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0270" w14:textId="77777777" w:rsidR="00BC3F57" w:rsidRPr="00EA3531" w:rsidRDefault="00072426" w:rsidP="009E7CC0">
      <w:pPr>
        <w:pStyle w:val="Duane2"/>
        <w:numPr>
          <w:ilvl w:val="0"/>
          <w:numId w:val="0"/>
        </w:numPr>
        <w:ind w:left="576"/>
      </w:pPr>
      <w:r>
        <w:rPr>
          <w:noProof/>
          <w:lang w:val="en-US"/>
        </w:rPr>
        <w:drawing>
          <wp:inline distT="0" distB="0" distL="0" distR="0" wp14:anchorId="090FCAB7" wp14:editId="3DE074CC">
            <wp:extent cx="1009650" cy="474980"/>
            <wp:effectExtent l="0" t="0" r="0" b="1270"/>
            <wp:docPr id="4" name="Picture 4" descr="camh_BILINGUAL_purple_6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h_BILINGUAL_purple_61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74980"/>
                    </a:xfrm>
                    <a:prstGeom prst="rect">
                      <a:avLst/>
                    </a:prstGeom>
                    <a:noFill/>
                    <a:ln>
                      <a:noFill/>
                    </a:ln>
                  </pic:spPr>
                </pic:pic>
              </a:graphicData>
            </a:graphic>
          </wp:inline>
        </w:drawing>
      </w:r>
    </w:p>
    <w:p w14:paraId="62C572B4" w14:textId="77777777" w:rsidR="00BC3F57" w:rsidRPr="00EA3531" w:rsidRDefault="00BC3F57" w:rsidP="00BC3F57"/>
    <w:p w14:paraId="4BCE526F" w14:textId="77777777" w:rsidR="00255DFF" w:rsidRPr="00AC1CCE" w:rsidRDefault="00AC1CCE" w:rsidP="00AC1CCE">
      <w:pPr>
        <w:jc w:val="center"/>
        <w:rPr>
          <w:b/>
          <w:sz w:val="32"/>
          <w:szCs w:val="32"/>
        </w:rPr>
      </w:pPr>
      <w:r w:rsidRPr="00AC1CCE">
        <w:rPr>
          <w:b/>
          <w:sz w:val="32"/>
          <w:szCs w:val="32"/>
        </w:rPr>
        <w:t>CENTRE FOR ADDICTION AND MENTAL HEALTH (CAMH)</w:t>
      </w:r>
    </w:p>
    <w:p w14:paraId="453D4D82" w14:textId="77777777" w:rsidR="00255DFF" w:rsidRDefault="00255DFF" w:rsidP="00255DFF"/>
    <w:p w14:paraId="5BD33E41" w14:textId="77777777" w:rsidR="009E7C05" w:rsidRDefault="009E7C05" w:rsidP="00255DFF"/>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255DFF" w:rsidRPr="00EA3531" w14:paraId="014E69FF" w14:textId="77777777" w:rsidTr="00FA36ED">
        <w:trPr>
          <w:jc w:val="center"/>
        </w:trPr>
        <w:tc>
          <w:tcPr>
            <w:tcW w:w="8856" w:type="dxa"/>
          </w:tcPr>
          <w:p w14:paraId="52082F22" w14:textId="77777777" w:rsidR="00255DFF" w:rsidRPr="00EA3531" w:rsidRDefault="00255DFF" w:rsidP="00FA36ED"/>
          <w:p w14:paraId="1F051E4B" w14:textId="77777777" w:rsidR="00255DFF" w:rsidRPr="00EA3531" w:rsidRDefault="00255DFF" w:rsidP="00FA36ED"/>
          <w:p w14:paraId="2267EF27" w14:textId="77777777" w:rsidR="00255DFF" w:rsidRPr="00EA3531" w:rsidRDefault="00255DFF" w:rsidP="00FA36ED"/>
          <w:p w14:paraId="084E5EB9" w14:textId="77777777" w:rsidR="00255DFF" w:rsidRPr="00EA3531" w:rsidRDefault="00255DFF" w:rsidP="00FA36ED">
            <w:pPr>
              <w:jc w:val="center"/>
              <w:rPr>
                <w:b/>
              </w:rPr>
            </w:pPr>
          </w:p>
          <w:p w14:paraId="4194917C" w14:textId="1E908770" w:rsidR="00255DFF" w:rsidRPr="00EA3531" w:rsidRDefault="00AF0F5D" w:rsidP="00AF0F5D">
            <w:pPr>
              <w:tabs>
                <w:tab w:val="left" w:pos="2832"/>
                <w:tab w:val="center" w:pos="4320"/>
              </w:tabs>
              <w:rPr>
                <w:b/>
              </w:rPr>
            </w:pPr>
            <w:r>
              <w:rPr>
                <w:b/>
              </w:rPr>
              <w:tab/>
            </w:r>
            <w:r>
              <w:rPr>
                <w:b/>
              </w:rPr>
              <w:tab/>
            </w:r>
            <w:r w:rsidR="00255DFF" w:rsidRPr="00EA3531">
              <w:rPr>
                <w:b/>
              </w:rPr>
              <w:t>Request for Proposals</w:t>
            </w:r>
          </w:p>
          <w:p w14:paraId="7B9E1750" w14:textId="77777777" w:rsidR="00255DFF" w:rsidRPr="00EA3531" w:rsidRDefault="00255DFF" w:rsidP="00FA36ED">
            <w:pPr>
              <w:jc w:val="center"/>
              <w:rPr>
                <w:b/>
              </w:rPr>
            </w:pPr>
          </w:p>
          <w:p w14:paraId="7AF14D06" w14:textId="77777777" w:rsidR="00255DFF" w:rsidRPr="00EA3531" w:rsidRDefault="00255DFF" w:rsidP="00FA36ED">
            <w:pPr>
              <w:jc w:val="center"/>
              <w:rPr>
                <w:b/>
              </w:rPr>
            </w:pPr>
            <w:r w:rsidRPr="00EA3531">
              <w:rPr>
                <w:b/>
              </w:rPr>
              <w:t>For</w:t>
            </w:r>
          </w:p>
          <w:p w14:paraId="1624CDDA" w14:textId="77777777" w:rsidR="00255DFF" w:rsidRPr="00EA3531" w:rsidRDefault="00255DFF" w:rsidP="00FA36ED">
            <w:pPr>
              <w:jc w:val="center"/>
              <w:rPr>
                <w:b/>
              </w:rPr>
            </w:pPr>
          </w:p>
          <w:p w14:paraId="2959FDCA" w14:textId="45BC45A8" w:rsidR="00AA7334" w:rsidRDefault="003066B3" w:rsidP="00FA36ED">
            <w:pPr>
              <w:jc w:val="center"/>
              <w:rPr>
                <w:b/>
              </w:rPr>
            </w:pPr>
            <w:r>
              <w:rPr>
                <w:b/>
              </w:rPr>
              <w:t xml:space="preserve">General Interior </w:t>
            </w:r>
            <w:r w:rsidR="001A633C">
              <w:rPr>
                <w:b/>
              </w:rPr>
              <w:t xml:space="preserve">Renovations of 250 College </w:t>
            </w:r>
            <w:r w:rsidR="00E450CA">
              <w:rPr>
                <w:b/>
              </w:rPr>
              <w:t>St.</w:t>
            </w:r>
          </w:p>
          <w:p w14:paraId="39776046" w14:textId="66F1F370" w:rsidR="00255DFF" w:rsidRDefault="00AA7334" w:rsidP="00FA36ED">
            <w:pPr>
              <w:jc w:val="center"/>
              <w:rPr>
                <w:b/>
              </w:rPr>
            </w:pPr>
            <w:r>
              <w:rPr>
                <w:b/>
              </w:rPr>
              <w:t>Ground,</w:t>
            </w:r>
            <w:r w:rsidR="000831A0">
              <w:rPr>
                <w:b/>
              </w:rPr>
              <w:t xml:space="preserve"> </w:t>
            </w:r>
            <w:r w:rsidR="003066B3">
              <w:rPr>
                <w:b/>
              </w:rPr>
              <w:t>8,</w:t>
            </w:r>
            <w:r w:rsidR="000831A0">
              <w:rPr>
                <w:b/>
              </w:rPr>
              <w:t xml:space="preserve"> 9</w:t>
            </w:r>
            <w:r w:rsidR="003066B3">
              <w:rPr>
                <w:b/>
              </w:rPr>
              <w:t>,</w:t>
            </w:r>
            <w:r w:rsidR="000831A0">
              <w:rPr>
                <w:b/>
              </w:rPr>
              <w:t xml:space="preserve"> </w:t>
            </w:r>
            <w:r w:rsidR="003066B3">
              <w:rPr>
                <w:b/>
              </w:rPr>
              <w:t>1</w:t>
            </w:r>
            <w:r w:rsidR="001A633C">
              <w:rPr>
                <w:b/>
              </w:rPr>
              <w:t>0</w:t>
            </w:r>
            <w:r w:rsidR="003066B3">
              <w:rPr>
                <w:b/>
              </w:rPr>
              <w:t>, &amp; 11th</w:t>
            </w:r>
            <w:r w:rsidR="001A633C">
              <w:rPr>
                <w:b/>
              </w:rPr>
              <w:t xml:space="preserve"> </w:t>
            </w:r>
            <w:r w:rsidR="003066B3">
              <w:rPr>
                <w:b/>
              </w:rPr>
              <w:t>Floors</w:t>
            </w:r>
          </w:p>
          <w:p w14:paraId="33B542F5" w14:textId="77777777" w:rsidR="00503F01" w:rsidRPr="00EA3531" w:rsidRDefault="00503F01" w:rsidP="00FA36ED">
            <w:pPr>
              <w:jc w:val="center"/>
              <w:rPr>
                <w:b/>
              </w:rPr>
            </w:pPr>
          </w:p>
          <w:p w14:paraId="4BD68F90" w14:textId="77777777" w:rsidR="00255DFF" w:rsidRPr="00EA3531" w:rsidRDefault="00255DFF" w:rsidP="00FA36ED"/>
        </w:tc>
      </w:tr>
    </w:tbl>
    <w:p w14:paraId="38451795" w14:textId="77777777" w:rsidR="00255DFF" w:rsidRPr="00EA3531" w:rsidRDefault="00255DFF" w:rsidP="00255DFF"/>
    <w:p w14:paraId="4DA66E98" w14:textId="77777777" w:rsidR="00255DFF" w:rsidRPr="00EA3531" w:rsidRDefault="00255DFF" w:rsidP="00255DFF"/>
    <w:p w14:paraId="2AA3624B" w14:textId="08D8D654" w:rsidR="00255DFF" w:rsidRPr="00EA3531" w:rsidRDefault="00255DFF" w:rsidP="00887025">
      <w:pPr>
        <w:jc w:val="center"/>
        <w:outlineLvl w:val="0"/>
      </w:pPr>
      <w:r w:rsidRPr="00EA3531">
        <w:t xml:space="preserve">Request for Proposals No.: </w:t>
      </w:r>
      <w:r w:rsidR="004D65FC">
        <w:t>RFP</w:t>
      </w:r>
      <w:r w:rsidR="000831A0">
        <w:t xml:space="preserve"> </w:t>
      </w:r>
      <w:r w:rsidR="001A633C">
        <w:t>11</w:t>
      </w:r>
      <w:r w:rsidR="000831A0">
        <w:t>75.23</w:t>
      </w:r>
    </w:p>
    <w:p w14:paraId="320BEB3F" w14:textId="77777777" w:rsidR="00887025" w:rsidRDefault="00887025" w:rsidP="00255DFF">
      <w:pPr>
        <w:jc w:val="center"/>
        <w:outlineLvl w:val="0"/>
      </w:pPr>
    </w:p>
    <w:p w14:paraId="58FEAA57" w14:textId="553DD84A" w:rsidR="00255DFF" w:rsidRPr="00EA3531" w:rsidRDefault="00255DFF" w:rsidP="00255DFF">
      <w:pPr>
        <w:jc w:val="center"/>
        <w:outlineLvl w:val="0"/>
      </w:pPr>
      <w:r w:rsidRPr="00EA3531">
        <w:t>Issued:</w:t>
      </w:r>
      <w:r w:rsidR="002C5205">
        <w:t xml:space="preserve"> </w:t>
      </w:r>
      <w:r w:rsidR="003066B3">
        <w:t xml:space="preserve">August </w:t>
      </w:r>
      <w:r w:rsidR="007D3D4B">
        <w:t>10</w:t>
      </w:r>
      <w:r w:rsidR="003066B3">
        <w:t xml:space="preserve">, </w:t>
      </w:r>
      <w:r w:rsidR="001A633C">
        <w:t>202</w:t>
      </w:r>
      <w:r w:rsidR="003066B3">
        <w:t>3</w:t>
      </w:r>
    </w:p>
    <w:p w14:paraId="3CD9B64E" w14:textId="77777777" w:rsidR="00255DFF" w:rsidRPr="00EA3531" w:rsidRDefault="00255DFF" w:rsidP="00255DFF">
      <w:pPr>
        <w:jc w:val="center"/>
      </w:pPr>
    </w:p>
    <w:p w14:paraId="07339AFE" w14:textId="40728A20" w:rsidR="00255DFF" w:rsidRPr="00941822" w:rsidRDefault="00255DFF" w:rsidP="00941822">
      <w:pPr>
        <w:jc w:val="center"/>
        <w:outlineLvl w:val="0"/>
        <w:rPr>
          <w:b/>
        </w:rPr>
      </w:pPr>
      <w:r w:rsidRPr="00EA3531">
        <w:t>Submission Date</w:t>
      </w:r>
      <w:r w:rsidRPr="00EA3531">
        <w:rPr>
          <w:b/>
        </w:rPr>
        <w:t xml:space="preserve">: </w:t>
      </w:r>
      <w:r w:rsidR="003066B3">
        <w:rPr>
          <w:b/>
        </w:rPr>
        <w:t xml:space="preserve">September </w:t>
      </w:r>
      <w:r w:rsidR="007D3D4B">
        <w:rPr>
          <w:b/>
        </w:rPr>
        <w:t>11</w:t>
      </w:r>
      <w:r w:rsidR="003066B3">
        <w:rPr>
          <w:b/>
        </w:rPr>
        <w:t xml:space="preserve">, </w:t>
      </w:r>
      <w:r w:rsidR="00CC751A">
        <w:rPr>
          <w:b/>
        </w:rPr>
        <w:t>3:</w:t>
      </w:r>
      <w:r w:rsidR="00420A8B">
        <w:rPr>
          <w:b/>
        </w:rPr>
        <w:t xml:space="preserve">00 </w:t>
      </w:r>
      <w:r w:rsidR="00CC751A">
        <w:rPr>
          <w:b/>
        </w:rPr>
        <w:t>p</w:t>
      </w:r>
      <w:r w:rsidR="00420A8B">
        <w:rPr>
          <w:b/>
        </w:rPr>
        <w:t>m ET</w:t>
      </w:r>
    </w:p>
    <w:p w14:paraId="61CDAEC7" w14:textId="77777777" w:rsidR="00255DFF" w:rsidRDefault="00255DFF" w:rsidP="00255DFF">
      <w:pPr>
        <w:jc w:val="center"/>
      </w:pPr>
    </w:p>
    <w:p w14:paraId="2AB70473" w14:textId="77777777" w:rsidR="00255DFF" w:rsidRDefault="00255DFF" w:rsidP="00255DFF">
      <w:pPr>
        <w:jc w:val="center"/>
        <w:rPr>
          <w:snapToGrid w:val="0"/>
        </w:rPr>
      </w:pPr>
    </w:p>
    <w:p w14:paraId="0FB6A57F" w14:textId="77777777" w:rsidR="009E7C05" w:rsidRDefault="009E7C05" w:rsidP="00BC3F57">
      <w:pPr>
        <w:pBdr>
          <w:bottom w:val="single" w:sz="4" w:space="1" w:color="auto"/>
        </w:pBdr>
        <w:jc w:val="center"/>
      </w:pPr>
    </w:p>
    <w:p w14:paraId="6CF7B321" w14:textId="77777777" w:rsidR="00DE5B4A" w:rsidRDefault="00DE5B4A" w:rsidP="00BC3F57">
      <w:pPr>
        <w:pBdr>
          <w:bottom w:val="single" w:sz="4" w:space="1" w:color="auto"/>
        </w:pBdr>
        <w:jc w:val="center"/>
      </w:pPr>
    </w:p>
    <w:p w14:paraId="1D99D5D0" w14:textId="6AFA1983" w:rsidR="003066B3" w:rsidRDefault="00941822" w:rsidP="00BC3F57">
      <w:pPr>
        <w:pBdr>
          <w:bottom w:val="single" w:sz="4" w:space="1" w:color="auto"/>
        </w:pBdr>
        <w:jc w:val="center"/>
        <w:rPr>
          <w:color w:val="FF0000"/>
        </w:rPr>
      </w:pPr>
      <w:r w:rsidRPr="003066B3">
        <w:rPr>
          <w:color w:val="FF0000"/>
        </w:rPr>
        <w:t>NOTE TH</w:t>
      </w:r>
      <w:r w:rsidR="003066B3">
        <w:rPr>
          <w:color w:val="FF0000"/>
        </w:rPr>
        <w:t>ERE IS A MANDATORY SITE VISIT On</w:t>
      </w:r>
      <w:r w:rsidRPr="003066B3">
        <w:rPr>
          <w:color w:val="FF0000"/>
        </w:rPr>
        <w:t xml:space="preserve"> </w:t>
      </w:r>
    </w:p>
    <w:p w14:paraId="759FE974" w14:textId="1960473E" w:rsidR="00DE5B4A" w:rsidRPr="003066B3" w:rsidRDefault="003066B3" w:rsidP="00BC3F57">
      <w:pPr>
        <w:pBdr>
          <w:bottom w:val="single" w:sz="4" w:space="1" w:color="auto"/>
        </w:pBdr>
        <w:jc w:val="center"/>
        <w:rPr>
          <w:color w:val="FF0000"/>
        </w:rPr>
      </w:pPr>
      <w:r w:rsidRPr="003066B3">
        <w:rPr>
          <w:color w:val="FF0000"/>
          <w:szCs w:val="22"/>
        </w:rPr>
        <w:t>August 17, 2023 @ 9:30 am</w:t>
      </w:r>
      <w:r>
        <w:rPr>
          <w:color w:val="FF0000"/>
          <w:szCs w:val="22"/>
        </w:rPr>
        <w:t xml:space="preserve"> at 250 College Main Lobby</w:t>
      </w:r>
    </w:p>
    <w:p w14:paraId="12CBF9B6" w14:textId="77777777" w:rsidR="00DE5B4A" w:rsidRDefault="00DE5B4A" w:rsidP="00BC3F57">
      <w:pPr>
        <w:pBdr>
          <w:bottom w:val="single" w:sz="4" w:space="1" w:color="auto"/>
        </w:pBdr>
        <w:jc w:val="center"/>
      </w:pPr>
    </w:p>
    <w:p w14:paraId="36376441" w14:textId="77777777" w:rsidR="00935175" w:rsidRDefault="00935175" w:rsidP="00BC3F57">
      <w:pPr>
        <w:pBdr>
          <w:bottom w:val="single" w:sz="4" w:space="1" w:color="auto"/>
        </w:pBdr>
        <w:jc w:val="center"/>
      </w:pPr>
    </w:p>
    <w:p w14:paraId="060DE0BE" w14:textId="77777777" w:rsidR="00935175" w:rsidRDefault="00935175" w:rsidP="00BC3F57">
      <w:pPr>
        <w:pBdr>
          <w:bottom w:val="single" w:sz="4" w:space="1" w:color="auto"/>
        </w:pBdr>
        <w:jc w:val="center"/>
      </w:pPr>
    </w:p>
    <w:p w14:paraId="5D73854E" w14:textId="77777777" w:rsidR="00935175" w:rsidRDefault="00935175" w:rsidP="00BC3F57">
      <w:pPr>
        <w:pBdr>
          <w:bottom w:val="single" w:sz="4" w:space="1" w:color="auto"/>
        </w:pBdr>
        <w:jc w:val="center"/>
      </w:pPr>
    </w:p>
    <w:p w14:paraId="33CDE897" w14:textId="77777777" w:rsidR="00A31297" w:rsidRDefault="00935175" w:rsidP="00103B7D">
      <w:pPr>
        <w:pBdr>
          <w:bottom w:val="single" w:sz="4" w:space="1" w:color="auto"/>
        </w:pBdr>
      </w:pPr>
      <w:r>
        <w:tab/>
      </w:r>
      <w:r>
        <w:tab/>
      </w:r>
      <w:r>
        <w:tab/>
      </w:r>
      <w:r>
        <w:tab/>
      </w:r>
      <w:r>
        <w:tab/>
      </w:r>
      <w:r>
        <w:tab/>
      </w:r>
      <w:r>
        <w:tab/>
      </w:r>
    </w:p>
    <w:p w14:paraId="7D60A7DE" w14:textId="77777777" w:rsidR="00BC3F57" w:rsidRDefault="00BC3F57" w:rsidP="00BC3F57">
      <w:pPr>
        <w:pBdr>
          <w:bottom w:val="single" w:sz="4" w:space="1" w:color="auto"/>
        </w:pBdr>
        <w:jc w:val="center"/>
        <w:rPr>
          <w:b/>
        </w:rPr>
      </w:pPr>
      <w:r>
        <w:br w:type="page"/>
      </w:r>
      <w:r>
        <w:rPr>
          <w:b/>
        </w:rPr>
        <w:lastRenderedPageBreak/>
        <w:t>TABLE OF CONTENTS</w:t>
      </w:r>
    </w:p>
    <w:p w14:paraId="0014E6A4" w14:textId="77777777" w:rsidR="00BC3F57" w:rsidRDefault="00BC3F57" w:rsidP="00BC3F57">
      <w:pPr>
        <w:jc w:val="center"/>
        <w:rPr>
          <w:b/>
        </w:rPr>
      </w:pPr>
    </w:p>
    <w:p w14:paraId="23FD8CBE" w14:textId="415F3987" w:rsidR="000831A0" w:rsidRDefault="00A31297">
      <w:pPr>
        <w:pStyle w:val="TOC1"/>
        <w:rPr>
          <w:rFonts w:asciiTheme="minorHAnsi" w:eastAsiaTheme="minorEastAsia" w:hAnsiTheme="minorHAnsi" w:cstheme="minorBidi"/>
          <w:b w:val="0"/>
          <w:lang w:val="en-US"/>
        </w:rPr>
      </w:pPr>
      <w:r>
        <w:fldChar w:fldCharType="begin"/>
      </w:r>
      <w:r w:rsidR="00BC3F57">
        <w:instrText xml:space="preserve"> TOC \o "1-2" \f </w:instrText>
      </w:r>
      <w:r>
        <w:fldChar w:fldCharType="separate"/>
      </w:r>
      <w:r w:rsidR="000831A0">
        <w:t>PART 1 – INTRODUCTION</w:t>
      </w:r>
      <w:r w:rsidR="000831A0">
        <w:tab/>
      </w:r>
      <w:r w:rsidR="000831A0">
        <w:fldChar w:fldCharType="begin"/>
      </w:r>
      <w:r w:rsidR="000831A0">
        <w:instrText xml:space="preserve"> PAGEREF _Toc142378436 \h </w:instrText>
      </w:r>
      <w:r w:rsidR="000831A0">
        <w:fldChar w:fldCharType="separate"/>
      </w:r>
      <w:r w:rsidR="000831A0">
        <w:t>3</w:t>
      </w:r>
      <w:r w:rsidR="000831A0">
        <w:fldChar w:fldCharType="end"/>
      </w:r>
    </w:p>
    <w:p w14:paraId="510D0E7E" w14:textId="613089DB" w:rsidR="000831A0" w:rsidRDefault="000831A0">
      <w:pPr>
        <w:pStyle w:val="TOC2"/>
        <w:rPr>
          <w:rFonts w:asciiTheme="minorHAnsi" w:eastAsiaTheme="minorEastAsia" w:hAnsiTheme="minorHAnsi" w:cstheme="minorBidi"/>
          <w:szCs w:val="22"/>
          <w:lang w:val="en-US"/>
        </w:rPr>
      </w:pPr>
      <w:r>
        <w:t>1.1</w:t>
      </w:r>
      <w:r>
        <w:rPr>
          <w:rFonts w:asciiTheme="minorHAnsi" w:eastAsiaTheme="minorEastAsia" w:hAnsiTheme="minorHAnsi" w:cstheme="minorBidi"/>
          <w:szCs w:val="22"/>
          <w:lang w:val="en-US"/>
        </w:rPr>
        <w:tab/>
      </w:r>
      <w:r>
        <w:t>Invitation to Proponents</w:t>
      </w:r>
      <w:r>
        <w:tab/>
      </w:r>
      <w:r>
        <w:fldChar w:fldCharType="begin"/>
      </w:r>
      <w:r>
        <w:instrText xml:space="preserve"> PAGEREF _Toc142378437 \h </w:instrText>
      </w:r>
      <w:r>
        <w:fldChar w:fldCharType="separate"/>
      </w:r>
      <w:r>
        <w:t>3</w:t>
      </w:r>
      <w:r>
        <w:fldChar w:fldCharType="end"/>
      </w:r>
    </w:p>
    <w:p w14:paraId="7CF1DDD3" w14:textId="0EA55895" w:rsidR="000831A0" w:rsidRDefault="000831A0">
      <w:pPr>
        <w:pStyle w:val="TOC2"/>
        <w:rPr>
          <w:rFonts w:asciiTheme="minorHAnsi" w:eastAsiaTheme="minorEastAsia" w:hAnsiTheme="minorHAnsi" w:cstheme="minorBidi"/>
          <w:szCs w:val="22"/>
          <w:lang w:val="en-US"/>
        </w:rPr>
      </w:pPr>
      <w:r>
        <w:t>1.2</w:t>
      </w:r>
      <w:r>
        <w:rPr>
          <w:rFonts w:asciiTheme="minorHAnsi" w:eastAsiaTheme="minorEastAsia" w:hAnsiTheme="minorHAnsi" w:cstheme="minorBidi"/>
          <w:szCs w:val="22"/>
          <w:lang w:val="en-US"/>
        </w:rPr>
        <w:tab/>
      </w:r>
      <w:r>
        <w:t>Type of Contract for Deliverables</w:t>
      </w:r>
      <w:r>
        <w:tab/>
      </w:r>
      <w:r>
        <w:fldChar w:fldCharType="begin"/>
      </w:r>
      <w:r>
        <w:instrText xml:space="preserve"> PAGEREF _Toc142378438 \h </w:instrText>
      </w:r>
      <w:r>
        <w:fldChar w:fldCharType="separate"/>
      </w:r>
      <w:r>
        <w:t>3</w:t>
      </w:r>
      <w:r>
        <w:fldChar w:fldCharType="end"/>
      </w:r>
    </w:p>
    <w:p w14:paraId="65D7D0A0" w14:textId="20F833B9" w:rsidR="000831A0" w:rsidRDefault="000831A0">
      <w:pPr>
        <w:pStyle w:val="TOC2"/>
        <w:rPr>
          <w:rFonts w:asciiTheme="minorHAnsi" w:eastAsiaTheme="minorEastAsia" w:hAnsiTheme="minorHAnsi" w:cstheme="minorBidi"/>
          <w:szCs w:val="22"/>
          <w:lang w:val="en-US"/>
        </w:rPr>
      </w:pPr>
      <w:r>
        <w:t>1.3</w:t>
      </w:r>
      <w:r>
        <w:rPr>
          <w:rFonts w:asciiTheme="minorHAnsi" w:eastAsiaTheme="minorEastAsia" w:hAnsiTheme="minorHAnsi" w:cstheme="minorBidi"/>
          <w:szCs w:val="22"/>
          <w:lang w:val="en-US"/>
        </w:rPr>
        <w:tab/>
      </w:r>
      <w:r>
        <w:t>No Guarantee of Volume of Work or Exclusivity of Contract</w:t>
      </w:r>
      <w:r>
        <w:tab/>
      </w:r>
      <w:r>
        <w:fldChar w:fldCharType="begin"/>
      </w:r>
      <w:r>
        <w:instrText xml:space="preserve"> PAGEREF _Toc142378439 \h </w:instrText>
      </w:r>
      <w:r>
        <w:fldChar w:fldCharType="separate"/>
      </w:r>
      <w:r>
        <w:t>3</w:t>
      </w:r>
      <w:r>
        <w:fldChar w:fldCharType="end"/>
      </w:r>
    </w:p>
    <w:p w14:paraId="236B7666" w14:textId="276751F9" w:rsidR="000831A0" w:rsidRDefault="000831A0">
      <w:pPr>
        <w:pStyle w:val="TOC1"/>
        <w:rPr>
          <w:rFonts w:asciiTheme="minorHAnsi" w:eastAsiaTheme="minorEastAsia" w:hAnsiTheme="minorHAnsi" w:cstheme="minorBidi"/>
          <w:b w:val="0"/>
          <w:lang w:val="en-US"/>
        </w:rPr>
      </w:pPr>
      <w:r>
        <w:t>PART 2 – SCOPE OF WORK (SOW)</w:t>
      </w:r>
      <w:r>
        <w:tab/>
      </w:r>
      <w:r>
        <w:fldChar w:fldCharType="begin"/>
      </w:r>
      <w:r>
        <w:instrText xml:space="preserve"> PAGEREF _Toc142378440 \h </w:instrText>
      </w:r>
      <w:r>
        <w:fldChar w:fldCharType="separate"/>
      </w:r>
      <w:r>
        <w:t>4</w:t>
      </w:r>
      <w:r>
        <w:fldChar w:fldCharType="end"/>
      </w:r>
    </w:p>
    <w:p w14:paraId="6CA9EC96" w14:textId="7498AA5A" w:rsidR="000831A0" w:rsidRDefault="000831A0">
      <w:pPr>
        <w:pStyle w:val="TOC2"/>
        <w:rPr>
          <w:rFonts w:asciiTheme="minorHAnsi" w:eastAsiaTheme="minorEastAsia" w:hAnsiTheme="minorHAnsi" w:cstheme="minorBidi"/>
          <w:szCs w:val="22"/>
          <w:lang w:val="en-US"/>
        </w:rPr>
      </w:pPr>
      <w:r>
        <w:t>2.1</w:t>
      </w:r>
      <w:r>
        <w:rPr>
          <w:rFonts w:asciiTheme="minorHAnsi" w:eastAsiaTheme="minorEastAsia" w:hAnsiTheme="minorHAnsi" w:cstheme="minorBidi"/>
          <w:szCs w:val="22"/>
          <w:lang w:val="en-US"/>
        </w:rPr>
        <w:tab/>
      </w:r>
      <w:r>
        <w:t>Definition of Deliverables</w:t>
      </w:r>
      <w:r>
        <w:tab/>
      </w:r>
      <w:r>
        <w:fldChar w:fldCharType="begin"/>
      </w:r>
      <w:r>
        <w:instrText xml:space="preserve"> PAGEREF _Toc142378441 \h </w:instrText>
      </w:r>
      <w:r>
        <w:fldChar w:fldCharType="separate"/>
      </w:r>
      <w:r>
        <w:t>4</w:t>
      </w:r>
      <w:r>
        <w:fldChar w:fldCharType="end"/>
      </w:r>
    </w:p>
    <w:p w14:paraId="11493962" w14:textId="24995264" w:rsidR="000831A0" w:rsidRDefault="000831A0">
      <w:pPr>
        <w:pStyle w:val="TOC2"/>
        <w:rPr>
          <w:rFonts w:asciiTheme="minorHAnsi" w:eastAsiaTheme="minorEastAsia" w:hAnsiTheme="minorHAnsi" w:cstheme="minorBidi"/>
          <w:szCs w:val="22"/>
          <w:lang w:val="en-US"/>
        </w:rPr>
      </w:pPr>
      <w:r>
        <w:t xml:space="preserve">2.2 </w:t>
      </w:r>
      <w:r>
        <w:rPr>
          <w:rFonts w:asciiTheme="minorHAnsi" w:eastAsiaTheme="minorEastAsia" w:hAnsiTheme="minorHAnsi" w:cstheme="minorBidi"/>
          <w:szCs w:val="22"/>
          <w:lang w:val="en-US"/>
        </w:rPr>
        <w:tab/>
      </w:r>
      <w:r>
        <w:t>Description of Deliverables</w:t>
      </w:r>
      <w:r>
        <w:tab/>
      </w:r>
      <w:r>
        <w:fldChar w:fldCharType="begin"/>
      </w:r>
      <w:r>
        <w:instrText xml:space="preserve"> PAGEREF _Toc142378443 \h </w:instrText>
      </w:r>
      <w:r>
        <w:fldChar w:fldCharType="separate"/>
      </w:r>
      <w:r>
        <w:t>4</w:t>
      </w:r>
      <w:r>
        <w:fldChar w:fldCharType="end"/>
      </w:r>
    </w:p>
    <w:p w14:paraId="412B20FE" w14:textId="588DB66C" w:rsidR="000831A0" w:rsidRDefault="000831A0">
      <w:pPr>
        <w:pStyle w:val="TOC2"/>
        <w:rPr>
          <w:rFonts w:asciiTheme="minorHAnsi" w:eastAsiaTheme="minorEastAsia" w:hAnsiTheme="minorHAnsi" w:cstheme="minorBidi"/>
          <w:szCs w:val="22"/>
          <w:lang w:val="en-US"/>
        </w:rPr>
      </w:pPr>
      <w:r>
        <w:t>2.3</w:t>
      </w:r>
      <w:r>
        <w:rPr>
          <w:rFonts w:asciiTheme="minorHAnsi" w:eastAsiaTheme="minorEastAsia" w:hAnsiTheme="minorHAnsi" w:cstheme="minorBidi"/>
          <w:szCs w:val="22"/>
          <w:lang w:val="en-US"/>
        </w:rPr>
        <w:tab/>
      </w:r>
      <w:r>
        <w:t>Material Disclosures</w:t>
      </w:r>
      <w:r>
        <w:tab/>
      </w:r>
      <w:r>
        <w:fldChar w:fldCharType="begin"/>
      </w:r>
      <w:r>
        <w:instrText xml:space="preserve"> PAGEREF _Toc142378444 \h </w:instrText>
      </w:r>
      <w:r>
        <w:fldChar w:fldCharType="separate"/>
      </w:r>
      <w:r>
        <w:t>4</w:t>
      </w:r>
      <w:r>
        <w:fldChar w:fldCharType="end"/>
      </w:r>
    </w:p>
    <w:p w14:paraId="2E9D998D" w14:textId="595DC8BC" w:rsidR="000831A0" w:rsidRDefault="000831A0">
      <w:pPr>
        <w:pStyle w:val="TOC1"/>
        <w:rPr>
          <w:rFonts w:asciiTheme="minorHAnsi" w:eastAsiaTheme="minorEastAsia" w:hAnsiTheme="minorHAnsi" w:cstheme="minorBidi"/>
          <w:b w:val="0"/>
          <w:lang w:val="en-US"/>
        </w:rPr>
      </w:pPr>
      <w:r>
        <w:t>PART 3 – SUBMISSION AND EVALUATION OF PROPOSALS</w:t>
      </w:r>
      <w:r>
        <w:tab/>
      </w:r>
      <w:r>
        <w:fldChar w:fldCharType="begin"/>
      </w:r>
      <w:r>
        <w:instrText xml:space="preserve"> PAGEREF _Toc142378445 \h </w:instrText>
      </w:r>
      <w:r>
        <w:fldChar w:fldCharType="separate"/>
      </w:r>
      <w:r>
        <w:t>5</w:t>
      </w:r>
      <w:r>
        <w:fldChar w:fldCharType="end"/>
      </w:r>
    </w:p>
    <w:p w14:paraId="6F187190" w14:textId="3DD8DB13" w:rsidR="000831A0" w:rsidRDefault="000831A0">
      <w:pPr>
        <w:pStyle w:val="TOC2"/>
        <w:rPr>
          <w:rFonts w:asciiTheme="minorHAnsi" w:eastAsiaTheme="minorEastAsia" w:hAnsiTheme="minorHAnsi" w:cstheme="minorBidi"/>
          <w:szCs w:val="22"/>
          <w:lang w:val="en-US"/>
        </w:rPr>
      </w:pPr>
      <w:r>
        <w:t>3.1</w:t>
      </w:r>
      <w:r>
        <w:rPr>
          <w:rFonts w:asciiTheme="minorHAnsi" w:eastAsiaTheme="minorEastAsia" w:hAnsiTheme="minorHAnsi" w:cstheme="minorBidi"/>
          <w:szCs w:val="22"/>
          <w:lang w:val="en-US"/>
        </w:rPr>
        <w:tab/>
      </w:r>
      <w:r>
        <w:t>Timetable and Submission Instructions</w:t>
      </w:r>
      <w:r>
        <w:tab/>
      </w:r>
      <w:r>
        <w:fldChar w:fldCharType="begin"/>
      </w:r>
      <w:r>
        <w:instrText xml:space="preserve"> PAGEREF _Toc142378446 \h </w:instrText>
      </w:r>
      <w:r>
        <w:fldChar w:fldCharType="separate"/>
      </w:r>
      <w:r>
        <w:t>5</w:t>
      </w:r>
      <w:r>
        <w:fldChar w:fldCharType="end"/>
      </w:r>
    </w:p>
    <w:p w14:paraId="17C99C1F" w14:textId="7EBAB809" w:rsidR="000831A0" w:rsidRDefault="000831A0">
      <w:pPr>
        <w:pStyle w:val="TOC2"/>
        <w:rPr>
          <w:rFonts w:asciiTheme="minorHAnsi" w:eastAsiaTheme="minorEastAsia" w:hAnsiTheme="minorHAnsi" w:cstheme="minorBidi"/>
          <w:szCs w:val="22"/>
          <w:lang w:val="en-US"/>
        </w:rPr>
      </w:pPr>
      <w:r>
        <w:t>3.2</w:t>
      </w:r>
      <w:r>
        <w:rPr>
          <w:rFonts w:asciiTheme="minorHAnsi" w:eastAsiaTheme="minorEastAsia" w:hAnsiTheme="minorHAnsi" w:cstheme="minorBidi"/>
          <w:szCs w:val="22"/>
          <w:lang w:val="en-US"/>
        </w:rPr>
        <w:tab/>
      </w:r>
      <w:r>
        <w:t>Stages of Proposal Evaluation</w:t>
      </w:r>
      <w:r>
        <w:tab/>
      </w:r>
      <w:r>
        <w:fldChar w:fldCharType="begin"/>
      </w:r>
      <w:r>
        <w:instrText xml:space="preserve"> PAGEREF _Toc142378447 \h </w:instrText>
      </w:r>
      <w:r>
        <w:fldChar w:fldCharType="separate"/>
      </w:r>
      <w:r>
        <w:t>6</w:t>
      </w:r>
      <w:r>
        <w:fldChar w:fldCharType="end"/>
      </w:r>
    </w:p>
    <w:p w14:paraId="2C772003" w14:textId="24D3DF9E" w:rsidR="000831A0" w:rsidRDefault="000831A0">
      <w:pPr>
        <w:pStyle w:val="TOC2"/>
        <w:rPr>
          <w:rFonts w:asciiTheme="minorHAnsi" w:eastAsiaTheme="minorEastAsia" w:hAnsiTheme="minorHAnsi" w:cstheme="minorBidi"/>
          <w:szCs w:val="22"/>
          <w:lang w:val="en-US"/>
        </w:rPr>
      </w:pPr>
      <w:r>
        <w:t>3.3</w:t>
      </w:r>
      <w:r>
        <w:rPr>
          <w:rFonts w:asciiTheme="minorHAnsi" w:eastAsiaTheme="minorEastAsia" w:hAnsiTheme="minorHAnsi" w:cstheme="minorBidi"/>
          <w:szCs w:val="22"/>
          <w:lang w:val="en-US"/>
        </w:rPr>
        <w:tab/>
      </w:r>
      <w:r>
        <w:t>Stage I – Mandatory Requirements, and Submission</w:t>
      </w:r>
      <w:r>
        <w:tab/>
      </w:r>
      <w:r>
        <w:fldChar w:fldCharType="begin"/>
      </w:r>
      <w:r>
        <w:instrText xml:space="preserve"> PAGEREF _Toc142378448 \h </w:instrText>
      </w:r>
      <w:r>
        <w:fldChar w:fldCharType="separate"/>
      </w:r>
      <w:r>
        <w:t>6</w:t>
      </w:r>
      <w:r>
        <w:fldChar w:fldCharType="end"/>
      </w:r>
    </w:p>
    <w:p w14:paraId="7113E941" w14:textId="2110301B" w:rsidR="000831A0" w:rsidRDefault="000831A0">
      <w:pPr>
        <w:pStyle w:val="TOC2"/>
        <w:rPr>
          <w:rFonts w:asciiTheme="minorHAnsi" w:eastAsiaTheme="minorEastAsia" w:hAnsiTheme="minorHAnsi" w:cstheme="minorBidi"/>
          <w:szCs w:val="22"/>
          <w:lang w:val="en-US"/>
        </w:rPr>
      </w:pPr>
      <w:r>
        <w:t>3.4</w:t>
      </w:r>
      <w:r>
        <w:rPr>
          <w:rFonts w:asciiTheme="minorHAnsi" w:eastAsiaTheme="minorEastAsia" w:hAnsiTheme="minorHAnsi" w:cstheme="minorBidi"/>
          <w:szCs w:val="22"/>
          <w:lang w:val="en-US"/>
        </w:rPr>
        <w:tab/>
      </w:r>
      <w:r>
        <w:t>Stage II – Evaluation of Rated Criteria</w:t>
      </w:r>
      <w:r>
        <w:tab/>
      </w:r>
      <w:r>
        <w:fldChar w:fldCharType="begin"/>
      </w:r>
      <w:r>
        <w:instrText xml:space="preserve"> PAGEREF _Toc142378449 \h </w:instrText>
      </w:r>
      <w:r>
        <w:fldChar w:fldCharType="separate"/>
      </w:r>
      <w:r>
        <w:t>6</w:t>
      </w:r>
      <w:r>
        <w:fldChar w:fldCharType="end"/>
      </w:r>
    </w:p>
    <w:p w14:paraId="23E85E79" w14:textId="38881EE1" w:rsidR="000831A0" w:rsidRDefault="000831A0">
      <w:pPr>
        <w:pStyle w:val="TOC2"/>
        <w:rPr>
          <w:rFonts w:asciiTheme="minorHAnsi" w:eastAsiaTheme="minorEastAsia" w:hAnsiTheme="minorHAnsi" w:cstheme="minorBidi"/>
          <w:szCs w:val="22"/>
          <w:lang w:val="en-US"/>
        </w:rPr>
      </w:pPr>
      <w:r>
        <w:t>3.5</w:t>
      </w:r>
      <w:r>
        <w:rPr>
          <w:rFonts w:asciiTheme="minorHAnsi" w:eastAsiaTheme="minorEastAsia" w:hAnsiTheme="minorHAnsi" w:cstheme="minorBidi"/>
          <w:szCs w:val="22"/>
          <w:lang w:val="en-US"/>
        </w:rPr>
        <w:tab/>
      </w:r>
      <w:r>
        <w:t>Stage III – Interview / Presentation, if required</w:t>
      </w:r>
      <w:r>
        <w:tab/>
      </w:r>
      <w:r>
        <w:fldChar w:fldCharType="begin"/>
      </w:r>
      <w:r>
        <w:instrText xml:space="preserve"> PAGEREF _Toc142378450 \h </w:instrText>
      </w:r>
      <w:r>
        <w:fldChar w:fldCharType="separate"/>
      </w:r>
      <w:r>
        <w:t>7</w:t>
      </w:r>
      <w:r>
        <w:fldChar w:fldCharType="end"/>
      </w:r>
    </w:p>
    <w:p w14:paraId="247D052D" w14:textId="22B13665" w:rsidR="000831A0" w:rsidRDefault="000831A0">
      <w:pPr>
        <w:pStyle w:val="TOC2"/>
        <w:rPr>
          <w:rFonts w:asciiTheme="minorHAnsi" w:eastAsiaTheme="minorEastAsia" w:hAnsiTheme="minorHAnsi" w:cstheme="minorBidi"/>
          <w:szCs w:val="22"/>
          <w:lang w:val="en-US"/>
        </w:rPr>
      </w:pPr>
      <w:r>
        <w:t xml:space="preserve">3.6   </w:t>
      </w:r>
      <w:r w:rsidRPr="001B381B">
        <w:rPr>
          <w:i/>
        </w:rPr>
        <w:t>Stage IV –</w:t>
      </w:r>
      <w:r>
        <w:t xml:space="preserve"> Evaluation of Pricing</w:t>
      </w:r>
      <w:r>
        <w:tab/>
      </w:r>
      <w:r>
        <w:fldChar w:fldCharType="begin"/>
      </w:r>
      <w:r>
        <w:instrText xml:space="preserve"> PAGEREF _Toc142378451 \h </w:instrText>
      </w:r>
      <w:r>
        <w:fldChar w:fldCharType="separate"/>
      </w:r>
      <w:r>
        <w:t>7</w:t>
      </w:r>
      <w:r>
        <w:fldChar w:fldCharType="end"/>
      </w:r>
    </w:p>
    <w:p w14:paraId="6B3C522E" w14:textId="2969F028" w:rsidR="000831A0" w:rsidRDefault="000831A0">
      <w:pPr>
        <w:pStyle w:val="TOC2"/>
        <w:rPr>
          <w:rFonts w:asciiTheme="minorHAnsi" w:eastAsiaTheme="minorEastAsia" w:hAnsiTheme="minorHAnsi" w:cstheme="minorBidi"/>
          <w:szCs w:val="22"/>
          <w:lang w:val="en-US"/>
        </w:rPr>
      </w:pPr>
      <w:r>
        <w:t>3.7</w:t>
      </w:r>
      <w:r>
        <w:rPr>
          <w:rFonts w:asciiTheme="minorHAnsi" w:eastAsiaTheme="minorEastAsia" w:hAnsiTheme="minorHAnsi" w:cstheme="minorBidi"/>
          <w:szCs w:val="22"/>
          <w:lang w:val="en-US"/>
        </w:rPr>
        <w:tab/>
      </w:r>
      <w:r>
        <w:t>Cumulative Score and Selection of Highest Scoring Proponent</w:t>
      </w:r>
      <w:r>
        <w:tab/>
      </w:r>
      <w:r>
        <w:fldChar w:fldCharType="begin"/>
      </w:r>
      <w:r>
        <w:instrText xml:space="preserve"> PAGEREF _Toc142378452 \h </w:instrText>
      </w:r>
      <w:r>
        <w:fldChar w:fldCharType="separate"/>
      </w:r>
      <w:r>
        <w:t>7</w:t>
      </w:r>
      <w:r>
        <w:fldChar w:fldCharType="end"/>
      </w:r>
    </w:p>
    <w:p w14:paraId="4E4A9734" w14:textId="2AB1E20E" w:rsidR="000831A0" w:rsidRDefault="000831A0">
      <w:pPr>
        <w:pStyle w:val="TOC2"/>
        <w:rPr>
          <w:rFonts w:asciiTheme="minorHAnsi" w:eastAsiaTheme="minorEastAsia" w:hAnsiTheme="minorHAnsi" w:cstheme="minorBidi"/>
          <w:szCs w:val="22"/>
          <w:lang w:val="en-US"/>
        </w:rPr>
      </w:pPr>
      <w:r>
        <w:t>3.8</w:t>
      </w:r>
      <w:r>
        <w:rPr>
          <w:rFonts w:asciiTheme="minorHAnsi" w:eastAsiaTheme="minorEastAsia" w:hAnsiTheme="minorHAnsi" w:cstheme="minorBidi"/>
          <w:szCs w:val="22"/>
          <w:lang w:val="en-US"/>
        </w:rPr>
        <w:tab/>
      </w:r>
      <w:r>
        <w:t>Tie Score</w:t>
      </w:r>
      <w:r>
        <w:tab/>
      </w:r>
      <w:r>
        <w:fldChar w:fldCharType="begin"/>
      </w:r>
      <w:r>
        <w:instrText xml:space="preserve"> PAGEREF _Toc142378454 \h </w:instrText>
      </w:r>
      <w:r>
        <w:fldChar w:fldCharType="separate"/>
      </w:r>
      <w:r>
        <w:t>7</w:t>
      </w:r>
      <w:r>
        <w:fldChar w:fldCharType="end"/>
      </w:r>
    </w:p>
    <w:p w14:paraId="1E977B29" w14:textId="705980E8" w:rsidR="000831A0" w:rsidRDefault="000831A0">
      <w:pPr>
        <w:pStyle w:val="TOC1"/>
        <w:rPr>
          <w:rFonts w:asciiTheme="minorHAnsi" w:eastAsiaTheme="minorEastAsia" w:hAnsiTheme="minorHAnsi" w:cstheme="minorBidi"/>
          <w:b w:val="0"/>
          <w:lang w:val="en-US"/>
        </w:rPr>
      </w:pPr>
      <w:r>
        <w:t>PART 4 – TERMS AND CONDITIONS OF THE RFP PROCESS</w:t>
      </w:r>
      <w:r>
        <w:tab/>
      </w:r>
      <w:r>
        <w:fldChar w:fldCharType="begin"/>
      </w:r>
      <w:r>
        <w:instrText xml:space="preserve"> PAGEREF _Toc142378455 \h </w:instrText>
      </w:r>
      <w:r>
        <w:fldChar w:fldCharType="separate"/>
      </w:r>
      <w:r>
        <w:t>8</w:t>
      </w:r>
      <w:r>
        <w:fldChar w:fldCharType="end"/>
      </w:r>
    </w:p>
    <w:p w14:paraId="345CA27F" w14:textId="28E7C9D0" w:rsidR="000831A0" w:rsidRDefault="000831A0">
      <w:pPr>
        <w:pStyle w:val="TOC2"/>
        <w:rPr>
          <w:rFonts w:asciiTheme="minorHAnsi" w:eastAsiaTheme="minorEastAsia" w:hAnsiTheme="minorHAnsi" w:cstheme="minorBidi"/>
          <w:szCs w:val="22"/>
          <w:lang w:val="en-US"/>
        </w:rPr>
      </w:pPr>
      <w:r>
        <w:t>4.1</w:t>
      </w:r>
      <w:r>
        <w:rPr>
          <w:rFonts w:asciiTheme="minorHAnsi" w:eastAsiaTheme="minorEastAsia" w:hAnsiTheme="minorHAnsi" w:cstheme="minorBidi"/>
          <w:szCs w:val="22"/>
          <w:lang w:val="en-US"/>
        </w:rPr>
        <w:tab/>
      </w:r>
      <w:r>
        <w:t>General Information and Instructions</w:t>
      </w:r>
      <w:r>
        <w:tab/>
      </w:r>
      <w:r>
        <w:fldChar w:fldCharType="begin"/>
      </w:r>
      <w:r>
        <w:instrText xml:space="preserve"> PAGEREF _Toc142378456 \h </w:instrText>
      </w:r>
      <w:r>
        <w:fldChar w:fldCharType="separate"/>
      </w:r>
      <w:r>
        <w:t>8</w:t>
      </w:r>
      <w:r>
        <w:fldChar w:fldCharType="end"/>
      </w:r>
    </w:p>
    <w:p w14:paraId="60D2AA5E" w14:textId="58AE784D" w:rsidR="000831A0" w:rsidRDefault="000831A0">
      <w:pPr>
        <w:pStyle w:val="TOC2"/>
        <w:rPr>
          <w:rFonts w:asciiTheme="minorHAnsi" w:eastAsiaTheme="minorEastAsia" w:hAnsiTheme="minorHAnsi" w:cstheme="minorBidi"/>
          <w:szCs w:val="22"/>
          <w:lang w:val="en-US"/>
        </w:rPr>
      </w:pPr>
      <w:r>
        <w:t>4.2</w:t>
      </w:r>
      <w:r>
        <w:rPr>
          <w:rFonts w:asciiTheme="minorHAnsi" w:eastAsiaTheme="minorEastAsia" w:hAnsiTheme="minorHAnsi" w:cstheme="minorBidi"/>
          <w:szCs w:val="22"/>
          <w:lang w:val="en-US"/>
        </w:rPr>
        <w:tab/>
      </w:r>
      <w:r>
        <w:t>Communication after Issuance of RFP</w:t>
      </w:r>
      <w:r>
        <w:tab/>
      </w:r>
      <w:r>
        <w:fldChar w:fldCharType="begin"/>
      </w:r>
      <w:r>
        <w:instrText xml:space="preserve"> PAGEREF _Toc142378457 \h </w:instrText>
      </w:r>
      <w:r>
        <w:fldChar w:fldCharType="separate"/>
      </w:r>
      <w:r>
        <w:t>8</w:t>
      </w:r>
      <w:r>
        <w:fldChar w:fldCharType="end"/>
      </w:r>
    </w:p>
    <w:p w14:paraId="0CDEB5E3" w14:textId="5980D1F6" w:rsidR="000831A0" w:rsidRDefault="000831A0">
      <w:pPr>
        <w:pStyle w:val="TOC2"/>
        <w:rPr>
          <w:rFonts w:asciiTheme="minorHAnsi" w:eastAsiaTheme="minorEastAsia" w:hAnsiTheme="minorHAnsi" w:cstheme="minorBidi"/>
          <w:szCs w:val="22"/>
          <w:lang w:val="en-US"/>
        </w:rPr>
      </w:pPr>
      <w:r>
        <w:t>4.3</w:t>
      </w:r>
      <w:r>
        <w:rPr>
          <w:rFonts w:asciiTheme="minorHAnsi" w:eastAsiaTheme="minorEastAsia" w:hAnsiTheme="minorHAnsi" w:cstheme="minorBidi"/>
          <w:szCs w:val="22"/>
          <w:lang w:val="en-US"/>
        </w:rPr>
        <w:tab/>
      </w:r>
      <w:r>
        <w:t>Negotiations, Notification and Debriefing</w:t>
      </w:r>
      <w:r>
        <w:tab/>
      </w:r>
      <w:r>
        <w:fldChar w:fldCharType="begin"/>
      </w:r>
      <w:r>
        <w:instrText xml:space="preserve"> PAGEREF _Toc142378458 \h </w:instrText>
      </w:r>
      <w:r>
        <w:fldChar w:fldCharType="separate"/>
      </w:r>
      <w:r>
        <w:t>9</w:t>
      </w:r>
      <w:r>
        <w:fldChar w:fldCharType="end"/>
      </w:r>
    </w:p>
    <w:p w14:paraId="56F481DB" w14:textId="319DE846" w:rsidR="000831A0" w:rsidRDefault="000831A0">
      <w:pPr>
        <w:pStyle w:val="TOC2"/>
        <w:rPr>
          <w:rFonts w:asciiTheme="minorHAnsi" w:eastAsiaTheme="minorEastAsia" w:hAnsiTheme="minorHAnsi" w:cstheme="minorBidi"/>
          <w:szCs w:val="22"/>
          <w:lang w:val="en-US"/>
        </w:rPr>
      </w:pPr>
      <w:r>
        <w:t>4.4</w:t>
      </w:r>
      <w:r>
        <w:rPr>
          <w:rFonts w:asciiTheme="minorHAnsi" w:eastAsiaTheme="minorEastAsia" w:hAnsiTheme="minorHAnsi" w:cstheme="minorBidi"/>
          <w:szCs w:val="22"/>
          <w:lang w:val="en-US"/>
        </w:rPr>
        <w:tab/>
      </w:r>
      <w:r>
        <w:t>Prohibited Communications and Confidential Information</w:t>
      </w:r>
      <w:r>
        <w:tab/>
      </w:r>
      <w:r>
        <w:fldChar w:fldCharType="begin"/>
      </w:r>
      <w:r>
        <w:instrText xml:space="preserve"> PAGEREF _Toc142378459 \h </w:instrText>
      </w:r>
      <w:r>
        <w:fldChar w:fldCharType="separate"/>
      </w:r>
      <w:r>
        <w:t>10</w:t>
      </w:r>
      <w:r>
        <w:fldChar w:fldCharType="end"/>
      </w:r>
    </w:p>
    <w:p w14:paraId="7D2697D4" w14:textId="5E0231BD" w:rsidR="000831A0" w:rsidRDefault="0024541C">
      <w:pPr>
        <w:pStyle w:val="TOC1"/>
        <w:rPr>
          <w:rFonts w:asciiTheme="minorHAnsi" w:eastAsiaTheme="minorEastAsia" w:hAnsiTheme="minorHAnsi" w:cstheme="minorBidi"/>
          <w:b w:val="0"/>
          <w:lang w:val="en-US"/>
        </w:rPr>
      </w:pPr>
      <w:r>
        <w:rPr>
          <w:b w:val="0"/>
        </w:rPr>
        <w:t xml:space="preserve">    </w:t>
      </w:r>
      <w:r w:rsidR="000831A0" w:rsidRPr="001B381B">
        <w:rPr>
          <w:b w:val="0"/>
        </w:rPr>
        <w:t>4.5</w:t>
      </w:r>
      <w:r w:rsidR="000831A0" w:rsidRPr="001B381B">
        <w:t xml:space="preserve"> </w:t>
      </w:r>
      <w:r>
        <w:t xml:space="preserve">  </w:t>
      </w:r>
      <w:r w:rsidR="000831A0" w:rsidRPr="001B381B">
        <w:rPr>
          <w:b w:val="0"/>
        </w:rPr>
        <w:t>Freedom of Information and Protection of Privacy Act (FIPPA)</w:t>
      </w:r>
      <w:r w:rsidR="000831A0">
        <w:tab/>
      </w:r>
      <w:r w:rsidR="000831A0">
        <w:fldChar w:fldCharType="begin"/>
      </w:r>
      <w:r w:rsidR="000831A0">
        <w:instrText xml:space="preserve"> PAGEREF _Toc142378460 \h </w:instrText>
      </w:r>
      <w:r w:rsidR="000831A0">
        <w:fldChar w:fldCharType="separate"/>
      </w:r>
      <w:r w:rsidR="000831A0">
        <w:t>11</w:t>
      </w:r>
      <w:r w:rsidR="000831A0">
        <w:fldChar w:fldCharType="end"/>
      </w:r>
    </w:p>
    <w:p w14:paraId="4C9BA816" w14:textId="44299EF9" w:rsidR="000831A0" w:rsidRDefault="0024541C">
      <w:pPr>
        <w:pStyle w:val="TOC1"/>
        <w:rPr>
          <w:rFonts w:asciiTheme="minorHAnsi" w:eastAsiaTheme="minorEastAsia" w:hAnsiTheme="minorHAnsi" w:cstheme="minorBidi"/>
          <w:b w:val="0"/>
          <w:lang w:val="en-US"/>
        </w:rPr>
      </w:pPr>
      <w:r>
        <w:rPr>
          <w:b w:val="0"/>
        </w:rPr>
        <w:t xml:space="preserve">   </w:t>
      </w:r>
      <w:r w:rsidR="000831A0" w:rsidRPr="001B381B">
        <w:rPr>
          <w:b w:val="0"/>
        </w:rPr>
        <w:t>4.6</w:t>
      </w:r>
      <w:r w:rsidR="000831A0" w:rsidRPr="001B381B">
        <w:t xml:space="preserve"> </w:t>
      </w:r>
      <w:r>
        <w:t xml:space="preserve">   </w:t>
      </w:r>
      <w:r w:rsidR="000831A0" w:rsidRPr="001B381B">
        <w:rPr>
          <w:b w:val="0"/>
        </w:rPr>
        <w:t>Tobacco Free/Cannabis Free</w:t>
      </w:r>
      <w:r w:rsidR="000831A0">
        <w:tab/>
      </w:r>
      <w:r w:rsidR="000831A0">
        <w:fldChar w:fldCharType="begin"/>
      </w:r>
      <w:r w:rsidR="000831A0">
        <w:instrText xml:space="preserve"> PAGEREF _Toc142378461 \h </w:instrText>
      </w:r>
      <w:r w:rsidR="000831A0">
        <w:fldChar w:fldCharType="separate"/>
      </w:r>
      <w:r w:rsidR="000831A0">
        <w:t>11</w:t>
      </w:r>
      <w:r w:rsidR="000831A0">
        <w:fldChar w:fldCharType="end"/>
      </w:r>
    </w:p>
    <w:p w14:paraId="0A8C2871" w14:textId="34F7E471" w:rsidR="000831A0" w:rsidRDefault="0024541C">
      <w:pPr>
        <w:pStyle w:val="TOC1"/>
        <w:rPr>
          <w:rFonts w:asciiTheme="minorHAnsi" w:eastAsiaTheme="minorEastAsia" w:hAnsiTheme="minorHAnsi" w:cstheme="minorBidi"/>
          <w:b w:val="0"/>
          <w:lang w:val="en-US"/>
        </w:rPr>
      </w:pPr>
      <w:r>
        <w:rPr>
          <w:b w:val="0"/>
        </w:rPr>
        <w:t xml:space="preserve">   </w:t>
      </w:r>
      <w:r w:rsidR="000831A0" w:rsidRPr="001B381B">
        <w:rPr>
          <w:b w:val="0"/>
        </w:rPr>
        <w:t>4.7</w:t>
      </w:r>
      <w:r w:rsidR="000831A0">
        <w:rPr>
          <w:rFonts w:asciiTheme="minorHAnsi" w:eastAsiaTheme="minorEastAsia" w:hAnsiTheme="minorHAnsi" w:cstheme="minorBidi"/>
          <w:b w:val="0"/>
          <w:lang w:val="en-US"/>
        </w:rPr>
        <w:tab/>
      </w:r>
      <w:r>
        <w:rPr>
          <w:rFonts w:asciiTheme="minorHAnsi" w:eastAsiaTheme="minorEastAsia" w:hAnsiTheme="minorHAnsi" w:cstheme="minorBidi"/>
          <w:b w:val="0"/>
          <w:lang w:val="en-US"/>
        </w:rPr>
        <w:t xml:space="preserve">    </w:t>
      </w:r>
      <w:r w:rsidR="000831A0" w:rsidRPr="001B381B">
        <w:rPr>
          <w:b w:val="0"/>
        </w:rPr>
        <w:t>Procurement Process Non-Binding</w:t>
      </w:r>
      <w:r w:rsidR="000831A0">
        <w:tab/>
      </w:r>
      <w:r w:rsidR="000831A0">
        <w:fldChar w:fldCharType="begin"/>
      </w:r>
      <w:r w:rsidR="000831A0">
        <w:instrText xml:space="preserve"> PAGEREF _Toc142378462 \h </w:instrText>
      </w:r>
      <w:r w:rsidR="000831A0">
        <w:fldChar w:fldCharType="separate"/>
      </w:r>
      <w:r w:rsidR="000831A0">
        <w:t>11</w:t>
      </w:r>
      <w:r w:rsidR="000831A0">
        <w:fldChar w:fldCharType="end"/>
      </w:r>
    </w:p>
    <w:p w14:paraId="3DF81F5D" w14:textId="2BFB932C" w:rsidR="000831A0" w:rsidRDefault="000831A0">
      <w:pPr>
        <w:pStyle w:val="TOC2"/>
        <w:rPr>
          <w:rFonts w:asciiTheme="minorHAnsi" w:eastAsiaTheme="minorEastAsia" w:hAnsiTheme="minorHAnsi" w:cstheme="minorBidi"/>
          <w:szCs w:val="22"/>
          <w:lang w:val="en-US"/>
        </w:rPr>
      </w:pPr>
      <w:r>
        <w:t>4.8</w:t>
      </w:r>
      <w:r>
        <w:rPr>
          <w:rFonts w:asciiTheme="minorHAnsi" w:eastAsiaTheme="minorEastAsia" w:hAnsiTheme="minorHAnsi" w:cstheme="minorBidi"/>
          <w:szCs w:val="22"/>
          <w:lang w:val="en-US"/>
        </w:rPr>
        <w:tab/>
      </w:r>
      <w:r>
        <w:t>Governing Law and Interpretation</w:t>
      </w:r>
      <w:r>
        <w:tab/>
      </w:r>
      <w:r>
        <w:fldChar w:fldCharType="begin"/>
      </w:r>
      <w:r>
        <w:instrText xml:space="preserve"> PAGEREF _Toc142378463 \h </w:instrText>
      </w:r>
      <w:r>
        <w:fldChar w:fldCharType="separate"/>
      </w:r>
      <w:r>
        <w:t>12</w:t>
      </w:r>
      <w:r>
        <w:fldChar w:fldCharType="end"/>
      </w:r>
    </w:p>
    <w:p w14:paraId="72D801FB" w14:textId="57D87CAF" w:rsidR="000831A0" w:rsidRDefault="000831A0">
      <w:pPr>
        <w:pStyle w:val="TOC1"/>
        <w:rPr>
          <w:rFonts w:asciiTheme="minorHAnsi" w:eastAsiaTheme="minorEastAsia" w:hAnsiTheme="minorHAnsi" w:cstheme="minorBidi"/>
          <w:b w:val="0"/>
          <w:lang w:val="en-US"/>
        </w:rPr>
      </w:pPr>
      <w:r>
        <w:t>APPENDIX A – FORM OF AGREEMENT</w:t>
      </w:r>
      <w:r>
        <w:tab/>
      </w:r>
      <w:r>
        <w:fldChar w:fldCharType="begin"/>
      </w:r>
      <w:r>
        <w:instrText xml:space="preserve"> PAGEREF _Toc142378464 \h </w:instrText>
      </w:r>
      <w:r>
        <w:fldChar w:fldCharType="separate"/>
      </w:r>
      <w:r>
        <w:t>14</w:t>
      </w:r>
      <w:r>
        <w:fldChar w:fldCharType="end"/>
      </w:r>
    </w:p>
    <w:p w14:paraId="63D0FA29" w14:textId="795D13D6" w:rsidR="000831A0" w:rsidRDefault="000831A0">
      <w:pPr>
        <w:pStyle w:val="TOC1"/>
        <w:rPr>
          <w:rFonts w:asciiTheme="minorHAnsi" w:eastAsiaTheme="minorEastAsia" w:hAnsiTheme="minorHAnsi" w:cstheme="minorBidi"/>
          <w:b w:val="0"/>
          <w:lang w:val="en-US"/>
        </w:rPr>
      </w:pPr>
      <w:r>
        <w:t>APPENDIX B – SUBMISSION FORM</w:t>
      </w:r>
      <w:r>
        <w:tab/>
      </w:r>
      <w:r>
        <w:fldChar w:fldCharType="begin"/>
      </w:r>
      <w:r>
        <w:instrText xml:space="preserve"> PAGEREF _Toc142378465 \h </w:instrText>
      </w:r>
      <w:r>
        <w:fldChar w:fldCharType="separate"/>
      </w:r>
      <w:r>
        <w:t>15</w:t>
      </w:r>
      <w:r>
        <w:fldChar w:fldCharType="end"/>
      </w:r>
    </w:p>
    <w:p w14:paraId="6319DA06" w14:textId="54E2AD5F" w:rsidR="000831A0" w:rsidRDefault="000831A0">
      <w:pPr>
        <w:pStyle w:val="TOC1"/>
        <w:rPr>
          <w:rFonts w:asciiTheme="minorHAnsi" w:eastAsiaTheme="minorEastAsia" w:hAnsiTheme="minorHAnsi" w:cstheme="minorBidi"/>
          <w:b w:val="0"/>
          <w:lang w:val="en-US"/>
        </w:rPr>
      </w:pPr>
      <w:r>
        <w:t>APPENDIX C – RATE BID FORM</w:t>
      </w:r>
      <w:r>
        <w:tab/>
      </w:r>
      <w:r>
        <w:fldChar w:fldCharType="begin"/>
      </w:r>
      <w:r>
        <w:instrText xml:space="preserve"> PAGEREF _Toc142378466 \h </w:instrText>
      </w:r>
      <w:r>
        <w:fldChar w:fldCharType="separate"/>
      </w:r>
      <w:r>
        <w:t>18</w:t>
      </w:r>
      <w:r>
        <w:fldChar w:fldCharType="end"/>
      </w:r>
    </w:p>
    <w:p w14:paraId="71CDFDEE" w14:textId="64A03F11" w:rsidR="000831A0" w:rsidRDefault="000831A0">
      <w:pPr>
        <w:pStyle w:val="TOC1"/>
        <w:rPr>
          <w:rFonts w:asciiTheme="minorHAnsi" w:eastAsiaTheme="minorEastAsia" w:hAnsiTheme="minorHAnsi" w:cstheme="minorBidi"/>
          <w:b w:val="0"/>
          <w:lang w:val="en-US"/>
        </w:rPr>
      </w:pPr>
      <w:r>
        <w:t>APPENDIX D – REFERENCE FORM</w:t>
      </w:r>
      <w:r>
        <w:tab/>
      </w:r>
      <w:r>
        <w:fldChar w:fldCharType="begin"/>
      </w:r>
      <w:r>
        <w:instrText xml:space="preserve"> PAGEREF _Toc142378467 \h </w:instrText>
      </w:r>
      <w:r>
        <w:fldChar w:fldCharType="separate"/>
      </w:r>
      <w:r>
        <w:t>20</w:t>
      </w:r>
      <w:r>
        <w:fldChar w:fldCharType="end"/>
      </w:r>
    </w:p>
    <w:p w14:paraId="38D94E3E" w14:textId="4A4E8BF2" w:rsidR="000831A0" w:rsidRPr="000831A0" w:rsidRDefault="000831A0" w:rsidP="000831A0">
      <w:pPr>
        <w:pStyle w:val="TOC1"/>
      </w:pPr>
      <w:r>
        <w:t>APPENDIX E – RFP PARTICULARS (RP)</w:t>
      </w:r>
      <w:r>
        <w:tab/>
      </w:r>
      <w:r>
        <w:fldChar w:fldCharType="begin"/>
      </w:r>
      <w:r>
        <w:instrText xml:space="preserve"> PAGEREF _Toc142378468 \h </w:instrText>
      </w:r>
      <w:r>
        <w:fldChar w:fldCharType="separate"/>
      </w:r>
      <w:r>
        <w:t>21</w:t>
      </w:r>
      <w:r>
        <w:fldChar w:fldCharType="end"/>
      </w:r>
    </w:p>
    <w:p w14:paraId="64AC087D" w14:textId="13A0490C" w:rsidR="000831A0" w:rsidRDefault="000831A0">
      <w:pPr>
        <w:pStyle w:val="TOC2"/>
        <w:rPr>
          <w:rFonts w:asciiTheme="minorHAnsi" w:eastAsiaTheme="minorEastAsia" w:hAnsiTheme="minorHAnsi" w:cstheme="minorBidi"/>
          <w:szCs w:val="22"/>
          <w:lang w:val="en-US"/>
        </w:rPr>
      </w:pPr>
      <w:r>
        <w:t>A. THE DELIVERABLES AND SPECIFICATIONS</w:t>
      </w:r>
      <w:r>
        <w:tab/>
      </w:r>
      <w:r>
        <w:fldChar w:fldCharType="begin"/>
      </w:r>
      <w:r>
        <w:instrText xml:space="preserve"> PAGEREF _Toc142378469 \h </w:instrText>
      </w:r>
      <w:r>
        <w:fldChar w:fldCharType="separate"/>
      </w:r>
      <w:r>
        <w:t>21</w:t>
      </w:r>
      <w:r>
        <w:fldChar w:fldCharType="end"/>
      </w:r>
    </w:p>
    <w:p w14:paraId="36CE8DCF" w14:textId="7A3664E4" w:rsidR="000831A0" w:rsidRDefault="000831A0">
      <w:pPr>
        <w:pStyle w:val="TOC2"/>
        <w:rPr>
          <w:rFonts w:asciiTheme="minorHAnsi" w:eastAsiaTheme="minorEastAsia" w:hAnsiTheme="minorHAnsi" w:cstheme="minorBidi"/>
          <w:szCs w:val="22"/>
          <w:lang w:val="en-US"/>
        </w:rPr>
      </w:pPr>
      <w:r>
        <w:t>B. MATERIAL DISCLOSURES</w:t>
      </w:r>
      <w:r>
        <w:tab/>
      </w:r>
      <w:r>
        <w:fldChar w:fldCharType="begin"/>
      </w:r>
      <w:r>
        <w:instrText xml:space="preserve"> PAGEREF _Toc142378470 \h </w:instrText>
      </w:r>
      <w:r>
        <w:fldChar w:fldCharType="separate"/>
      </w:r>
      <w:r>
        <w:t>22</w:t>
      </w:r>
      <w:r>
        <w:fldChar w:fldCharType="end"/>
      </w:r>
    </w:p>
    <w:p w14:paraId="2D231558" w14:textId="28F32319" w:rsidR="000831A0" w:rsidRDefault="000831A0">
      <w:pPr>
        <w:pStyle w:val="TOC2"/>
        <w:rPr>
          <w:rFonts w:asciiTheme="minorHAnsi" w:eastAsiaTheme="minorEastAsia" w:hAnsiTheme="minorHAnsi" w:cstheme="minorBidi"/>
          <w:szCs w:val="22"/>
          <w:lang w:val="en-US"/>
        </w:rPr>
      </w:pPr>
      <w:r>
        <w:t>C.  MANDATORY (m) CRITERIA</w:t>
      </w:r>
      <w:r>
        <w:tab/>
      </w:r>
      <w:r>
        <w:fldChar w:fldCharType="begin"/>
      </w:r>
      <w:r>
        <w:instrText xml:space="preserve"> PAGEREF _Toc142378471 \h </w:instrText>
      </w:r>
      <w:r>
        <w:fldChar w:fldCharType="separate"/>
      </w:r>
      <w:r>
        <w:t>23</w:t>
      </w:r>
      <w:r>
        <w:fldChar w:fldCharType="end"/>
      </w:r>
    </w:p>
    <w:p w14:paraId="35F68DF6" w14:textId="7E9478E2" w:rsidR="000831A0" w:rsidRDefault="000831A0">
      <w:pPr>
        <w:pStyle w:val="TOC2"/>
        <w:rPr>
          <w:rFonts w:asciiTheme="minorHAnsi" w:eastAsiaTheme="minorEastAsia" w:hAnsiTheme="minorHAnsi" w:cstheme="minorBidi"/>
          <w:szCs w:val="22"/>
          <w:lang w:val="en-US"/>
        </w:rPr>
      </w:pPr>
      <w:r>
        <w:t>D. RATED (r) CRITERIA</w:t>
      </w:r>
      <w:r>
        <w:tab/>
      </w:r>
      <w:r>
        <w:fldChar w:fldCharType="begin"/>
      </w:r>
      <w:r>
        <w:instrText xml:space="preserve"> PAGEREF _Toc142378472 \h </w:instrText>
      </w:r>
      <w:r>
        <w:fldChar w:fldCharType="separate"/>
      </w:r>
      <w:r>
        <w:t>23</w:t>
      </w:r>
      <w:r>
        <w:fldChar w:fldCharType="end"/>
      </w:r>
    </w:p>
    <w:p w14:paraId="4EB0EAA9" w14:textId="160E1F6A" w:rsidR="000831A0" w:rsidRDefault="000831A0">
      <w:pPr>
        <w:pStyle w:val="TOC2"/>
        <w:rPr>
          <w:rFonts w:asciiTheme="minorHAnsi" w:eastAsiaTheme="minorEastAsia" w:hAnsiTheme="minorHAnsi" w:cstheme="minorBidi"/>
          <w:szCs w:val="22"/>
          <w:lang w:val="en-US"/>
        </w:rPr>
      </w:pPr>
      <w:r>
        <w:t>E. WEIGHTING FOR RATED CRITERIA</w:t>
      </w:r>
      <w:r>
        <w:tab/>
      </w:r>
      <w:r>
        <w:fldChar w:fldCharType="begin"/>
      </w:r>
      <w:r>
        <w:instrText xml:space="preserve"> PAGEREF _Toc142378473 \h </w:instrText>
      </w:r>
      <w:r>
        <w:fldChar w:fldCharType="separate"/>
      </w:r>
      <w:r>
        <w:t>24</w:t>
      </w:r>
      <w:r>
        <w:fldChar w:fldCharType="end"/>
      </w:r>
    </w:p>
    <w:p w14:paraId="74273C7E" w14:textId="7C86253C" w:rsidR="000831A0" w:rsidRDefault="000831A0">
      <w:pPr>
        <w:pStyle w:val="TOC2"/>
        <w:rPr>
          <w:rFonts w:asciiTheme="minorHAnsi" w:eastAsiaTheme="minorEastAsia" w:hAnsiTheme="minorHAnsi" w:cstheme="minorBidi"/>
          <w:szCs w:val="22"/>
          <w:lang w:val="en-US"/>
        </w:rPr>
      </w:pPr>
      <w:r>
        <w:t>F. INTERVIEW / PRESENTATION AND/OR DEMONSTRATION</w:t>
      </w:r>
      <w:r>
        <w:tab/>
      </w:r>
      <w:r>
        <w:fldChar w:fldCharType="begin"/>
      </w:r>
      <w:r>
        <w:instrText xml:space="preserve"> PAGEREF _Toc142378474 \h </w:instrText>
      </w:r>
      <w:r>
        <w:fldChar w:fldCharType="separate"/>
      </w:r>
      <w:r>
        <w:t>24</w:t>
      </w:r>
      <w:r>
        <w:fldChar w:fldCharType="end"/>
      </w:r>
    </w:p>
    <w:p w14:paraId="2048AB95" w14:textId="5DBAB755" w:rsidR="000831A0" w:rsidRDefault="000831A0">
      <w:pPr>
        <w:pStyle w:val="TOC2"/>
        <w:rPr>
          <w:rFonts w:asciiTheme="minorHAnsi" w:eastAsiaTheme="minorEastAsia" w:hAnsiTheme="minorHAnsi" w:cstheme="minorBidi"/>
          <w:szCs w:val="22"/>
          <w:lang w:val="en-US"/>
        </w:rPr>
      </w:pPr>
      <w:r>
        <w:t>G.  PRICING</w:t>
      </w:r>
      <w:r>
        <w:tab/>
      </w:r>
      <w:r>
        <w:fldChar w:fldCharType="begin"/>
      </w:r>
      <w:r>
        <w:instrText xml:space="preserve"> PAGEREF _Toc142378475 \h </w:instrText>
      </w:r>
      <w:r>
        <w:fldChar w:fldCharType="separate"/>
      </w:r>
      <w:r>
        <w:t>25</w:t>
      </w:r>
      <w:r>
        <w:fldChar w:fldCharType="end"/>
      </w:r>
    </w:p>
    <w:p w14:paraId="1B1785FB" w14:textId="79BEB39D" w:rsidR="00BC3F57" w:rsidRDefault="00A31297" w:rsidP="00BC3F57">
      <w:pPr>
        <w:spacing w:after="120"/>
        <w:jc w:val="center"/>
      </w:pPr>
      <w:r>
        <w:fldChar w:fldCharType="end"/>
      </w:r>
    </w:p>
    <w:p w14:paraId="707BB271" w14:textId="6034E303" w:rsidR="00BC3F57" w:rsidRPr="00A33BBE" w:rsidRDefault="00D956AF" w:rsidP="000831A0">
      <w:pPr>
        <w:spacing w:after="120"/>
        <w:rPr>
          <w:b/>
        </w:rPr>
      </w:pPr>
      <w:r w:rsidRPr="00A33BBE">
        <w:rPr>
          <w:b/>
        </w:rPr>
        <w:t>APPENDIX F</w:t>
      </w:r>
      <w:r w:rsidR="000831A0" w:rsidRPr="00A33BBE">
        <w:rPr>
          <w:b/>
        </w:rPr>
        <w:t>- RFP QUESTION</w:t>
      </w:r>
      <w:r w:rsidRPr="00A33BBE">
        <w:rPr>
          <w:b/>
        </w:rPr>
        <w:t>NA</w:t>
      </w:r>
      <w:r w:rsidR="000831A0" w:rsidRPr="00A33BBE">
        <w:rPr>
          <w:b/>
        </w:rPr>
        <w:t>IRE – E</w:t>
      </w:r>
      <w:bookmarkStart w:id="0" w:name="_GoBack"/>
      <w:bookmarkEnd w:id="0"/>
      <w:r w:rsidR="000831A0" w:rsidRPr="00A33BBE">
        <w:rPr>
          <w:b/>
        </w:rPr>
        <w:t xml:space="preserve">XCEL SPREADSHEET </w:t>
      </w:r>
      <w:r w:rsidR="00BC3F57" w:rsidRPr="00A33BBE">
        <w:rPr>
          <w:b/>
        </w:rPr>
        <w:br w:type="page"/>
      </w:r>
    </w:p>
    <w:p w14:paraId="54798519" w14:textId="77777777" w:rsidR="00BC3F57" w:rsidRDefault="00BC3F57" w:rsidP="00096ABF">
      <w:pPr>
        <w:pStyle w:val="Heading1"/>
      </w:pPr>
      <w:bookmarkStart w:id="1" w:name="_Toc39653339"/>
      <w:bookmarkStart w:id="2" w:name="_Toc142378436"/>
      <w:r>
        <w:lastRenderedPageBreak/>
        <w:t>PART 1 – INTRODUCTION</w:t>
      </w:r>
      <w:bookmarkEnd w:id="1"/>
      <w:bookmarkEnd w:id="2"/>
      <w:r>
        <w:t xml:space="preserve"> </w:t>
      </w:r>
    </w:p>
    <w:p w14:paraId="54F3E739" w14:textId="77777777" w:rsidR="005118A3" w:rsidRPr="00B12907" w:rsidRDefault="00531817" w:rsidP="00AA708A">
      <w:pPr>
        <w:pStyle w:val="Heading2"/>
      </w:pPr>
      <w:bookmarkStart w:id="3" w:name="_Toc39653340"/>
      <w:bookmarkStart w:id="4" w:name="_Toc142378437"/>
      <w:r>
        <w:t>1.1</w:t>
      </w:r>
      <w:r>
        <w:tab/>
      </w:r>
      <w:r w:rsidR="00BC3F57" w:rsidRPr="00B12907">
        <w:t>Invitation to Proponents</w:t>
      </w:r>
      <w:bookmarkEnd w:id="3"/>
      <w:bookmarkEnd w:id="4"/>
    </w:p>
    <w:p w14:paraId="2BFA5910" w14:textId="10E5A5E3" w:rsidR="00BC3F57" w:rsidRPr="00ED048E" w:rsidRDefault="00BC3F57" w:rsidP="00ED048E">
      <w:pPr>
        <w:autoSpaceDE w:val="0"/>
        <w:autoSpaceDN w:val="0"/>
        <w:adjustRightInd w:val="0"/>
        <w:spacing w:line="225" w:lineRule="exact"/>
        <w:ind w:right="-20"/>
        <w:rPr>
          <w:rFonts w:cs="Arial"/>
          <w:szCs w:val="22"/>
        </w:rPr>
      </w:pPr>
      <w:r w:rsidRPr="00ED048E">
        <w:rPr>
          <w:rFonts w:cs="Arial"/>
          <w:szCs w:val="22"/>
        </w:rPr>
        <w:t>This Request for Proposals (</w:t>
      </w:r>
      <w:r w:rsidR="00EE5EC9" w:rsidRPr="00ED048E">
        <w:rPr>
          <w:rFonts w:cs="Arial"/>
          <w:szCs w:val="22"/>
        </w:rPr>
        <w:t>“</w:t>
      </w:r>
      <w:r w:rsidRPr="00ED048E">
        <w:rPr>
          <w:rFonts w:cs="Arial"/>
          <w:szCs w:val="22"/>
        </w:rPr>
        <w:t>RFP</w:t>
      </w:r>
      <w:r w:rsidR="00EE5EC9" w:rsidRPr="00ED048E">
        <w:rPr>
          <w:rFonts w:cs="Arial"/>
          <w:szCs w:val="22"/>
        </w:rPr>
        <w:t>”</w:t>
      </w:r>
      <w:r w:rsidRPr="00ED048E">
        <w:rPr>
          <w:rFonts w:cs="Arial"/>
          <w:szCs w:val="22"/>
        </w:rPr>
        <w:t xml:space="preserve">) is an invitation by </w:t>
      </w:r>
      <w:r w:rsidR="00EB2A9F" w:rsidRPr="00ED048E">
        <w:rPr>
          <w:rFonts w:eastAsiaTheme="minorHAnsi" w:cs="Arial"/>
          <w:szCs w:val="22"/>
        </w:rPr>
        <w:t>the</w:t>
      </w:r>
      <w:r w:rsidR="00097086" w:rsidRPr="00ED048E">
        <w:rPr>
          <w:rFonts w:eastAsiaTheme="minorHAnsi" w:cs="Arial"/>
          <w:szCs w:val="22"/>
        </w:rPr>
        <w:t xml:space="preserve"> Centre for Addiction and Mental Health (“CAMH”)</w:t>
      </w:r>
      <w:r w:rsidR="00255DFF" w:rsidRPr="00ED048E">
        <w:rPr>
          <w:rFonts w:eastAsiaTheme="minorHAnsi" w:cs="Arial"/>
          <w:spacing w:val="-12"/>
          <w:szCs w:val="22"/>
        </w:rPr>
        <w:t xml:space="preserve"> </w:t>
      </w:r>
      <w:r w:rsidR="00255DFF" w:rsidRPr="00ED048E">
        <w:rPr>
          <w:rFonts w:eastAsiaTheme="minorHAnsi" w:cs="Arial"/>
          <w:szCs w:val="22"/>
        </w:rPr>
        <w:t xml:space="preserve">to </w:t>
      </w:r>
      <w:r w:rsidR="002162F1" w:rsidRPr="00ED048E">
        <w:rPr>
          <w:rFonts w:eastAsiaTheme="minorHAnsi" w:cs="Arial"/>
          <w:szCs w:val="22"/>
        </w:rPr>
        <w:t>prospective</w:t>
      </w:r>
      <w:r w:rsidR="00ED048E">
        <w:rPr>
          <w:rFonts w:eastAsiaTheme="minorHAnsi" w:cs="Arial"/>
          <w:szCs w:val="22"/>
        </w:rPr>
        <w:t xml:space="preserve"> proponents to submit proposals</w:t>
      </w:r>
      <w:r w:rsidR="002162F1" w:rsidRPr="00ED048E">
        <w:rPr>
          <w:rFonts w:eastAsiaTheme="minorHAnsi" w:cs="Arial"/>
          <w:szCs w:val="22"/>
        </w:rPr>
        <w:t xml:space="preserve"> for </w:t>
      </w:r>
      <w:r w:rsidR="00F37514">
        <w:rPr>
          <w:rFonts w:eastAsiaTheme="minorHAnsi" w:cs="Arial"/>
          <w:szCs w:val="22"/>
        </w:rPr>
        <w:t xml:space="preserve">General Interior </w:t>
      </w:r>
      <w:r w:rsidR="001A633C">
        <w:rPr>
          <w:rFonts w:eastAsiaTheme="minorHAnsi" w:cs="Arial"/>
          <w:szCs w:val="22"/>
        </w:rPr>
        <w:t>R</w:t>
      </w:r>
      <w:r w:rsidR="006667D0">
        <w:rPr>
          <w:rFonts w:eastAsiaTheme="minorHAnsi" w:cs="Arial"/>
          <w:szCs w:val="22"/>
        </w:rPr>
        <w:t>enovations</w:t>
      </w:r>
      <w:r w:rsidR="00595C2C">
        <w:rPr>
          <w:rFonts w:eastAsiaTheme="minorHAnsi" w:cs="Arial"/>
          <w:szCs w:val="22"/>
        </w:rPr>
        <w:t xml:space="preserve"> </w:t>
      </w:r>
      <w:r w:rsidR="001A633C">
        <w:rPr>
          <w:rFonts w:eastAsiaTheme="minorHAnsi" w:cs="Arial"/>
          <w:szCs w:val="22"/>
        </w:rPr>
        <w:t>at 250 College St.</w:t>
      </w:r>
      <w:r w:rsidR="00AA7334">
        <w:rPr>
          <w:rFonts w:eastAsiaTheme="minorHAnsi" w:cs="Arial"/>
          <w:szCs w:val="22"/>
        </w:rPr>
        <w:t xml:space="preserve"> </w:t>
      </w:r>
      <w:r w:rsidR="00D956AF">
        <w:rPr>
          <w:rFonts w:eastAsiaTheme="minorHAnsi" w:cs="Arial"/>
          <w:szCs w:val="22"/>
        </w:rPr>
        <w:t>for the following floors</w:t>
      </w:r>
      <w:r w:rsidR="000034A7">
        <w:rPr>
          <w:rFonts w:eastAsiaTheme="minorHAnsi" w:cs="Arial"/>
          <w:szCs w:val="22"/>
        </w:rPr>
        <w:t>;</w:t>
      </w:r>
      <w:r w:rsidR="00D956AF">
        <w:rPr>
          <w:rFonts w:eastAsiaTheme="minorHAnsi" w:cs="Arial"/>
          <w:szCs w:val="22"/>
        </w:rPr>
        <w:t xml:space="preserve"> </w:t>
      </w:r>
      <w:r w:rsidR="00AA7334">
        <w:rPr>
          <w:rFonts w:eastAsiaTheme="minorHAnsi" w:cs="Arial"/>
          <w:szCs w:val="22"/>
        </w:rPr>
        <w:t xml:space="preserve">Ground, </w:t>
      </w:r>
      <w:r w:rsidR="000034A7">
        <w:rPr>
          <w:rFonts w:eastAsiaTheme="minorHAnsi" w:cs="Arial"/>
          <w:szCs w:val="22"/>
        </w:rPr>
        <w:t>8, 9, 10</w:t>
      </w:r>
      <w:r w:rsidR="00F37514">
        <w:rPr>
          <w:rFonts w:eastAsiaTheme="minorHAnsi" w:cs="Arial"/>
          <w:szCs w:val="22"/>
        </w:rPr>
        <w:t>, &amp; 11</w:t>
      </w:r>
      <w:r w:rsidR="000034A7">
        <w:rPr>
          <w:rFonts w:eastAsiaTheme="minorHAnsi" w:cs="Arial"/>
          <w:szCs w:val="22"/>
        </w:rPr>
        <w:t>,</w:t>
      </w:r>
      <w:r w:rsidR="00F37514">
        <w:rPr>
          <w:rFonts w:eastAsiaTheme="minorHAnsi" w:cs="Arial"/>
          <w:szCs w:val="22"/>
        </w:rPr>
        <w:t xml:space="preserve"> </w:t>
      </w:r>
      <w:r w:rsidR="008D2F4C">
        <w:rPr>
          <w:rFonts w:eastAsiaTheme="minorHAnsi" w:cs="Arial"/>
          <w:szCs w:val="22"/>
          <w:vertAlign w:val="superscript"/>
        </w:rPr>
        <w:t xml:space="preserve"> </w:t>
      </w:r>
      <w:r w:rsidR="001A633C">
        <w:rPr>
          <w:rFonts w:eastAsiaTheme="minorHAnsi" w:cs="Arial"/>
          <w:szCs w:val="22"/>
        </w:rPr>
        <w:t>Toronto</w:t>
      </w:r>
      <w:r w:rsidR="00F57570">
        <w:rPr>
          <w:rFonts w:eastAsiaTheme="minorHAnsi" w:cs="Arial"/>
          <w:szCs w:val="22"/>
        </w:rPr>
        <w:t xml:space="preserve">, </w:t>
      </w:r>
      <w:r w:rsidR="00127A09">
        <w:rPr>
          <w:rFonts w:eastAsiaTheme="minorHAnsi" w:cs="Arial"/>
          <w:szCs w:val="22"/>
        </w:rPr>
        <w:t>ON,</w:t>
      </w:r>
      <w:r w:rsidR="006A036A">
        <w:rPr>
          <w:rFonts w:eastAsiaTheme="minorHAnsi" w:cs="Arial"/>
          <w:szCs w:val="22"/>
        </w:rPr>
        <w:t xml:space="preserve"> </w:t>
      </w:r>
      <w:r w:rsidR="006A036A" w:rsidRPr="006A036A">
        <w:rPr>
          <w:rFonts w:eastAsiaTheme="minorHAnsi" w:cs="Arial"/>
          <w:bCs/>
          <w:spacing w:val="-16"/>
          <w:szCs w:val="22"/>
        </w:rPr>
        <w:t>as</w:t>
      </w:r>
      <w:r w:rsidR="00255DFF" w:rsidRPr="00ED048E">
        <w:rPr>
          <w:rFonts w:eastAsiaTheme="minorHAnsi" w:cs="Arial"/>
          <w:spacing w:val="-2"/>
          <w:szCs w:val="22"/>
        </w:rPr>
        <w:t xml:space="preserve"> </w:t>
      </w:r>
      <w:r w:rsidR="00255DFF" w:rsidRPr="00ED048E">
        <w:rPr>
          <w:rFonts w:eastAsiaTheme="minorHAnsi" w:cs="Arial"/>
          <w:szCs w:val="22"/>
        </w:rPr>
        <w:t>further</w:t>
      </w:r>
      <w:r w:rsidR="00255DFF" w:rsidRPr="00ED048E">
        <w:rPr>
          <w:rFonts w:eastAsiaTheme="minorHAnsi" w:cs="Arial"/>
          <w:spacing w:val="-6"/>
          <w:szCs w:val="22"/>
        </w:rPr>
        <w:t xml:space="preserve"> </w:t>
      </w:r>
      <w:r w:rsidR="00255DFF" w:rsidRPr="00ED048E">
        <w:rPr>
          <w:rFonts w:eastAsiaTheme="minorHAnsi" w:cs="Arial"/>
          <w:szCs w:val="22"/>
        </w:rPr>
        <w:t>described</w:t>
      </w:r>
      <w:r w:rsidR="00255DFF" w:rsidRPr="00ED048E">
        <w:rPr>
          <w:rFonts w:eastAsiaTheme="minorHAnsi" w:cs="Arial"/>
          <w:spacing w:val="-11"/>
          <w:szCs w:val="22"/>
        </w:rPr>
        <w:t xml:space="preserve"> </w:t>
      </w:r>
      <w:r w:rsidR="00255DFF" w:rsidRPr="00ED048E">
        <w:rPr>
          <w:rFonts w:eastAsiaTheme="minorHAnsi" w:cs="Arial"/>
          <w:szCs w:val="22"/>
        </w:rPr>
        <w:t>in</w:t>
      </w:r>
      <w:r w:rsidR="00255DFF" w:rsidRPr="00ED048E">
        <w:rPr>
          <w:rFonts w:eastAsiaTheme="minorHAnsi" w:cs="Arial"/>
          <w:spacing w:val="-2"/>
          <w:szCs w:val="22"/>
        </w:rPr>
        <w:t xml:space="preserve"> </w:t>
      </w:r>
      <w:r w:rsidR="00255DFF" w:rsidRPr="00ED048E">
        <w:rPr>
          <w:rFonts w:eastAsiaTheme="minorHAnsi" w:cs="Arial"/>
          <w:szCs w:val="22"/>
        </w:rPr>
        <w:t>Part</w:t>
      </w:r>
      <w:r w:rsidR="00255DFF" w:rsidRPr="00ED048E">
        <w:rPr>
          <w:rFonts w:eastAsiaTheme="minorHAnsi" w:cs="Arial"/>
          <w:spacing w:val="-4"/>
          <w:szCs w:val="22"/>
        </w:rPr>
        <w:t xml:space="preserve"> </w:t>
      </w:r>
      <w:r w:rsidR="00255DFF" w:rsidRPr="00ED048E">
        <w:rPr>
          <w:rFonts w:eastAsiaTheme="minorHAnsi" w:cs="Arial"/>
          <w:szCs w:val="22"/>
        </w:rPr>
        <w:t>2</w:t>
      </w:r>
      <w:r w:rsidR="00255DFF" w:rsidRPr="00ED048E">
        <w:rPr>
          <w:rFonts w:eastAsiaTheme="minorHAnsi" w:cs="Arial"/>
          <w:spacing w:val="-1"/>
          <w:szCs w:val="22"/>
        </w:rPr>
        <w:t xml:space="preserve"> </w:t>
      </w:r>
      <w:r w:rsidR="00255DFF" w:rsidRPr="00ED048E">
        <w:rPr>
          <w:rFonts w:eastAsiaTheme="minorHAnsi" w:cs="Arial"/>
          <w:szCs w:val="22"/>
        </w:rPr>
        <w:t>–</w:t>
      </w:r>
      <w:r w:rsidR="00255DFF" w:rsidRPr="00ED048E">
        <w:rPr>
          <w:rFonts w:eastAsiaTheme="minorHAnsi" w:cs="Arial"/>
          <w:spacing w:val="-2"/>
          <w:szCs w:val="22"/>
        </w:rPr>
        <w:t xml:space="preserve"> </w:t>
      </w:r>
      <w:r w:rsidR="00255DFF" w:rsidRPr="00ED048E">
        <w:rPr>
          <w:rFonts w:eastAsiaTheme="minorHAnsi" w:cs="Arial"/>
          <w:szCs w:val="22"/>
        </w:rPr>
        <w:t>The</w:t>
      </w:r>
      <w:r w:rsidR="00255DFF" w:rsidRPr="00ED048E">
        <w:rPr>
          <w:rFonts w:eastAsiaTheme="minorHAnsi" w:cs="Arial"/>
          <w:spacing w:val="-4"/>
          <w:szCs w:val="22"/>
        </w:rPr>
        <w:t xml:space="preserve"> </w:t>
      </w:r>
      <w:r w:rsidR="00255DFF" w:rsidRPr="00ED048E">
        <w:rPr>
          <w:rFonts w:eastAsiaTheme="minorHAnsi" w:cs="Arial"/>
          <w:szCs w:val="22"/>
        </w:rPr>
        <w:t>Deliverables</w:t>
      </w:r>
      <w:r w:rsidR="006A036A">
        <w:rPr>
          <w:rFonts w:eastAsiaTheme="minorHAnsi" w:cs="Arial"/>
          <w:spacing w:val="-12"/>
          <w:szCs w:val="22"/>
        </w:rPr>
        <w:t>.</w:t>
      </w:r>
    </w:p>
    <w:p w14:paraId="3E378F1B" w14:textId="77777777" w:rsidR="00EB26BA" w:rsidRDefault="00EB26BA" w:rsidP="00BB5DBC">
      <w:pPr>
        <w:jc w:val="both"/>
      </w:pPr>
    </w:p>
    <w:p w14:paraId="7479E5E8" w14:textId="77777777" w:rsidR="00097086" w:rsidRDefault="0005544E" w:rsidP="00BB5DBC">
      <w:pPr>
        <w:jc w:val="both"/>
        <w:rPr>
          <w:rFonts w:cs="Arial"/>
          <w:szCs w:val="22"/>
        </w:rPr>
      </w:pPr>
      <w:r w:rsidRPr="0005544E">
        <w:rPr>
          <w:rFonts w:cs="Arial"/>
          <w:szCs w:val="22"/>
        </w:rPr>
        <w:t>CAMH is Canada's largest mental health and addiction teaching hospital and a world leading research centre in this field. CAMH combines clinical care, research, education, policy development and health promotion to help transform the lives of people affected by mental illness and addiction. CAMH is fully affiliated with the University of Toronto, and is a Pan American Health Organization/World Health Organization Collaborating Centre. For more information, please visit camh.ca or follow @</w:t>
      </w:r>
      <w:proofErr w:type="spellStart"/>
      <w:r w:rsidRPr="0005544E">
        <w:rPr>
          <w:rFonts w:cs="Arial"/>
          <w:szCs w:val="22"/>
        </w:rPr>
        <w:t>CAMHnews</w:t>
      </w:r>
      <w:proofErr w:type="spellEnd"/>
      <w:r w:rsidRPr="0005544E">
        <w:rPr>
          <w:rFonts w:cs="Arial"/>
          <w:szCs w:val="22"/>
        </w:rPr>
        <w:t xml:space="preserve"> on Twitter.</w:t>
      </w:r>
    </w:p>
    <w:p w14:paraId="0375F317" w14:textId="77777777" w:rsidR="0005544E" w:rsidRDefault="0005544E" w:rsidP="00BB5DBC">
      <w:pPr>
        <w:jc w:val="both"/>
      </w:pPr>
    </w:p>
    <w:p w14:paraId="44738543" w14:textId="77777777" w:rsidR="00DF3412" w:rsidRDefault="00547A6F" w:rsidP="00BB5DBC">
      <w:pPr>
        <w:jc w:val="both"/>
      </w:pPr>
      <w:r>
        <w:t>For the purposes of this procurement process, the “</w:t>
      </w:r>
      <w:r w:rsidR="001764DF">
        <w:t>CAMH</w:t>
      </w:r>
      <w:r>
        <w:t xml:space="preserve"> Contact” shall be:  </w:t>
      </w:r>
    </w:p>
    <w:p w14:paraId="5EFB6BEE" w14:textId="1FFC5BF3" w:rsidR="00547A6F" w:rsidRDefault="004D65FC" w:rsidP="00BB5DBC">
      <w:pPr>
        <w:jc w:val="both"/>
      </w:pPr>
      <w:r>
        <w:t xml:space="preserve">Christine Woudenberg </w:t>
      </w:r>
      <w:r w:rsidR="00DF3412">
        <w:t>at</w:t>
      </w:r>
      <w:r>
        <w:rPr>
          <w:b/>
        </w:rPr>
        <w:t xml:space="preserve"> </w:t>
      </w:r>
      <w:hyperlink r:id="rId9" w:history="1">
        <w:r w:rsidR="00926952" w:rsidRPr="00996BD3">
          <w:rPr>
            <w:rStyle w:val="Hyperlink"/>
          </w:rPr>
          <w:t>christine.woudenberg@camh.ca</w:t>
        </w:r>
      </w:hyperlink>
      <w:r w:rsidR="00926952">
        <w:t>.</w:t>
      </w:r>
      <w:r w:rsidR="003518D5">
        <w:t xml:space="preserve"> </w:t>
      </w:r>
    </w:p>
    <w:p w14:paraId="2F604A6D" w14:textId="6A883E74" w:rsidR="003518D5" w:rsidRDefault="003518D5" w:rsidP="00BB5DBC">
      <w:pPr>
        <w:jc w:val="both"/>
      </w:pPr>
      <w:r>
        <w:t xml:space="preserve">Alternative Contact will be </w:t>
      </w:r>
      <w:hyperlink r:id="rId10" w:history="1">
        <w:r w:rsidRPr="00910B45">
          <w:rPr>
            <w:rStyle w:val="Hyperlink"/>
          </w:rPr>
          <w:t>christine.pante@camh.ca</w:t>
        </w:r>
      </w:hyperlink>
    </w:p>
    <w:p w14:paraId="215912E1" w14:textId="77777777" w:rsidR="003518D5" w:rsidRDefault="003518D5" w:rsidP="00BB5DBC">
      <w:pPr>
        <w:jc w:val="both"/>
      </w:pPr>
    </w:p>
    <w:p w14:paraId="6E687A9A" w14:textId="77777777" w:rsidR="005118A3" w:rsidRPr="00B12907" w:rsidRDefault="00531817" w:rsidP="00AA708A">
      <w:pPr>
        <w:pStyle w:val="Heading2"/>
      </w:pPr>
      <w:bookmarkStart w:id="5" w:name="_Toc15375044"/>
      <w:bookmarkStart w:id="6" w:name="_Toc39653341"/>
      <w:bookmarkStart w:id="7" w:name="_Toc142378438"/>
      <w:r>
        <w:t>1.2</w:t>
      </w:r>
      <w:r>
        <w:tab/>
      </w:r>
      <w:r w:rsidR="00BC3F57" w:rsidRPr="00B12907">
        <w:t xml:space="preserve">Type of Contract </w:t>
      </w:r>
      <w:r w:rsidR="00EE5EC9" w:rsidRPr="00B12907">
        <w:t>f</w:t>
      </w:r>
      <w:r w:rsidR="00BC3F57" w:rsidRPr="00B12907">
        <w:t>or Deliverables</w:t>
      </w:r>
      <w:bookmarkEnd w:id="5"/>
      <w:bookmarkEnd w:id="6"/>
      <w:bookmarkEnd w:id="7"/>
    </w:p>
    <w:p w14:paraId="39344A6D" w14:textId="77777777" w:rsidR="002B285B" w:rsidRPr="00F25ECC" w:rsidRDefault="00BC3F57" w:rsidP="00BB5DBC">
      <w:pPr>
        <w:jc w:val="both"/>
      </w:pPr>
      <w:r w:rsidRPr="00F25ECC">
        <w:t xml:space="preserve">The selected proponent will be requested to enter into negotiations for an agreement with </w:t>
      </w:r>
      <w:r w:rsidR="001764DF" w:rsidRPr="00F25ECC">
        <w:t>CAMH</w:t>
      </w:r>
      <w:r w:rsidRPr="00F25ECC">
        <w:t xml:space="preserve"> for the provision of the Deliverables in the form attached as Appendix A to th</w:t>
      </w:r>
      <w:r w:rsidR="000419F9" w:rsidRPr="00F25ECC">
        <w:t>e</w:t>
      </w:r>
      <w:r w:rsidRPr="00F25ECC">
        <w:t xml:space="preserve"> RFP</w:t>
      </w:r>
      <w:r w:rsidR="009F4C5F" w:rsidRPr="00F25ECC">
        <w:t xml:space="preserve"> (the “Form of Agreement”)</w:t>
      </w:r>
      <w:r w:rsidRPr="00F25ECC">
        <w:t xml:space="preserve">. It is </w:t>
      </w:r>
      <w:r w:rsidR="001764DF" w:rsidRPr="00F25ECC">
        <w:t>CAMH</w:t>
      </w:r>
      <w:r w:rsidRPr="00F25ECC">
        <w:t>’s intention to enter into</w:t>
      </w:r>
      <w:r w:rsidR="001301BB" w:rsidRPr="00F25ECC">
        <w:t xml:space="preserve"> an agreement </w:t>
      </w:r>
      <w:r w:rsidRPr="00F25ECC">
        <w:t xml:space="preserve">with only one (1) legal entity. </w:t>
      </w:r>
      <w:r w:rsidR="001301BB" w:rsidRPr="00F25ECC">
        <w:t>For greater certainty, the terms ‘agreement’ and ‘contract’ are used interchangeably in this RFP and refer to the agreement to be entered into between the selected proponent and CAMH.</w:t>
      </w:r>
    </w:p>
    <w:p w14:paraId="26180167" w14:textId="77777777" w:rsidR="00CA4C4D" w:rsidRDefault="00CA4C4D" w:rsidP="00BB5DBC">
      <w:pPr>
        <w:jc w:val="both"/>
      </w:pPr>
    </w:p>
    <w:p w14:paraId="01FAA30A" w14:textId="77777777" w:rsidR="00CA4C4D" w:rsidRPr="00AA6819" w:rsidRDefault="00CA4C4D" w:rsidP="00CA4C4D">
      <w:pPr>
        <w:tabs>
          <w:tab w:val="num" w:pos="1080"/>
        </w:tabs>
        <w:rPr>
          <w:szCs w:val="22"/>
          <w:lang w:val="en-US"/>
        </w:rPr>
      </w:pPr>
      <w:r w:rsidRPr="004D65FC">
        <w:rPr>
          <w:szCs w:val="22"/>
          <w:lang w:val="en-US"/>
        </w:rPr>
        <w:t xml:space="preserve">The term of the </w:t>
      </w:r>
      <w:r w:rsidR="001301BB" w:rsidRPr="004D65FC">
        <w:rPr>
          <w:szCs w:val="22"/>
          <w:lang w:val="en-US"/>
        </w:rPr>
        <w:t>c</w:t>
      </w:r>
      <w:r w:rsidRPr="004D65FC">
        <w:rPr>
          <w:szCs w:val="22"/>
          <w:lang w:val="en-US"/>
        </w:rPr>
        <w:t xml:space="preserve">ontract shall commence </w:t>
      </w:r>
      <w:r w:rsidR="002B285B" w:rsidRPr="004D65FC">
        <w:rPr>
          <w:szCs w:val="22"/>
          <w:lang w:val="en-US"/>
        </w:rPr>
        <w:t xml:space="preserve">on the effective date as set out in the </w:t>
      </w:r>
      <w:r w:rsidR="0016361D" w:rsidRPr="004D65FC">
        <w:rPr>
          <w:szCs w:val="22"/>
          <w:lang w:val="en-US"/>
        </w:rPr>
        <w:t>agreement and</w:t>
      </w:r>
      <w:r w:rsidRPr="004D65FC">
        <w:rPr>
          <w:szCs w:val="22"/>
          <w:lang w:val="en-US"/>
        </w:rPr>
        <w:t xml:space="preserve"> continue until completion of the requirements, scope and </w:t>
      </w:r>
      <w:r w:rsidR="00123A57" w:rsidRPr="004D65FC">
        <w:rPr>
          <w:szCs w:val="22"/>
          <w:lang w:val="en-US"/>
        </w:rPr>
        <w:t xml:space="preserve">Deliverables </w:t>
      </w:r>
      <w:r w:rsidRPr="004D65FC">
        <w:rPr>
          <w:szCs w:val="22"/>
          <w:lang w:val="en-US"/>
        </w:rPr>
        <w:t>as stipulated in Appendix E to the RFP.</w:t>
      </w:r>
      <w:r w:rsidRPr="00AA6819">
        <w:rPr>
          <w:szCs w:val="22"/>
          <w:lang w:val="en-US"/>
        </w:rPr>
        <w:t xml:space="preserve">  </w:t>
      </w:r>
    </w:p>
    <w:p w14:paraId="3FCA0766" w14:textId="77777777" w:rsidR="005118A3" w:rsidRPr="00B12907" w:rsidRDefault="00D16D21" w:rsidP="00AA708A">
      <w:pPr>
        <w:pStyle w:val="Heading2"/>
      </w:pPr>
      <w:bookmarkStart w:id="8" w:name="_Toc271723204"/>
      <w:bookmarkStart w:id="9" w:name="_Toc271723527"/>
      <w:bookmarkStart w:id="10" w:name="_Toc271724115"/>
      <w:bookmarkStart w:id="11" w:name="_Toc271724211"/>
      <w:bookmarkStart w:id="12" w:name="_Toc39653342"/>
      <w:bookmarkStart w:id="13" w:name="_Toc142378439"/>
      <w:bookmarkEnd w:id="8"/>
      <w:bookmarkEnd w:id="9"/>
      <w:bookmarkEnd w:id="10"/>
      <w:bookmarkEnd w:id="11"/>
      <w:r>
        <w:t>1.3</w:t>
      </w:r>
      <w:r>
        <w:tab/>
      </w:r>
      <w:r w:rsidR="00BC3F57" w:rsidRPr="00B12907">
        <w:t>No Guarantee of Volume of Work or Exclusivity of Contract</w:t>
      </w:r>
      <w:bookmarkEnd w:id="12"/>
      <w:bookmarkEnd w:id="13"/>
      <w:r w:rsidR="00BC3F57" w:rsidRPr="00B12907">
        <w:t xml:space="preserve"> </w:t>
      </w:r>
    </w:p>
    <w:p w14:paraId="0342E085" w14:textId="77777777" w:rsidR="00102589" w:rsidRDefault="00102589" w:rsidP="00102589">
      <w:pPr>
        <w:jc w:val="both"/>
      </w:pPr>
      <w:bookmarkStart w:id="14" w:name="_Toc39653343"/>
      <w:r>
        <w:t xml:space="preserve">CAMH makes no guarantee of the value or volume of work to be assigned to the selected proponent. </w:t>
      </w:r>
      <w:r w:rsidRPr="00E44573">
        <w:t>The agreement to be negotiated with the selected proponent will not be an exclusive contract for the provision of the described Deliverables. CAMH may contract with others for the same or similar Deliverables to those described in the RFP or may obtain the same or similar Deliverables internally.</w:t>
      </w:r>
    </w:p>
    <w:p w14:paraId="16888800" w14:textId="12593495" w:rsidR="005A0219" w:rsidRPr="005A0219" w:rsidRDefault="00531817" w:rsidP="00325D60">
      <w:pPr>
        <w:rPr>
          <w:rFonts w:cs="Arial"/>
        </w:rPr>
      </w:pPr>
      <w:r>
        <w:tab/>
      </w:r>
      <w:bookmarkEnd w:id="14"/>
    </w:p>
    <w:p w14:paraId="0ED63661" w14:textId="77777777" w:rsidR="00BC3F57" w:rsidRDefault="00BC3F57" w:rsidP="00BB5DBC">
      <w:pPr>
        <w:jc w:val="both"/>
      </w:pPr>
    </w:p>
    <w:p w14:paraId="4AF0DA90" w14:textId="77777777" w:rsidR="00BC3F57" w:rsidRDefault="00BC3F57" w:rsidP="00BB5DBC">
      <w:pPr>
        <w:jc w:val="center"/>
      </w:pPr>
      <w:r>
        <w:t>[End of Part 1]</w:t>
      </w:r>
    </w:p>
    <w:p w14:paraId="14FDB06A" w14:textId="77777777" w:rsidR="00BC3F57" w:rsidRPr="00D25C2F" w:rsidRDefault="00BC3F57" w:rsidP="00096ABF">
      <w:pPr>
        <w:pStyle w:val="Heading1"/>
      </w:pPr>
      <w:r>
        <w:br w:type="page"/>
      </w:r>
      <w:bookmarkStart w:id="15" w:name="_Toc39653345"/>
      <w:bookmarkStart w:id="16" w:name="_Toc142378440"/>
      <w:r w:rsidRPr="00D25C2F">
        <w:lastRenderedPageBreak/>
        <w:t xml:space="preserve">PART 2 </w:t>
      </w:r>
      <w:bookmarkEnd w:id="15"/>
      <w:r w:rsidR="003C4D58" w:rsidRPr="00D25C2F">
        <w:t>– SCOPE</w:t>
      </w:r>
      <w:r w:rsidR="001A7135" w:rsidRPr="00D25C2F">
        <w:t xml:space="preserve"> OF WORK (SOW)</w:t>
      </w:r>
      <w:bookmarkEnd w:id="16"/>
    </w:p>
    <w:p w14:paraId="63658DC6" w14:textId="77777777" w:rsidR="00E4353B" w:rsidRDefault="00531817" w:rsidP="00AA708A">
      <w:pPr>
        <w:pStyle w:val="Heading2"/>
      </w:pPr>
      <w:bookmarkStart w:id="17" w:name="_Toc142378441"/>
      <w:bookmarkStart w:id="18" w:name="_Toc39653346"/>
      <w:r>
        <w:t>2.1</w:t>
      </w:r>
      <w:r w:rsidR="001A7135">
        <w:tab/>
      </w:r>
      <w:r w:rsidR="001A7135" w:rsidRPr="00B12907">
        <w:t xml:space="preserve">Definition </w:t>
      </w:r>
      <w:r w:rsidR="00E4353B" w:rsidRPr="00B12907">
        <w:t xml:space="preserve">of </w:t>
      </w:r>
      <w:r w:rsidR="001A7135" w:rsidRPr="00B12907">
        <w:t>Deliverables</w:t>
      </w:r>
      <w:bookmarkEnd w:id="17"/>
    </w:p>
    <w:p w14:paraId="1AA27D5A" w14:textId="77777777" w:rsidR="00F52FB4" w:rsidRDefault="00E45830" w:rsidP="00AA708A">
      <w:pPr>
        <w:pStyle w:val="Heading2"/>
      </w:pPr>
      <w:bookmarkStart w:id="19" w:name="_Toc468710394"/>
      <w:bookmarkStart w:id="20" w:name="_Toc485113001"/>
      <w:bookmarkStart w:id="21" w:name="_Toc485113502"/>
      <w:bookmarkStart w:id="22" w:name="_Toc526257622"/>
      <w:bookmarkStart w:id="23" w:name="_Toc529268626"/>
      <w:bookmarkStart w:id="24" w:name="_Toc29373232"/>
      <w:bookmarkStart w:id="25" w:name="_Toc29373585"/>
      <w:bookmarkStart w:id="26" w:name="_Toc92454368"/>
      <w:bookmarkStart w:id="27" w:name="_Toc118454734"/>
      <w:bookmarkStart w:id="28" w:name="_Toc141363153"/>
      <w:bookmarkStart w:id="29" w:name="_Toc142378442"/>
      <w:r w:rsidRPr="003C4D58">
        <w:t>The term “Deliverables” as used in this RFP shall refer to a</w:t>
      </w:r>
      <w:r w:rsidR="00E4353B" w:rsidRPr="003C4D58">
        <w:t>ny product and / or services</w:t>
      </w:r>
      <w:r w:rsidRPr="003C4D58">
        <w:t xml:space="preserve"> to be</w:t>
      </w:r>
      <w:r w:rsidR="00E4353B" w:rsidRPr="003C4D58">
        <w:t xml:space="preserve"> provided by a </w:t>
      </w:r>
      <w:r w:rsidRPr="003C4D58">
        <w:t>p</w:t>
      </w:r>
      <w:r w:rsidR="00E4353B" w:rsidRPr="003C4D58">
        <w:t>roponent under the terms of this RFP.</w:t>
      </w:r>
      <w:bookmarkEnd w:id="19"/>
      <w:bookmarkEnd w:id="20"/>
      <w:bookmarkEnd w:id="21"/>
      <w:bookmarkEnd w:id="22"/>
      <w:bookmarkEnd w:id="23"/>
      <w:bookmarkEnd w:id="24"/>
      <w:bookmarkEnd w:id="25"/>
      <w:bookmarkEnd w:id="26"/>
      <w:bookmarkEnd w:id="27"/>
      <w:bookmarkEnd w:id="28"/>
      <w:bookmarkEnd w:id="29"/>
    </w:p>
    <w:p w14:paraId="0414D05E" w14:textId="17DD2A0A" w:rsidR="005118A3" w:rsidRDefault="00271A97" w:rsidP="00AA708A">
      <w:pPr>
        <w:pStyle w:val="Heading2"/>
      </w:pPr>
      <w:bookmarkStart w:id="30" w:name="_Toc142378443"/>
      <w:r>
        <w:t xml:space="preserve">2.2 </w:t>
      </w:r>
      <w:r>
        <w:tab/>
      </w:r>
      <w:r w:rsidR="00BC3F57" w:rsidRPr="00B12907">
        <w:t>Description of Deliverables</w:t>
      </w:r>
      <w:bookmarkEnd w:id="18"/>
      <w:bookmarkEnd w:id="30"/>
    </w:p>
    <w:p w14:paraId="2DF693CF" w14:textId="5F903116" w:rsidR="00255DFF" w:rsidRPr="00255DFF" w:rsidRDefault="00AC7699" w:rsidP="00F52FB4">
      <w:pPr>
        <w:jc w:val="both"/>
        <w:rPr>
          <w:rFonts w:eastAsiaTheme="minorHAnsi" w:cs="Arial"/>
          <w:szCs w:val="22"/>
        </w:rPr>
      </w:pPr>
      <w:r w:rsidRPr="00FA36ED">
        <w:rPr>
          <w:rFonts w:eastAsiaTheme="minorHAnsi" w:cs="Arial"/>
          <w:bCs/>
          <w:szCs w:val="22"/>
        </w:rPr>
        <w:t>The RFP is an invitation to su</w:t>
      </w:r>
      <w:r>
        <w:rPr>
          <w:rFonts w:eastAsiaTheme="minorHAnsi" w:cs="Arial"/>
          <w:bCs/>
          <w:szCs w:val="22"/>
        </w:rPr>
        <w:t>bmit</w:t>
      </w:r>
      <w:r w:rsidR="00654058">
        <w:rPr>
          <w:rFonts w:eastAsiaTheme="minorHAnsi" w:cs="Arial"/>
          <w:bCs/>
          <w:szCs w:val="22"/>
        </w:rPr>
        <w:t xml:space="preserve"> offers for </w:t>
      </w:r>
      <w:r w:rsidR="009C2CB7">
        <w:rPr>
          <w:rFonts w:eastAsiaTheme="minorHAnsi" w:cs="Arial"/>
          <w:bCs/>
          <w:szCs w:val="22"/>
        </w:rPr>
        <w:t xml:space="preserve">the </w:t>
      </w:r>
      <w:r w:rsidR="00791FA8">
        <w:rPr>
          <w:rFonts w:eastAsiaTheme="minorHAnsi" w:cs="Arial"/>
          <w:bCs/>
          <w:szCs w:val="22"/>
        </w:rPr>
        <w:t>General Interior R</w:t>
      </w:r>
      <w:r w:rsidR="00926952">
        <w:rPr>
          <w:rFonts w:eastAsiaTheme="minorHAnsi" w:cs="Arial"/>
          <w:bCs/>
          <w:szCs w:val="22"/>
        </w:rPr>
        <w:t xml:space="preserve">enovations </w:t>
      </w:r>
      <w:r w:rsidR="009C2CB7">
        <w:rPr>
          <w:rFonts w:eastAsiaTheme="minorHAnsi" w:cs="Arial"/>
          <w:bCs/>
          <w:szCs w:val="22"/>
        </w:rPr>
        <w:t>of</w:t>
      </w:r>
      <w:r w:rsidR="00F81555">
        <w:rPr>
          <w:rFonts w:eastAsiaTheme="minorHAnsi" w:cs="Arial"/>
          <w:bCs/>
          <w:szCs w:val="22"/>
        </w:rPr>
        <w:t xml:space="preserve"> the</w:t>
      </w:r>
      <w:r w:rsidR="001A633C">
        <w:rPr>
          <w:rFonts w:eastAsiaTheme="minorHAnsi" w:cs="Arial"/>
          <w:bCs/>
          <w:szCs w:val="22"/>
        </w:rPr>
        <w:t xml:space="preserve"> </w:t>
      </w:r>
      <w:r w:rsidR="00791FA8">
        <w:rPr>
          <w:rFonts w:eastAsiaTheme="minorHAnsi" w:cs="Arial"/>
          <w:bCs/>
          <w:szCs w:val="22"/>
        </w:rPr>
        <w:t>250 College St.</w:t>
      </w:r>
      <w:r w:rsidR="00AA7334">
        <w:rPr>
          <w:rFonts w:eastAsiaTheme="minorHAnsi" w:cs="Arial"/>
          <w:bCs/>
          <w:szCs w:val="22"/>
        </w:rPr>
        <w:t>, Ground,</w:t>
      </w:r>
      <w:r w:rsidR="001A633C">
        <w:rPr>
          <w:rFonts w:eastAsiaTheme="minorHAnsi" w:cs="Arial"/>
          <w:bCs/>
          <w:szCs w:val="22"/>
        </w:rPr>
        <w:t xml:space="preserve"> </w:t>
      </w:r>
      <w:r w:rsidR="00791FA8">
        <w:rPr>
          <w:rFonts w:eastAsiaTheme="minorHAnsi" w:cs="Arial"/>
          <w:bCs/>
          <w:szCs w:val="22"/>
        </w:rPr>
        <w:t>8,</w:t>
      </w:r>
      <w:r w:rsidR="00B45AB0">
        <w:rPr>
          <w:rFonts w:eastAsiaTheme="minorHAnsi" w:cs="Arial"/>
          <w:bCs/>
          <w:szCs w:val="22"/>
        </w:rPr>
        <w:t xml:space="preserve"> </w:t>
      </w:r>
      <w:r w:rsidR="00791FA8">
        <w:rPr>
          <w:rFonts w:eastAsiaTheme="minorHAnsi" w:cs="Arial"/>
          <w:bCs/>
          <w:szCs w:val="22"/>
        </w:rPr>
        <w:t>9,</w:t>
      </w:r>
      <w:r w:rsidR="00B45AB0">
        <w:rPr>
          <w:rFonts w:eastAsiaTheme="minorHAnsi" w:cs="Arial"/>
          <w:bCs/>
          <w:szCs w:val="22"/>
        </w:rPr>
        <w:t xml:space="preserve"> </w:t>
      </w:r>
      <w:r w:rsidR="00791FA8">
        <w:rPr>
          <w:rFonts w:eastAsiaTheme="minorHAnsi" w:cs="Arial"/>
          <w:bCs/>
          <w:szCs w:val="22"/>
        </w:rPr>
        <w:t>10, &amp; 11th</w:t>
      </w:r>
      <w:r w:rsidR="008D2F4C">
        <w:rPr>
          <w:rFonts w:eastAsiaTheme="minorHAnsi" w:cs="Arial"/>
          <w:szCs w:val="22"/>
        </w:rPr>
        <w:t xml:space="preserve"> floors</w:t>
      </w:r>
      <w:r w:rsidR="00E450CA">
        <w:rPr>
          <w:rFonts w:eastAsiaTheme="minorHAnsi" w:cs="Arial"/>
          <w:szCs w:val="22"/>
        </w:rPr>
        <w:t>,</w:t>
      </w:r>
      <w:r w:rsidR="005E54C4">
        <w:rPr>
          <w:rFonts w:eastAsiaTheme="minorHAnsi" w:cs="Arial"/>
          <w:bCs/>
          <w:szCs w:val="22"/>
        </w:rPr>
        <w:t xml:space="preserve"> </w:t>
      </w:r>
      <w:r w:rsidR="00D25C2F">
        <w:rPr>
          <w:rFonts w:eastAsiaTheme="minorHAnsi" w:cs="Arial"/>
          <w:bCs/>
          <w:szCs w:val="22"/>
        </w:rPr>
        <w:t>Toronto,</w:t>
      </w:r>
      <w:r w:rsidR="00791FA8">
        <w:rPr>
          <w:rFonts w:eastAsiaTheme="minorHAnsi" w:cs="Arial"/>
          <w:bCs/>
          <w:szCs w:val="22"/>
        </w:rPr>
        <w:t xml:space="preserve"> </w:t>
      </w:r>
      <w:r w:rsidR="00F52FB4">
        <w:rPr>
          <w:rFonts w:eastAsiaTheme="minorHAnsi" w:cs="Arial"/>
          <w:bCs/>
          <w:szCs w:val="22"/>
        </w:rPr>
        <w:t>ON</w:t>
      </w:r>
      <w:r w:rsidR="00EA4AB0">
        <w:rPr>
          <w:rFonts w:eastAsiaTheme="minorHAnsi" w:cs="Arial"/>
          <w:bCs/>
          <w:szCs w:val="22"/>
        </w:rPr>
        <w:t>,</w:t>
      </w:r>
      <w:r w:rsidR="00D25C2F">
        <w:rPr>
          <w:rFonts w:eastAsiaTheme="minorHAnsi" w:cs="Arial"/>
          <w:bCs/>
          <w:szCs w:val="22"/>
        </w:rPr>
        <w:t xml:space="preserve"> and associated work</w:t>
      </w:r>
      <w:r w:rsidR="00DF3412">
        <w:rPr>
          <w:rFonts w:eastAsiaTheme="minorHAnsi" w:cs="Arial"/>
          <w:bCs/>
          <w:szCs w:val="22"/>
        </w:rPr>
        <w:t xml:space="preserve"> </w:t>
      </w:r>
      <w:r w:rsidRPr="00FA36ED">
        <w:rPr>
          <w:rFonts w:eastAsiaTheme="minorHAnsi" w:cs="Arial"/>
          <w:bCs/>
          <w:szCs w:val="22"/>
        </w:rPr>
        <w:t>as further described in Appendix E – RFP</w:t>
      </w:r>
      <w:r w:rsidRPr="00255DFF">
        <w:rPr>
          <w:rFonts w:eastAsiaTheme="minorHAnsi" w:cs="Arial"/>
          <w:szCs w:val="22"/>
        </w:rPr>
        <w:t xml:space="preserve"> </w:t>
      </w:r>
      <w:r>
        <w:rPr>
          <w:rFonts w:eastAsiaTheme="minorHAnsi" w:cs="Arial"/>
          <w:szCs w:val="22"/>
        </w:rPr>
        <w:t xml:space="preserve">Particulars – Section </w:t>
      </w:r>
      <w:proofErr w:type="gramStart"/>
      <w:r>
        <w:rPr>
          <w:rFonts w:eastAsiaTheme="minorHAnsi" w:cs="Arial"/>
          <w:szCs w:val="22"/>
        </w:rPr>
        <w:t>A</w:t>
      </w:r>
      <w:proofErr w:type="gramEnd"/>
      <w:r>
        <w:rPr>
          <w:rFonts w:eastAsiaTheme="minorHAnsi" w:cs="Arial"/>
          <w:szCs w:val="22"/>
        </w:rPr>
        <w:t>, The Deliverables</w:t>
      </w:r>
      <w:r w:rsidRPr="00FA36ED">
        <w:rPr>
          <w:rFonts w:eastAsiaTheme="minorHAnsi" w:cs="Arial"/>
          <w:bCs/>
          <w:szCs w:val="22"/>
        </w:rPr>
        <w:t>.</w:t>
      </w:r>
    </w:p>
    <w:p w14:paraId="67913D92" w14:textId="77777777" w:rsidR="005118A3" w:rsidRPr="00B12907" w:rsidRDefault="008E3CE6" w:rsidP="00AA708A">
      <w:pPr>
        <w:pStyle w:val="Heading2"/>
      </w:pPr>
      <w:bookmarkStart w:id="31" w:name="_Toc271723210"/>
      <w:bookmarkStart w:id="32" w:name="_Toc271723533"/>
      <w:bookmarkStart w:id="33" w:name="_Toc271724121"/>
      <w:bookmarkStart w:id="34" w:name="_Toc271724217"/>
      <w:bookmarkStart w:id="35" w:name="_Toc271723211"/>
      <w:bookmarkStart w:id="36" w:name="_Toc271723534"/>
      <w:bookmarkStart w:id="37" w:name="_Toc271724122"/>
      <w:bookmarkStart w:id="38" w:name="_Toc271724218"/>
      <w:bookmarkStart w:id="39" w:name="_Toc142378444"/>
      <w:bookmarkEnd w:id="31"/>
      <w:bookmarkEnd w:id="32"/>
      <w:bookmarkEnd w:id="33"/>
      <w:bookmarkEnd w:id="34"/>
      <w:bookmarkEnd w:id="35"/>
      <w:bookmarkEnd w:id="36"/>
      <w:bookmarkEnd w:id="37"/>
      <w:bookmarkEnd w:id="38"/>
      <w:r w:rsidRPr="008D7EB3">
        <w:t>2.</w:t>
      </w:r>
      <w:r w:rsidR="00271A97">
        <w:t>3</w:t>
      </w:r>
      <w:r w:rsidRPr="008D7EB3">
        <w:tab/>
      </w:r>
      <w:r w:rsidRPr="00B12907">
        <w:t>Material Disclosures</w:t>
      </w:r>
      <w:bookmarkEnd w:id="39"/>
    </w:p>
    <w:p w14:paraId="49F3EDEB" w14:textId="77777777" w:rsidR="008E3CE6" w:rsidRPr="008D7EB3" w:rsidRDefault="008E3CE6" w:rsidP="00F52FB4">
      <w:pPr>
        <w:jc w:val="both"/>
      </w:pPr>
      <w:r w:rsidRPr="008D7EB3">
        <w:t>Proponents should refer to Appendix E – RFP Part</w:t>
      </w:r>
      <w:r w:rsidR="00172409" w:rsidRPr="008D7EB3">
        <w:t>iculars</w:t>
      </w:r>
      <w:r w:rsidR="002B4209" w:rsidRPr="008D7EB3">
        <w:t xml:space="preserve"> </w:t>
      </w:r>
      <w:r w:rsidR="00D91835">
        <w:t>–</w:t>
      </w:r>
      <w:r w:rsidR="00120042" w:rsidRPr="008D7EB3">
        <w:t xml:space="preserve"> </w:t>
      </w:r>
      <w:r w:rsidR="002B4209" w:rsidRPr="008D7EB3">
        <w:t>Section B</w:t>
      </w:r>
      <w:r w:rsidR="00D91835">
        <w:t>.</w:t>
      </w:r>
      <w:r w:rsidR="002B4209" w:rsidRPr="008D7EB3">
        <w:t xml:space="preserve"> </w:t>
      </w:r>
      <w:r w:rsidR="00120042" w:rsidRPr="008D7EB3">
        <w:t>Material D</w:t>
      </w:r>
      <w:r w:rsidRPr="008D7EB3">
        <w:t xml:space="preserve">isclosures. </w:t>
      </w:r>
    </w:p>
    <w:p w14:paraId="2DFB2F15" w14:textId="77777777" w:rsidR="008E3CE6" w:rsidRDefault="008E3CE6" w:rsidP="00BB5DBC">
      <w:pPr>
        <w:jc w:val="both"/>
      </w:pPr>
    </w:p>
    <w:p w14:paraId="184A02E3" w14:textId="77777777" w:rsidR="00BC3F57" w:rsidRDefault="00BC3F57" w:rsidP="00BB5DBC">
      <w:pPr>
        <w:jc w:val="both"/>
      </w:pPr>
    </w:p>
    <w:p w14:paraId="6A5D722A" w14:textId="77777777" w:rsidR="00BC3F57" w:rsidRDefault="00BC3F57" w:rsidP="00BB5DBC">
      <w:pPr>
        <w:jc w:val="center"/>
      </w:pPr>
      <w:r>
        <w:t>[End of Part 2]</w:t>
      </w:r>
    </w:p>
    <w:p w14:paraId="1DF19BD6" w14:textId="77777777" w:rsidR="00BC3F57" w:rsidRDefault="00BC3F57" w:rsidP="00096ABF">
      <w:pPr>
        <w:pStyle w:val="Heading1"/>
      </w:pPr>
      <w:r>
        <w:br w:type="page"/>
      </w:r>
      <w:bookmarkStart w:id="40" w:name="_Toc39653347"/>
      <w:bookmarkStart w:id="41" w:name="_Toc142378445"/>
      <w:r>
        <w:lastRenderedPageBreak/>
        <w:t xml:space="preserve">PART 3 </w:t>
      </w:r>
      <w:r w:rsidR="002C5B8B">
        <w:t>–</w:t>
      </w:r>
      <w:r>
        <w:t xml:space="preserve"> </w:t>
      </w:r>
      <w:r w:rsidR="00A43CD1">
        <w:t xml:space="preserve">SUBMISSION AND </w:t>
      </w:r>
      <w:r>
        <w:t>EVALUATION OF PROPOSALS</w:t>
      </w:r>
      <w:bookmarkEnd w:id="40"/>
      <w:bookmarkEnd w:id="41"/>
    </w:p>
    <w:p w14:paraId="58F42DC4" w14:textId="77777777" w:rsidR="005118A3" w:rsidRPr="00B12907" w:rsidRDefault="00DD3961" w:rsidP="00AA708A">
      <w:pPr>
        <w:pStyle w:val="Heading2"/>
      </w:pPr>
      <w:bookmarkStart w:id="42" w:name="_Toc142378446"/>
      <w:bookmarkStart w:id="43" w:name="_Toc39653348"/>
      <w:r>
        <w:t>3.1</w:t>
      </w:r>
      <w:r>
        <w:tab/>
      </w:r>
      <w:r w:rsidRPr="00B12907">
        <w:t>Timetable</w:t>
      </w:r>
      <w:r w:rsidR="00E66D62" w:rsidRPr="00B12907">
        <w:t xml:space="preserve"> and Submission Instructions</w:t>
      </w:r>
      <w:bookmarkEnd w:id="42"/>
    </w:p>
    <w:p w14:paraId="2A8CADEB" w14:textId="77777777" w:rsidR="005118A3" w:rsidRDefault="00E66D62">
      <w:pPr>
        <w:jc w:val="both"/>
      </w:pPr>
      <w:r>
        <w:t>Proponents should submit their proposals according to the following timetable and instructions.</w:t>
      </w:r>
    </w:p>
    <w:p w14:paraId="71F8D18E" w14:textId="7159A0EB" w:rsidR="003746F1" w:rsidRDefault="00A23E25" w:rsidP="00282804">
      <w:pPr>
        <w:pStyle w:val="Heading3"/>
      </w:pPr>
      <w:r>
        <w:t>3.1.1 Timetable</w:t>
      </w:r>
    </w:p>
    <w:p w14:paraId="718C35D6" w14:textId="77777777" w:rsidR="005118A3" w:rsidRDefault="005118A3">
      <w:pPr>
        <w:jc w:val="both"/>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680"/>
      </w:tblGrid>
      <w:tr w:rsidR="00DD3961" w:rsidRPr="00C730C0" w14:paraId="2E1BC026" w14:textId="77777777" w:rsidTr="008D2F4C">
        <w:trPr>
          <w:trHeight w:val="413"/>
        </w:trPr>
        <w:tc>
          <w:tcPr>
            <w:tcW w:w="4855" w:type="dxa"/>
          </w:tcPr>
          <w:p w14:paraId="2AFA3952" w14:textId="77777777" w:rsidR="00DD3961" w:rsidRPr="00C730C0" w:rsidRDefault="00DD3961" w:rsidP="00BB5DBC">
            <w:pPr>
              <w:pStyle w:val="MBSLSBNormal"/>
              <w:widowControl/>
              <w:rPr>
                <w:color w:val="000000"/>
                <w:sz w:val="22"/>
                <w:szCs w:val="22"/>
                <w:lang w:val="en-GB"/>
              </w:rPr>
            </w:pPr>
            <w:r w:rsidRPr="00C730C0">
              <w:rPr>
                <w:rFonts w:cs="Arial"/>
                <w:color w:val="000000"/>
                <w:sz w:val="22"/>
                <w:szCs w:val="22"/>
                <w:lang w:val="en-GB"/>
              </w:rPr>
              <w:t>Issue Date of RF</w:t>
            </w:r>
            <w:r>
              <w:rPr>
                <w:rFonts w:cs="Arial"/>
                <w:color w:val="000000"/>
                <w:sz w:val="22"/>
                <w:szCs w:val="22"/>
                <w:lang w:val="en-GB"/>
              </w:rPr>
              <w:t>P</w:t>
            </w:r>
          </w:p>
        </w:tc>
        <w:tc>
          <w:tcPr>
            <w:tcW w:w="4680" w:type="dxa"/>
          </w:tcPr>
          <w:p w14:paraId="5C75CBE4" w14:textId="3ADC97DA" w:rsidR="005118A3" w:rsidRDefault="007D3D4B" w:rsidP="005F1E15">
            <w:pPr>
              <w:pStyle w:val="MBSLSBNormal"/>
              <w:widowControl/>
              <w:rPr>
                <w:b/>
                <w:color w:val="000000"/>
                <w:sz w:val="22"/>
                <w:szCs w:val="22"/>
                <w:lang w:val="en-GB"/>
              </w:rPr>
            </w:pPr>
            <w:r>
              <w:rPr>
                <w:b/>
                <w:color w:val="000000"/>
                <w:sz w:val="22"/>
                <w:szCs w:val="22"/>
              </w:rPr>
              <w:t>August 10</w:t>
            </w:r>
            <w:r w:rsidR="003066B3">
              <w:rPr>
                <w:b/>
                <w:color w:val="000000"/>
                <w:sz w:val="22"/>
                <w:szCs w:val="22"/>
              </w:rPr>
              <w:t>, 2023</w:t>
            </w:r>
          </w:p>
        </w:tc>
      </w:tr>
      <w:tr w:rsidR="00A43CD1" w:rsidRPr="00C730C0" w14:paraId="1C83EC90" w14:textId="77777777" w:rsidTr="00D9068E">
        <w:tc>
          <w:tcPr>
            <w:tcW w:w="4855" w:type="dxa"/>
          </w:tcPr>
          <w:p w14:paraId="79A72EDE" w14:textId="77777777" w:rsidR="00A43CD1" w:rsidRPr="00B0345B" w:rsidRDefault="00A43CD1" w:rsidP="00BB5DBC">
            <w:pPr>
              <w:pStyle w:val="MBSLSBNormal"/>
              <w:widowControl/>
              <w:rPr>
                <w:rFonts w:cs="Arial"/>
                <w:b/>
                <w:color w:val="000000"/>
                <w:sz w:val="22"/>
                <w:szCs w:val="22"/>
                <w:lang w:val="en-GB"/>
              </w:rPr>
            </w:pPr>
            <w:r w:rsidRPr="00B0345B">
              <w:rPr>
                <w:rFonts w:cs="Arial"/>
                <w:color w:val="000000"/>
                <w:sz w:val="22"/>
                <w:szCs w:val="22"/>
                <w:lang w:val="en-GB"/>
              </w:rPr>
              <w:t>Confirmation of Intent to attend Site Visit</w:t>
            </w:r>
            <w:r w:rsidR="00ED75DE" w:rsidRPr="00B0345B">
              <w:rPr>
                <w:rFonts w:cs="Arial"/>
                <w:color w:val="000000"/>
                <w:sz w:val="22"/>
                <w:szCs w:val="22"/>
                <w:lang w:val="en-GB"/>
              </w:rPr>
              <w:t>/ Walk-thr</w:t>
            </w:r>
            <w:r w:rsidR="00123A57" w:rsidRPr="00B0345B">
              <w:rPr>
                <w:rFonts w:cs="Arial"/>
                <w:color w:val="000000"/>
                <w:sz w:val="22"/>
                <w:szCs w:val="22"/>
                <w:lang w:val="en-GB"/>
              </w:rPr>
              <w:t>o</w:t>
            </w:r>
            <w:r w:rsidR="00ED75DE" w:rsidRPr="00B0345B">
              <w:rPr>
                <w:rFonts w:cs="Arial"/>
                <w:color w:val="000000"/>
                <w:sz w:val="22"/>
                <w:szCs w:val="22"/>
                <w:lang w:val="en-GB"/>
              </w:rPr>
              <w:t>u</w:t>
            </w:r>
            <w:r w:rsidR="00123A57" w:rsidRPr="00B0345B">
              <w:rPr>
                <w:rFonts w:cs="Arial"/>
                <w:color w:val="000000"/>
                <w:sz w:val="22"/>
                <w:szCs w:val="22"/>
                <w:lang w:val="en-GB"/>
              </w:rPr>
              <w:t>gh</w:t>
            </w:r>
            <w:r w:rsidR="00ED75DE" w:rsidRPr="00B0345B">
              <w:rPr>
                <w:rFonts w:cs="Arial"/>
                <w:color w:val="000000"/>
                <w:sz w:val="22"/>
                <w:szCs w:val="22"/>
                <w:lang w:val="en-GB"/>
              </w:rPr>
              <w:t>’</w:t>
            </w:r>
          </w:p>
        </w:tc>
        <w:tc>
          <w:tcPr>
            <w:tcW w:w="4680" w:type="dxa"/>
          </w:tcPr>
          <w:p w14:paraId="1DBDFC47" w14:textId="7B05A506" w:rsidR="00A43CD1" w:rsidRPr="00B0345B" w:rsidRDefault="003066B3" w:rsidP="003066B3">
            <w:pPr>
              <w:pStyle w:val="MBSLSBNormal"/>
              <w:widowControl/>
              <w:jc w:val="left"/>
              <w:rPr>
                <w:b/>
                <w:color w:val="000000"/>
                <w:sz w:val="22"/>
                <w:szCs w:val="22"/>
              </w:rPr>
            </w:pPr>
            <w:r>
              <w:rPr>
                <w:b/>
                <w:color w:val="000000"/>
                <w:sz w:val="22"/>
                <w:szCs w:val="22"/>
              </w:rPr>
              <w:t>August 16</w:t>
            </w:r>
            <w:r w:rsidR="007817C9">
              <w:rPr>
                <w:b/>
                <w:color w:val="000000"/>
                <w:sz w:val="22"/>
                <w:szCs w:val="22"/>
              </w:rPr>
              <w:t>,</w:t>
            </w:r>
            <w:r w:rsidR="003E5680">
              <w:rPr>
                <w:b/>
                <w:color w:val="000000"/>
                <w:sz w:val="22"/>
                <w:szCs w:val="22"/>
              </w:rPr>
              <w:t xml:space="preserve"> </w:t>
            </w:r>
            <w:r w:rsidR="001D4039">
              <w:rPr>
                <w:b/>
                <w:color w:val="000000"/>
                <w:sz w:val="22"/>
                <w:szCs w:val="22"/>
              </w:rPr>
              <w:t>202</w:t>
            </w:r>
            <w:r>
              <w:rPr>
                <w:b/>
                <w:color w:val="000000"/>
                <w:sz w:val="22"/>
                <w:szCs w:val="22"/>
              </w:rPr>
              <w:t>3</w:t>
            </w:r>
            <w:r w:rsidR="006667D0">
              <w:rPr>
                <w:b/>
                <w:color w:val="000000"/>
                <w:sz w:val="22"/>
                <w:szCs w:val="22"/>
              </w:rPr>
              <w:t xml:space="preserve"> end of business day</w:t>
            </w:r>
          </w:p>
        </w:tc>
      </w:tr>
      <w:tr w:rsidR="00A43CD1" w:rsidRPr="00C730C0" w14:paraId="15246D18" w14:textId="77777777" w:rsidTr="00D9068E">
        <w:trPr>
          <w:trHeight w:val="269"/>
        </w:trPr>
        <w:tc>
          <w:tcPr>
            <w:tcW w:w="4855" w:type="dxa"/>
          </w:tcPr>
          <w:p w14:paraId="0C170FB5" w14:textId="57FB0965" w:rsidR="00A43CD1" w:rsidRPr="007D3125" w:rsidRDefault="007D3125" w:rsidP="00BB5DBC">
            <w:pPr>
              <w:pStyle w:val="MBSLSBNormal"/>
              <w:widowControl/>
              <w:rPr>
                <w:rFonts w:cs="Arial"/>
                <w:b/>
                <w:color w:val="FF0000"/>
                <w:sz w:val="22"/>
                <w:szCs w:val="22"/>
                <w:lang w:val="en-GB"/>
              </w:rPr>
            </w:pPr>
            <w:r>
              <w:rPr>
                <w:rFonts w:cs="Arial"/>
                <w:b/>
                <w:color w:val="FF0000"/>
                <w:sz w:val="22"/>
                <w:szCs w:val="22"/>
                <w:lang w:val="en-GB"/>
              </w:rPr>
              <w:t>*</w:t>
            </w:r>
            <w:r w:rsidR="00C65D17" w:rsidRPr="007D3125">
              <w:rPr>
                <w:rFonts w:cs="Arial"/>
                <w:b/>
                <w:color w:val="FF0000"/>
                <w:sz w:val="22"/>
                <w:szCs w:val="22"/>
                <w:lang w:val="en-GB"/>
              </w:rPr>
              <w:t xml:space="preserve">Mandatory </w:t>
            </w:r>
            <w:r w:rsidR="00A43CD1" w:rsidRPr="007D3125">
              <w:rPr>
                <w:rFonts w:cs="Arial"/>
                <w:b/>
                <w:color w:val="FF0000"/>
                <w:sz w:val="22"/>
                <w:szCs w:val="22"/>
                <w:lang w:val="en-GB"/>
              </w:rPr>
              <w:t>Site V</w:t>
            </w:r>
            <w:r w:rsidR="00ED75DE" w:rsidRPr="007D3125">
              <w:rPr>
                <w:rFonts w:cs="Arial"/>
                <w:b/>
                <w:color w:val="FF0000"/>
                <w:sz w:val="22"/>
                <w:szCs w:val="22"/>
                <w:lang w:val="en-GB"/>
              </w:rPr>
              <w:t xml:space="preserve">isit </w:t>
            </w:r>
          </w:p>
        </w:tc>
        <w:tc>
          <w:tcPr>
            <w:tcW w:w="4680" w:type="dxa"/>
          </w:tcPr>
          <w:p w14:paraId="6BC2397D" w14:textId="52C515F1" w:rsidR="00A43CD1" w:rsidRPr="00B0345B" w:rsidRDefault="003066B3" w:rsidP="003066B3">
            <w:pPr>
              <w:pStyle w:val="MBSLSBNormal"/>
              <w:widowControl/>
              <w:rPr>
                <w:b/>
                <w:color w:val="FF0000"/>
                <w:sz w:val="22"/>
                <w:szCs w:val="22"/>
              </w:rPr>
            </w:pPr>
            <w:r>
              <w:rPr>
                <w:b/>
                <w:color w:val="FF0000"/>
                <w:sz w:val="22"/>
                <w:szCs w:val="22"/>
              </w:rPr>
              <w:t>August 17</w:t>
            </w:r>
            <w:r w:rsidR="006667D0">
              <w:rPr>
                <w:b/>
                <w:color w:val="FF0000"/>
                <w:sz w:val="22"/>
                <w:szCs w:val="22"/>
              </w:rPr>
              <w:t>, 202</w:t>
            </w:r>
            <w:r>
              <w:rPr>
                <w:b/>
                <w:color w:val="FF0000"/>
                <w:sz w:val="22"/>
                <w:szCs w:val="22"/>
              </w:rPr>
              <w:t>3</w:t>
            </w:r>
            <w:r w:rsidR="00400E54">
              <w:rPr>
                <w:b/>
                <w:color w:val="FF0000"/>
                <w:sz w:val="22"/>
                <w:szCs w:val="22"/>
              </w:rPr>
              <w:t xml:space="preserve"> @ </w:t>
            </w:r>
            <w:r>
              <w:rPr>
                <w:b/>
                <w:color w:val="FF0000"/>
                <w:sz w:val="22"/>
                <w:szCs w:val="22"/>
              </w:rPr>
              <w:t>9</w:t>
            </w:r>
            <w:r w:rsidR="007D3125">
              <w:rPr>
                <w:b/>
                <w:color w:val="FF0000"/>
                <w:sz w:val="22"/>
                <w:szCs w:val="22"/>
              </w:rPr>
              <w:t>:3</w:t>
            </w:r>
            <w:r w:rsidR="00D9068E">
              <w:rPr>
                <w:b/>
                <w:color w:val="FF0000"/>
                <w:sz w:val="22"/>
                <w:szCs w:val="22"/>
              </w:rPr>
              <w:t>0</w:t>
            </w:r>
            <w:r w:rsidR="00B0345B">
              <w:rPr>
                <w:b/>
                <w:color w:val="FF0000"/>
                <w:sz w:val="22"/>
                <w:szCs w:val="22"/>
              </w:rPr>
              <w:t xml:space="preserve"> </w:t>
            </w:r>
            <w:r w:rsidR="00141040">
              <w:rPr>
                <w:b/>
                <w:color w:val="FF0000"/>
                <w:sz w:val="22"/>
                <w:szCs w:val="22"/>
              </w:rPr>
              <w:t>a</w:t>
            </w:r>
            <w:r w:rsidR="00B0345B">
              <w:rPr>
                <w:b/>
                <w:color w:val="FF0000"/>
                <w:sz w:val="22"/>
                <w:szCs w:val="22"/>
              </w:rPr>
              <w:t xml:space="preserve">m </w:t>
            </w:r>
          </w:p>
        </w:tc>
      </w:tr>
      <w:tr w:rsidR="00DD3961" w:rsidRPr="00C730C0" w14:paraId="4A425D23" w14:textId="77777777" w:rsidTr="00D9068E">
        <w:tc>
          <w:tcPr>
            <w:tcW w:w="4855" w:type="dxa"/>
          </w:tcPr>
          <w:p w14:paraId="3179EEC9" w14:textId="77777777" w:rsidR="00DD3961" w:rsidRPr="00B0345B" w:rsidRDefault="00DD3961" w:rsidP="00BB5DBC">
            <w:pPr>
              <w:pStyle w:val="MBSLSBNormal"/>
              <w:widowControl/>
              <w:rPr>
                <w:rFonts w:cs="Arial"/>
                <w:color w:val="000000"/>
                <w:sz w:val="22"/>
                <w:szCs w:val="22"/>
                <w:lang w:val="en-GB"/>
              </w:rPr>
            </w:pPr>
            <w:r w:rsidRPr="00B0345B">
              <w:rPr>
                <w:color w:val="000000"/>
                <w:sz w:val="22"/>
                <w:szCs w:val="22"/>
              </w:rPr>
              <w:t>Deadline for Questions</w:t>
            </w:r>
          </w:p>
        </w:tc>
        <w:tc>
          <w:tcPr>
            <w:tcW w:w="4680" w:type="dxa"/>
          </w:tcPr>
          <w:p w14:paraId="2DCA7049" w14:textId="1A02EE6E" w:rsidR="005118A3" w:rsidRPr="00B0345B" w:rsidRDefault="003066B3" w:rsidP="003066B3">
            <w:pPr>
              <w:pStyle w:val="MBSLSBNormal"/>
              <w:widowControl/>
              <w:rPr>
                <w:b/>
                <w:color w:val="000000"/>
                <w:sz w:val="22"/>
                <w:szCs w:val="22"/>
              </w:rPr>
            </w:pPr>
            <w:r>
              <w:rPr>
                <w:b/>
                <w:color w:val="000000"/>
                <w:sz w:val="22"/>
                <w:szCs w:val="22"/>
              </w:rPr>
              <w:t>August 25</w:t>
            </w:r>
            <w:r w:rsidR="002C5205">
              <w:rPr>
                <w:b/>
                <w:color w:val="000000"/>
                <w:sz w:val="22"/>
                <w:szCs w:val="22"/>
              </w:rPr>
              <w:t>, 202</w:t>
            </w:r>
            <w:r>
              <w:rPr>
                <w:b/>
                <w:color w:val="000000"/>
                <w:sz w:val="22"/>
                <w:szCs w:val="22"/>
              </w:rPr>
              <w:t>3</w:t>
            </w:r>
          </w:p>
        </w:tc>
      </w:tr>
      <w:tr w:rsidR="00DD3961" w:rsidRPr="00C730C0" w14:paraId="5CA35064" w14:textId="77777777" w:rsidTr="00D9068E">
        <w:tc>
          <w:tcPr>
            <w:tcW w:w="4855" w:type="dxa"/>
          </w:tcPr>
          <w:p w14:paraId="6EFBDF87" w14:textId="77777777" w:rsidR="00DD3961" w:rsidRPr="00B0345B" w:rsidRDefault="00DD3961" w:rsidP="00BB5DBC">
            <w:pPr>
              <w:pStyle w:val="MBSLSBNormal"/>
              <w:widowControl/>
              <w:rPr>
                <w:color w:val="000000"/>
                <w:sz w:val="22"/>
                <w:szCs w:val="22"/>
              </w:rPr>
            </w:pPr>
            <w:r w:rsidRPr="00B0345B">
              <w:rPr>
                <w:color w:val="000000"/>
                <w:sz w:val="22"/>
                <w:szCs w:val="22"/>
              </w:rPr>
              <w:t>Deadline for Issuing Addenda</w:t>
            </w:r>
          </w:p>
        </w:tc>
        <w:tc>
          <w:tcPr>
            <w:tcW w:w="4680" w:type="dxa"/>
          </w:tcPr>
          <w:p w14:paraId="4FBB39C0" w14:textId="3B6E5CD8" w:rsidR="005118A3" w:rsidRPr="00B0345B" w:rsidRDefault="003066B3" w:rsidP="003066B3">
            <w:pPr>
              <w:pStyle w:val="MBSLSBNormal"/>
              <w:widowControl/>
              <w:rPr>
                <w:b/>
                <w:color w:val="000000"/>
                <w:sz w:val="22"/>
                <w:szCs w:val="22"/>
              </w:rPr>
            </w:pPr>
            <w:r>
              <w:rPr>
                <w:b/>
                <w:color w:val="000000"/>
                <w:sz w:val="22"/>
                <w:szCs w:val="22"/>
              </w:rPr>
              <w:t>August 31,</w:t>
            </w:r>
            <w:r w:rsidR="002C5205">
              <w:rPr>
                <w:b/>
                <w:color w:val="000000"/>
                <w:sz w:val="22"/>
                <w:szCs w:val="22"/>
              </w:rPr>
              <w:t xml:space="preserve"> 202</w:t>
            </w:r>
            <w:r>
              <w:rPr>
                <w:b/>
                <w:color w:val="000000"/>
                <w:sz w:val="22"/>
                <w:szCs w:val="22"/>
              </w:rPr>
              <w:t>3</w:t>
            </w:r>
          </w:p>
        </w:tc>
      </w:tr>
      <w:tr w:rsidR="00DD3961" w:rsidRPr="00C730C0" w14:paraId="53374F32" w14:textId="77777777" w:rsidTr="00D9068E">
        <w:trPr>
          <w:trHeight w:val="70"/>
        </w:trPr>
        <w:tc>
          <w:tcPr>
            <w:tcW w:w="4855" w:type="dxa"/>
            <w:tcBorders>
              <w:bottom w:val="single" w:sz="4" w:space="0" w:color="auto"/>
            </w:tcBorders>
          </w:tcPr>
          <w:p w14:paraId="004FFDC6" w14:textId="77777777" w:rsidR="00DD3961" w:rsidRPr="00B0345B" w:rsidRDefault="00DD3961" w:rsidP="00BB5DBC">
            <w:pPr>
              <w:pStyle w:val="MBSLSBNormal"/>
              <w:widowControl/>
              <w:rPr>
                <w:rFonts w:cs="Arial"/>
                <w:color w:val="000000"/>
                <w:sz w:val="22"/>
                <w:szCs w:val="22"/>
                <w:lang w:val="en-GB"/>
              </w:rPr>
            </w:pPr>
            <w:r w:rsidRPr="00B0345B">
              <w:rPr>
                <w:rFonts w:cs="Arial"/>
                <w:color w:val="000000"/>
                <w:sz w:val="22"/>
                <w:szCs w:val="22"/>
                <w:lang w:val="en-GB"/>
              </w:rPr>
              <w:t>Submission Date</w:t>
            </w:r>
            <w:r w:rsidR="006C3E06">
              <w:rPr>
                <w:rFonts w:cs="Arial"/>
                <w:color w:val="000000"/>
                <w:sz w:val="22"/>
                <w:szCs w:val="22"/>
                <w:lang w:val="en-GB"/>
              </w:rPr>
              <w:t xml:space="preserve"> and time</w:t>
            </w:r>
          </w:p>
        </w:tc>
        <w:tc>
          <w:tcPr>
            <w:tcW w:w="4680" w:type="dxa"/>
            <w:tcBorders>
              <w:bottom w:val="single" w:sz="4" w:space="0" w:color="auto"/>
            </w:tcBorders>
          </w:tcPr>
          <w:p w14:paraId="17C7488F" w14:textId="2E3CC832" w:rsidR="005118A3" w:rsidRPr="00B0345B" w:rsidRDefault="003066B3" w:rsidP="007D3D4B">
            <w:pPr>
              <w:pStyle w:val="MBSLSBNormal"/>
              <w:widowControl/>
              <w:rPr>
                <w:b/>
                <w:sz w:val="22"/>
                <w:szCs w:val="22"/>
              </w:rPr>
            </w:pPr>
            <w:r>
              <w:rPr>
                <w:b/>
                <w:sz w:val="22"/>
                <w:szCs w:val="22"/>
              </w:rPr>
              <w:t xml:space="preserve">September </w:t>
            </w:r>
            <w:r w:rsidR="007D3D4B">
              <w:rPr>
                <w:b/>
                <w:sz w:val="22"/>
                <w:szCs w:val="22"/>
              </w:rPr>
              <w:t>11</w:t>
            </w:r>
            <w:r>
              <w:rPr>
                <w:b/>
                <w:sz w:val="22"/>
                <w:szCs w:val="22"/>
              </w:rPr>
              <w:t>, 2023 3:00:00 pm ET</w:t>
            </w:r>
          </w:p>
        </w:tc>
      </w:tr>
      <w:tr w:rsidR="00ED75DE" w:rsidRPr="00C730C0" w14:paraId="5FA87AD8" w14:textId="77777777" w:rsidTr="00D9068E">
        <w:trPr>
          <w:trHeight w:val="70"/>
        </w:trPr>
        <w:tc>
          <w:tcPr>
            <w:tcW w:w="4855" w:type="dxa"/>
            <w:tcBorders>
              <w:top w:val="single" w:sz="4" w:space="0" w:color="auto"/>
              <w:left w:val="single" w:sz="4" w:space="0" w:color="auto"/>
              <w:bottom w:val="single" w:sz="4" w:space="0" w:color="auto"/>
              <w:right w:val="single" w:sz="4" w:space="0" w:color="auto"/>
            </w:tcBorders>
          </w:tcPr>
          <w:p w14:paraId="0BE610AF" w14:textId="77777777" w:rsidR="00ED75DE" w:rsidRPr="00B0345B" w:rsidRDefault="00ED75DE" w:rsidP="00E37EAE">
            <w:pPr>
              <w:pStyle w:val="MBSLSBNormal"/>
              <w:widowControl/>
              <w:rPr>
                <w:rFonts w:cs="Arial"/>
                <w:color w:val="000000"/>
                <w:sz w:val="22"/>
                <w:szCs w:val="22"/>
                <w:lang w:val="en-GB"/>
              </w:rPr>
            </w:pPr>
            <w:r w:rsidRPr="00B0345B">
              <w:rPr>
                <w:rFonts w:cs="Arial"/>
                <w:color w:val="000000"/>
                <w:sz w:val="22"/>
                <w:szCs w:val="22"/>
                <w:lang w:val="en-GB"/>
              </w:rPr>
              <w:t xml:space="preserve">Interview / Presentation, if required </w:t>
            </w:r>
          </w:p>
        </w:tc>
        <w:tc>
          <w:tcPr>
            <w:tcW w:w="4680" w:type="dxa"/>
            <w:tcBorders>
              <w:top w:val="single" w:sz="4" w:space="0" w:color="auto"/>
              <w:left w:val="single" w:sz="4" w:space="0" w:color="auto"/>
              <w:bottom w:val="single" w:sz="4" w:space="0" w:color="auto"/>
              <w:right w:val="single" w:sz="4" w:space="0" w:color="auto"/>
            </w:tcBorders>
          </w:tcPr>
          <w:p w14:paraId="141AB543" w14:textId="3D17DDAD" w:rsidR="00ED75DE" w:rsidRPr="00B0345B" w:rsidRDefault="00A23E25" w:rsidP="00F37514">
            <w:pPr>
              <w:pStyle w:val="MBSLSBNormal"/>
              <w:widowControl/>
              <w:rPr>
                <w:b/>
                <w:color w:val="000000"/>
                <w:sz w:val="22"/>
                <w:szCs w:val="22"/>
              </w:rPr>
            </w:pPr>
            <w:r>
              <w:rPr>
                <w:b/>
                <w:color w:val="000000"/>
                <w:sz w:val="22"/>
                <w:szCs w:val="22"/>
              </w:rPr>
              <w:t xml:space="preserve">Week of </w:t>
            </w:r>
            <w:r w:rsidR="00F37514">
              <w:rPr>
                <w:b/>
                <w:color w:val="000000"/>
                <w:sz w:val="22"/>
                <w:szCs w:val="22"/>
              </w:rPr>
              <w:t>September 25, 2023</w:t>
            </w:r>
          </w:p>
        </w:tc>
      </w:tr>
      <w:tr w:rsidR="00ED75DE" w:rsidRPr="00C730C0" w14:paraId="7B0162EF" w14:textId="77777777" w:rsidTr="00D9068E">
        <w:trPr>
          <w:trHeight w:val="70"/>
        </w:trPr>
        <w:tc>
          <w:tcPr>
            <w:tcW w:w="4855" w:type="dxa"/>
            <w:tcBorders>
              <w:top w:val="single" w:sz="4" w:space="0" w:color="auto"/>
              <w:left w:val="single" w:sz="4" w:space="0" w:color="auto"/>
              <w:bottom w:val="single" w:sz="4" w:space="0" w:color="auto"/>
              <w:right w:val="single" w:sz="4" w:space="0" w:color="auto"/>
            </w:tcBorders>
          </w:tcPr>
          <w:p w14:paraId="5D7D9073" w14:textId="77777777" w:rsidR="00ED75DE" w:rsidRPr="00B0345B" w:rsidRDefault="00ED75DE" w:rsidP="00BB5DBC">
            <w:pPr>
              <w:pStyle w:val="MBSLSBNormal"/>
              <w:widowControl/>
              <w:rPr>
                <w:rFonts w:cs="Arial"/>
                <w:color w:val="000000"/>
                <w:sz w:val="22"/>
                <w:szCs w:val="22"/>
                <w:lang w:val="en-GB"/>
              </w:rPr>
            </w:pPr>
            <w:r w:rsidRPr="00B0345B">
              <w:rPr>
                <w:rFonts w:cs="Arial"/>
                <w:color w:val="000000"/>
                <w:sz w:val="22"/>
                <w:szCs w:val="22"/>
                <w:lang w:val="en-GB"/>
              </w:rPr>
              <w:t xml:space="preserve">Final Selection / Award </w:t>
            </w:r>
          </w:p>
        </w:tc>
        <w:tc>
          <w:tcPr>
            <w:tcW w:w="4680" w:type="dxa"/>
            <w:tcBorders>
              <w:top w:val="single" w:sz="4" w:space="0" w:color="auto"/>
              <w:left w:val="single" w:sz="4" w:space="0" w:color="auto"/>
              <w:bottom w:val="single" w:sz="4" w:space="0" w:color="auto"/>
              <w:right w:val="single" w:sz="4" w:space="0" w:color="auto"/>
            </w:tcBorders>
          </w:tcPr>
          <w:p w14:paraId="351B7FC4" w14:textId="7941D2A0" w:rsidR="00ED75DE" w:rsidRPr="00B0345B" w:rsidRDefault="002C5205" w:rsidP="00F37514">
            <w:pPr>
              <w:pStyle w:val="MBSLSBNormal"/>
              <w:widowControl/>
              <w:rPr>
                <w:b/>
                <w:color w:val="000000"/>
                <w:sz w:val="22"/>
                <w:szCs w:val="22"/>
              </w:rPr>
            </w:pPr>
            <w:r>
              <w:rPr>
                <w:b/>
                <w:color w:val="000000"/>
                <w:sz w:val="22"/>
                <w:szCs w:val="22"/>
              </w:rPr>
              <w:t>Week of</w:t>
            </w:r>
            <w:r w:rsidR="003E5680">
              <w:rPr>
                <w:b/>
                <w:color w:val="000000"/>
                <w:sz w:val="22"/>
                <w:szCs w:val="22"/>
              </w:rPr>
              <w:t xml:space="preserve"> </w:t>
            </w:r>
            <w:r w:rsidR="00F37514">
              <w:rPr>
                <w:b/>
                <w:color w:val="000000"/>
                <w:sz w:val="22"/>
                <w:szCs w:val="22"/>
              </w:rPr>
              <w:t>October 2,</w:t>
            </w:r>
            <w:r w:rsidR="00637762">
              <w:rPr>
                <w:b/>
                <w:color w:val="000000"/>
                <w:sz w:val="22"/>
                <w:szCs w:val="22"/>
              </w:rPr>
              <w:t xml:space="preserve"> </w:t>
            </w:r>
            <w:r>
              <w:rPr>
                <w:b/>
                <w:color w:val="000000"/>
                <w:sz w:val="22"/>
                <w:szCs w:val="22"/>
              </w:rPr>
              <w:t>202</w:t>
            </w:r>
            <w:r w:rsidR="00F37514">
              <w:rPr>
                <w:b/>
                <w:color w:val="000000"/>
                <w:sz w:val="22"/>
                <w:szCs w:val="22"/>
              </w:rPr>
              <w:t>3</w:t>
            </w:r>
          </w:p>
        </w:tc>
      </w:tr>
      <w:tr w:rsidR="00AD412D" w:rsidRPr="00C730C0" w14:paraId="5DA03249" w14:textId="77777777" w:rsidTr="00D9068E">
        <w:trPr>
          <w:trHeight w:val="70"/>
        </w:trPr>
        <w:tc>
          <w:tcPr>
            <w:tcW w:w="4855" w:type="dxa"/>
            <w:tcBorders>
              <w:top w:val="single" w:sz="4" w:space="0" w:color="auto"/>
              <w:left w:val="single" w:sz="4" w:space="0" w:color="auto"/>
              <w:bottom w:val="single" w:sz="4" w:space="0" w:color="auto"/>
              <w:right w:val="single" w:sz="4" w:space="0" w:color="auto"/>
            </w:tcBorders>
          </w:tcPr>
          <w:p w14:paraId="7F3D57C4" w14:textId="77777777" w:rsidR="00AD412D" w:rsidRPr="00B0345B" w:rsidRDefault="00AD412D" w:rsidP="00AD412D">
            <w:pPr>
              <w:pStyle w:val="MBSLSBNormal"/>
              <w:widowControl/>
              <w:rPr>
                <w:rFonts w:cs="Arial"/>
                <w:color w:val="000000"/>
                <w:sz w:val="22"/>
                <w:szCs w:val="22"/>
                <w:lang w:val="en-GB"/>
              </w:rPr>
            </w:pPr>
            <w:r w:rsidRPr="00B0345B">
              <w:rPr>
                <w:rFonts w:cs="Arial"/>
                <w:color w:val="000000"/>
                <w:sz w:val="22"/>
                <w:szCs w:val="22"/>
                <w:lang w:val="en-GB"/>
              </w:rPr>
              <w:t xml:space="preserve">Work to start </w:t>
            </w:r>
          </w:p>
        </w:tc>
        <w:tc>
          <w:tcPr>
            <w:tcW w:w="4680" w:type="dxa"/>
            <w:tcBorders>
              <w:top w:val="single" w:sz="4" w:space="0" w:color="auto"/>
              <w:left w:val="single" w:sz="4" w:space="0" w:color="auto"/>
              <w:bottom w:val="single" w:sz="4" w:space="0" w:color="auto"/>
              <w:right w:val="single" w:sz="4" w:space="0" w:color="auto"/>
            </w:tcBorders>
          </w:tcPr>
          <w:p w14:paraId="6F5CFE99" w14:textId="4556E06C" w:rsidR="00AD412D" w:rsidRPr="00B0345B" w:rsidRDefault="00222CBE" w:rsidP="00F37514">
            <w:pPr>
              <w:pStyle w:val="MBSLSBNormal"/>
              <w:widowControl/>
              <w:rPr>
                <w:b/>
                <w:color w:val="000000"/>
                <w:sz w:val="22"/>
                <w:szCs w:val="22"/>
              </w:rPr>
            </w:pPr>
            <w:r>
              <w:rPr>
                <w:b/>
                <w:color w:val="000000"/>
                <w:sz w:val="22"/>
                <w:szCs w:val="22"/>
              </w:rPr>
              <w:t xml:space="preserve">Month </w:t>
            </w:r>
            <w:r w:rsidR="00972CEE">
              <w:rPr>
                <w:b/>
                <w:color w:val="000000"/>
                <w:sz w:val="22"/>
                <w:szCs w:val="22"/>
              </w:rPr>
              <w:t xml:space="preserve">of </w:t>
            </w:r>
            <w:r w:rsidR="00F37514">
              <w:rPr>
                <w:b/>
                <w:color w:val="000000"/>
                <w:sz w:val="22"/>
                <w:szCs w:val="22"/>
              </w:rPr>
              <w:t>October</w:t>
            </w:r>
            <w:r w:rsidR="002C5205">
              <w:rPr>
                <w:b/>
                <w:color w:val="000000"/>
                <w:sz w:val="22"/>
                <w:szCs w:val="22"/>
              </w:rPr>
              <w:t>, 202</w:t>
            </w:r>
            <w:r w:rsidR="00F11256">
              <w:rPr>
                <w:b/>
                <w:color w:val="000000"/>
                <w:sz w:val="22"/>
                <w:szCs w:val="22"/>
              </w:rPr>
              <w:t>3</w:t>
            </w:r>
          </w:p>
        </w:tc>
      </w:tr>
      <w:tr w:rsidR="0045386D" w:rsidRPr="00C730C0" w14:paraId="19BE6C5D" w14:textId="77777777" w:rsidTr="00D9068E">
        <w:trPr>
          <w:trHeight w:val="70"/>
        </w:trPr>
        <w:tc>
          <w:tcPr>
            <w:tcW w:w="4855" w:type="dxa"/>
            <w:tcBorders>
              <w:top w:val="single" w:sz="4" w:space="0" w:color="auto"/>
              <w:left w:val="single" w:sz="4" w:space="0" w:color="auto"/>
              <w:bottom w:val="single" w:sz="4" w:space="0" w:color="auto"/>
              <w:right w:val="single" w:sz="4" w:space="0" w:color="auto"/>
            </w:tcBorders>
          </w:tcPr>
          <w:p w14:paraId="65B5FA5A" w14:textId="42AF8260" w:rsidR="0045386D" w:rsidRPr="00325D60" w:rsidRDefault="005E54C4" w:rsidP="0045386D">
            <w:pPr>
              <w:pStyle w:val="MBSLSBNormal"/>
              <w:widowControl/>
              <w:rPr>
                <w:rFonts w:cs="Arial"/>
                <w:color w:val="000000"/>
                <w:sz w:val="22"/>
                <w:szCs w:val="22"/>
                <w:lang w:val="en-GB"/>
              </w:rPr>
            </w:pPr>
            <w:r>
              <w:rPr>
                <w:rFonts w:cs="Arial"/>
                <w:color w:val="000000"/>
                <w:sz w:val="22"/>
                <w:szCs w:val="22"/>
                <w:lang w:val="en-GB"/>
              </w:rPr>
              <w:t xml:space="preserve">Substantial </w:t>
            </w:r>
            <w:r w:rsidR="00B13981" w:rsidRPr="00325D60">
              <w:rPr>
                <w:rFonts w:cs="Arial"/>
                <w:color w:val="000000"/>
                <w:sz w:val="22"/>
                <w:szCs w:val="22"/>
                <w:lang w:val="en-GB"/>
              </w:rPr>
              <w:t>Completion</w:t>
            </w:r>
          </w:p>
        </w:tc>
        <w:tc>
          <w:tcPr>
            <w:tcW w:w="4680" w:type="dxa"/>
            <w:tcBorders>
              <w:top w:val="single" w:sz="4" w:space="0" w:color="auto"/>
              <w:left w:val="single" w:sz="4" w:space="0" w:color="auto"/>
              <w:bottom w:val="single" w:sz="4" w:space="0" w:color="auto"/>
              <w:right w:val="single" w:sz="4" w:space="0" w:color="auto"/>
            </w:tcBorders>
          </w:tcPr>
          <w:p w14:paraId="115234C0" w14:textId="32217D46" w:rsidR="0045386D" w:rsidRPr="00325D60" w:rsidRDefault="003E5680" w:rsidP="00F11256">
            <w:pPr>
              <w:pStyle w:val="MBSLSBNormal"/>
              <w:widowControl/>
              <w:rPr>
                <w:b/>
                <w:color w:val="000000"/>
                <w:sz w:val="22"/>
                <w:szCs w:val="22"/>
              </w:rPr>
            </w:pPr>
            <w:r>
              <w:rPr>
                <w:b/>
                <w:color w:val="000000"/>
                <w:sz w:val="22"/>
                <w:szCs w:val="22"/>
              </w:rPr>
              <w:t>March 31</w:t>
            </w:r>
            <w:r w:rsidRPr="003E5680">
              <w:rPr>
                <w:b/>
                <w:color w:val="000000"/>
                <w:sz w:val="22"/>
                <w:szCs w:val="22"/>
                <w:vertAlign w:val="superscript"/>
              </w:rPr>
              <w:t>st</w:t>
            </w:r>
            <w:r w:rsidR="005E54C4">
              <w:rPr>
                <w:b/>
                <w:color w:val="000000"/>
                <w:sz w:val="22"/>
                <w:szCs w:val="22"/>
              </w:rPr>
              <w:t>, 202</w:t>
            </w:r>
            <w:r w:rsidR="00F37514">
              <w:rPr>
                <w:b/>
                <w:color w:val="000000"/>
                <w:sz w:val="22"/>
                <w:szCs w:val="22"/>
              </w:rPr>
              <w:t>4</w:t>
            </w:r>
          </w:p>
        </w:tc>
      </w:tr>
      <w:tr w:rsidR="005E54C4" w:rsidRPr="00C730C0" w14:paraId="06154010" w14:textId="77777777" w:rsidTr="00D9068E">
        <w:trPr>
          <w:trHeight w:val="70"/>
        </w:trPr>
        <w:tc>
          <w:tcPr>
            <w:tcW w:w="4855" w:type="dxa"/>
            <w:tcBorders>
              <w:top w:val="single" w:sz="4" w:space="0" w:color="auto"/>
              <w:left w:val="single" w:sz="4" w:space="0" w:color="auto"/>
              <w:bottom w:val="single" w:sz="4" w:space="0" w:color="auto"/>
              <w:right w:val="single" w:sz="4" w:space="0" w:color="auto"/>
            </w:tcBorders>
          </w:tcPr>
          <w:p w14:paraId="6689F787" w14:textId="50C0ED27" w:rsidR="005E54C4" w:rsidRDefault="005E54C4" w:rsidP="0045386D">
            <w:pPr>
              <w:pStyle w:val="MBSLSBNormal"/>
              <w:widowControl/>
              <w:rPr>
                <w:rFonts w:cs="Arial"/>
                <w:color w:val="000000"/>
                <w:sz w:val="22"/>
                <w:szCs w:val="22"/>
                <w:lang w:val="en-GB"/>
              </w:rPr>
            </w:pPr>
            <w:r>
              <w:rPr>
                <w:rFonts w:cs="Arial"/>
                <w:color w:val="000000"/>
                <w:sz w:val="22"/>
                <w:szCs w:val="22"/>
                <w:lang w:val="en-GB"/>
              </w:rPr>
              <w:t>Completion</w:t>
            </w:r>
          </w:p>
        </w:tc>
        <w:tc>
          <w:tcPr>
            <w:tcW w:w="4680" w:type="dxa"/>
            <w:tcBorders>
              <w:top w:val="single" w:sz="4" w:space="0" w:color="auto"/>
              <w:left w:val="single" w:sz="4" w:space="0" w:color="auto"/>
              <w:bottom w:val="single" w:sz="4" w:space="0" w:color="auto"/>
              <w:right w:val="single" w:sz="4" w:space="0" w:color="auto"/>
            </w:tcBorders>
          </w:tcPr>
          <w:p w14:paraId="55E9D174" w14:textId="0FDAE240" w:rsidR="005E54C4" w:rsidRDefault="005E54C4" w:rsidP="00F11256">
            <w:pPr>
              <w:pStyle w:val="MBSLSBNormal"/>
              <w:widowControl/>
              <w:rPr>
                <w:b/>
                <w:color w:val="000000"/>
                <w:sz w:val="22"/>
                <w:szCs w:val="22"/>
              </w:rPr>
            </w:pPr>
            <w:r>
              <w:rPr>
                <w:b/>
                <w:color w:val="000000"/>
                <w:sz w:val="22"/>
                <w:szCs w:val="22"/>
              </w:rPr>
              <w:t>April 15</w:t>
            </w:r>
            <w:r w:rsidRPr="005E54C4">
              <w:rPr>
                <w:b/>
                <w:color w:val="000000"/>
                <w:sz w:val="22"/>
                <w:szCs w:val="22"/>
                <w:vertAlign w:val="superscript"/>
              </w:rPr>
              <w:t>th</w:t>
            </w:r>
            <w:r>
              <w:rPr>
                <w:b/>
                <w:color w:val="000000"/>
                <w:sz w:val="22"/>
                <w:szCs w:val="22"/>
              </w:rPr>
              <w:t>, 202</w:t>
            </w:r>
            <w:r w:rsidR="00F37514">
              <w:rPr>
                <w:b/>
                <w:color w:val="000000"/>
                <w:sz w:val="22"/>
                <w:szCs w:val="22"/>
              </w:rPr>
              <w:t>4</w:t>
            </w:r>
          </w:p>
        </w:tc>
      </w:tr>
    </w:tbl>
    <w:p w14:paraId="394FF19E" w14:textId="77777777" w:rsidR="00DD3961" w:rsidRDefault="00DD3961" w:rsidP="00BB5DBC">
      <w:pPr>
        <w:jc w:val="both"/>
      </w:pPr>
    </w:p>
    <w:p w14:paraId="4AF51F54" w14:textId="649D7BFB" w:rsidR="00E66D62" w:rsidRDefault="00DD3961" w:rsidP="00BB5DBC">
      <w:pPr>
        <w:jc w:val="both"/>
      </w:pPr>
      <w:r>
        <w:t xml:space="preserve">The RFP timetable is tentative only, and may be changed by </w:t>
      </w:r>
      <w:r w:rsidR="001764DF">
        <w:t>CAMH</w:t>
      </w:r>
      <w:r>
        <w:t xml:space="preserve"> at any time</w:t>
      </w:r>
      <w:r w:rsidR="00FD6D0A">
        <w:t xml:space="preserve"> by way of an </w:t>
      </w:r>
      <w:r w:rsidR="002D4F49">
        <w:t>a</w:t>
      </w:r>
      <w:r w:rsidR="00FD6D0A">
        <w:t>ddendum</w:t>
      </w:r>
      <w:r>
        <w:t>.</w:t>
      </w:r>
    </w:p>
    <w:p w14:paraId="08AA48DE" w14:textId="77777777" w:rsidR="00B45AB0" w:rsidRDefault="00B45AB0" w:rsidP="00BB5DBC">
      <w:pPr>
        <w:jc w:val="both"/>
      </w:pPr>
    </w:p>
    <w:p w14:paraId="162305C3" w14:textId="77777777" w:rsidR="00B45AB0" w:rsidRPr="00C65D17" w:rsidRDefault="00B45AB0" w:rsidP="00B45AB0">
      <w:pPr>
        <w:tabs>
          <w:tab w:val="left" w:pos="720"/>
        </w:tabs>
        <w:rPr>
          <w:b/>
          <w:color w:val="FF0000"/>
          <w:szCs w:val="22"/>
          <w:u w:val="single"/>
        </w:rPr>
      </w:pPr>
      <w:r w:rsidRPr="00C65D17">
        <w:rPr>
          <w:b/>
          <w:color w:val="FF0000"/>
          <w:szCs w:val="22"/>
          <w:u w:val="single"/>
        </w:rPr>
        <w:t>Walk Through/ Site Visit</w:t>
      </w:r>
    </w:p>
    <w:p w14:paraId="413CCF8A" w14:textId="01CDCCB6" w:rsidR="00B45AB0" w:rsidRPr="00B45AB0" w:rsidRDefault="00B45AB0" w:rsidP="00B45AB0">
      <w:pPr>
        <w:tabs>
          <w:tab w:val="left" w:pos="720"/>
        </w:tabs>
        <w:rPr>
          <w:rFonts w:cs="Arial"/>
          <w:szCs w:val="22"/>
        </w:rPr>
      </w:pPr>
      <w:r w:rsidRPr="00992EE9">
        <w:rPr>
          <w:szCs w:val="22"/>
        </w:rPr>
        <w:t>Proponents</w:t>
      </w:r>
      <w:r>
        <w:rPr>
          <w:szCs w:val="22"/>
        </w:rPr>
        <w:t xml:space="preserve"> </w:t>
      </w:r>
      <w:r w:rsidRPr="006E4C1A">
        <w:rPr>
          <w:b/>
          <w:szCs w:val="22"/>
        </w:rPr>
        <w:t>must</w:t>
      </w:r>
      <w:r>
        <w:rPr>
          <w:szCs w:val="22"/>
        </w:rPr>
        <w:t xml:space="preserve"> </w:t>
      </w:r>
      <w:r w:rsidRPr="00992EE9">
        <w:rPr>
          <w:szCs w:val="22"/>
        </w:rPr>
        <w:t xml:space="preserve">attend a </w:t>
      </w:r>
      <w:r w:rsidRPr="00992EE9">
        <w:rPr>
          <w:b/>
          <w:szCs w:val="22"/>
        </w:rPr>
        <w:t>‘</w:t>
      </w:r>
      <w:r>
        <w:rPr>
          <w:b/>
          <w:szCs w:val="22"/>
        </w:rPr>
        <w:t>Walk</w:t>
      </w:r>
      <w:r w:rsidRPr="00992EE9">
        <w:rPr>
          <w:b/>
          <w:szCs w:val="22"/>
        </w:rPr>
        <w:t>-</w:t>
      </w:r>
      <w:r>
        <w:rPr>
          <w:b/>
          <w:szCs w:val="22"/>
        </w:rPr>
        <w:t>through</w:t>
      </w:r>
      <w:r w:rsidRPr="00992EE9">
        <w:rPr>
          <w:b/>
          <w:szCs w:val="22"/>
        </w:rPr>
        <w:t>’</w:t>
      </w:r>
      <w:r w:rsidRPr="00992EE9">
        <w:rPr>
          <w:szCs w:val="22"/>
        </w:rPr>
        <w:t xml:space="preserve"> </w:t>
      </w:r>
      <w:r>
        <w:rPr>
          <w:szCs w:val="22"/>
        </w:rPr>
        <w:t xml:space="preserve">which will be conducted </w:t>
      </w:r>
      <w:r w:rsidRPr="00992EE9">
        <w:rPr>
          <w:szCs w:val="22"/>
        </w:rPr>
        <w:t xml:space="preserve">on </w:t>
      </w:r>
      <w:r>
        <w:rPr>
          <w:b/>
          <w:szCs w:val="22"/>
        </w:rPr>
        <w:t>Thursday August 17</w:t>
      </w:r>
      <w:r w:rsidRPr="00B45AB0">
        <w:rPr>
          <w:b/>
          <w:szCs w:val="22"/>
          <w:vertAlign w:val="superscript"/>
        </w:rPr>
        <w:t>th</w:t>
      </w:r>
      <w:r>
        <w:rPr>
          <w:b/>
          <w:szCs w:val="22"/>
        </w:rPr>
        <w:t xml:space="preserve">, 2023 at 9:30 am.  </w:t>
      </w:r>
      <w:r>
        <w:rPr>
          <w:szCs w:val="22"/>
        </w:rPr>
        <w:t xml:space="preserve">Proposals will only be accepted from those who attend. </w:t>
      </w:r>
    </w:p>
    <w:p w14:paraId="54F2C29D" w14:textId="77777777" w:rsidR="00B45AB0" w:rsidRPr="004C160E" w:rsidRDefault="00B45AB0" w:rsidP="00B45AB0">
      <w:pPr>
        <w:jc w:val="both"/>
        <w:rPr>
          <w:szCs w:val="22"/>
        </w:rPr>
      </w:pPr>
    </w:p>
    <w:p w14:paraId="0020E6F1" w14:textId="7A331825" w:rsidR="00B45AB0" w:rsidRPr="00770ACD" w:rsidRDefault="00B45AB0" w:rsidP="00B45AB0">
      <w:pPr>
        <w:jc w:val="both"/>
      </w:pPr>
      <w:r w:rsidRPr="00770ACD">
        <w:rPr>
          <w:szCs w:val="22"/>
        </w:rPr>
        <w:t xml:space="preserve">Maximum of </w:t>
      </w:r>
      <w:r>
        <w:rPr>
          <w:szCs w:val="22"/>
        </w:rPr>
        <w:t>2</w:t>
      </w:r>
      <w:r w:rsidRPr="00770ACD">
        <w:rPr>
          <w:szCs w:val="22"/>
        </w:rPr>
        <w:t xml:space="preserve"> representatives </w:t>
      </w:r>
      <w:r>
        <w:rPr>
          <w:szCs w:val="22"/>
        </w:rPr>
        <w:t>per pr</w:t>
      </w:r>
      <w:r w:rsidRPr="00770ACD">
        <w:rPr>
          <w:szCs w:val="22"/>
        </w:rPr>
        <w:t xml:space="preserve">oponent will be permitted to attend the ‘Walk-through’. Proponents will promptly assemble at </w:t>
      </w:r>
      <w:r>
        <w:rPr>
          <w:szCs w:val="22"/>
        </w:rPr>
        <w:t>250 College St. Main Lobby at 9:30 a</w:t>
      </w:r>
      <w:r w:rsidRPr="00770ACD">
        <w:t xml:space="preserve">m local time.  </w:t>
      </w:r>
    </w:p>
    <w:p w14:paraId="0948603B" w14:textId="77777777" w:rsidR="00B45AB0" w:rsidRPr="00DD5605" w:rsidRDefault="00B45AB0" w:rsidP="00B45AB0">
      <w:pPr>
        <w:jc w:val="both"/>
      </w:pPr>
      <w:r w:rsidRPr="00770ACD">
        <w:t xml:space="preserve">Note: </w:t>
      </w:r>
      <w:r w:rsidRPr="00770ACD">
        <w:rPr>
          <w:b/>
        </w:rPr>
        <w:t>All attendees</w:t>
      </w:r>
      <w:r w:rsidRPr="00770ACD">
        <w:rPr>
          <w:b/>
          <w:szCs w:val="22"/>
        </w:rPr>
        <w:t xml:space="preserve"> will be required to sign in</w:t>
      </w:r>
      <w:r w:rsidRPr="00770ACD">
        <w:t xml:space="preserve">. </w:t>
      </w:r>
    </w:p>
    <w:p w14:paraId="6999B01D" w14:textId="77777777" w:rsidR="00B45AB0" w:rsidRDefault="00B45AB0" w:rsidP="00B45AB0">
      <w:pPr>
        <w:rPr>
          <w:color w:val="FF0000"/>
          <w:szCs w:val="22"/>
        </w:rPr>
      </w:pPr>
    </w:p>
    <w:p w14:paraId="38A05F26" w14:textId="4604F25F" w:rsidR="00B45AB0" w:rsidRDefault="00B45AB0" w:rsidP="00B45AB0">
      <w:pPr>
        <w:rPr>
          <w:color w:val="FF0000"/>
          <w:szCs w:val="22"/>
        </w:rPr>
      </w:pPr>
      <w:r w:rsidRPr="00E15039">
        <w:rPr>
          <w:color w:val="FF0000"/>
          <w:szCs w:val="22"/>
        </w:rPr>
        <w:t>** Please confirm your intent to attend by email to the CAMH Contact</w:t>
      </w:r>
      <w:r>
        <w:rPr>
          <w:color w:val="FF0000"/>
          <w:szCs w:val="22"/>
        </w:rPr>
        <w:t xml:space="preserve">: </w:t>
      </w:r>
      <w:hyperlink r:id="rId11" w:history="1">
        <w:r w:rsidRPr="00D07B1C">
          <w:rPr>
            <w:rStyle w:val="Hyperlink"/>
            <w:szCs w:val="22"/>
          </w:rPr>
          <w:t>Christine.woudenberg@camh.ca</w:t>
        </w:r>
      </w:hyperlink>
    </w:p>
    <w:p w14:paraId="283EA4D3" w14:textId="77777777" w:rsidR="00C65D17" w:rsidRDefault="00C65D17" w:rsidP="00C65D17">
      <w:pPr>
        <w:pStyle w:val="Heading3"/>
      </w:pPr>
      <w:r>
        <w:t>3.1.2</w:t>
      </w:r>
      <w:r>
        <w:tab/>
        <w:t>Proposals Should Be Submitted in Prescribed Manner</w:t>
      </w:r>
    </w:p>
    <w:p w14:paraId="44A57A1F" w14:textId="2B89D927" w:rsidR="00C65D17" w:rsidRPr="00357AFC" w:rsidRDefault="00C65D17" w:rsidP="006B48B5">
      <w:pPr>
        <w:rPr>
          <w:bCs/>
          <w:color w:val="000000"/>
          <w:lang w:eastAsia="en-CA"/>
        </w:rPr>
      </w:pPr>
      <w:r w:rsidRPr="00357AFC">
        <w:rPr>
          <w:bCs/>
          <w:color w:val="000000"/>
          <w:lang w:eastAsia="en-CA"/>
        </w:rPr>
        <w:t xml:space="preserve">Proposals will be submitted via </w:t>
      </w:r>
      <w:proofErr w:type="spellStart"/>
      <w:r w:rsidRPr="00357AFC">
        <w:rPr>
          <w:bCs/>
          <w:color w:val="000000"/>
          <w:lang w:eastAsia="en-CA"/>
        </w:rPr>
        <w:t>Biddingo’s</w:t>
      </w:r>
      <w:proofErr w:type="spellEnd"/>
      <w:r w:rsidRPr="00357AFC">
        <w:rPr>
          <w:bCs/>
          <w:color w:val="000000"/>
          <w:lang w:eastAsia="en-CA"/>
        </w:rPr>
        <w:t xml:space="preserve"> </w:t>
      </w:r>
      <w:proofErr w:type="spellStart"/>
      <w:r w:rsidRPr="00357AFC">
        <w:rPr>
          <w:bCs/>
          <w:color w:val="000000"/>
          <w:lang w:eastAsia="en-CA"/>
        </w:rPr>
        <w:t>eBidding</w:t>
      </w:r>
      <w:proofErr w:type="spellEnd"/>
      <w:r w:rsidRPr="00357AFC">
        <w:rPr>
          <w:bCs/>
          <w:color w:val="000000"/>
          <w:lang w:eastAsia="en-CA"/>
        </w:rPr>
        <w:t xml:space="preserve"> system. </w:t>
      </w:r>
    </w:p>
    <w:p w14:paraId="1B4AE1E3" w14:textId="77777777" w:rsidR="00C65D17" w:rsidRDefault="00C65D17" w:rsidP="00BB5DBC">
      <w:pPr>
        <w:jc w:val="both"/>
      </w:pPr>
    </w:p>
    <w:p w14:paraId="22C88726" w14:textId="77777777" w:rsidR="006C3E06" w:rsidRDefault="00565C20" w:rsidP="00345BE6">
      <w:pPr>
        <w:jc w:val="both"/>
      </w:pPr>
      <w:r>
        <w:t>3.1.</w:t>
      </w:r>
      <w:r w:rsidR="00FF1BA6">
        <w:t>3</w:t>
      </w:r>
      <w:r w:rsidR="00E66D62">
        <w:tab/>
        <w:t xml:space="preserve">Proposals Should Be Submitted on Time </w:t>
      </w:r>
    </w:p>
    <w:p w14:paraId="01F593CD" w14:textId="77777777" w:rsidR="006C3E06" w:rsidRDefault="006C3E06" w:rsidP="00345BE6">
      <w:pPr>
        <w:jc w:val="both"/>
      </w:pPr>
    </w:p>
    <w:p w14:paraId="187E5EFD" w14:textId="77777777" w:rsidR="006B48B5" w:rsidRDefault="00E66D62" w:rsidP="006B48B5">
      <w:pPr>
        <w:jc w:val="both"/>
      </w:pPr>
      <w:r>
        <w:t xml:space="preserve">Proposals </w:t>
      </w:r>
      <w:r w:rsidR="00E56F60">
        <w:t>should</w:t>
      </w:r>
      <w:r>
        <w:t xml:space="preserve"> be submitted </w:t>
      </w:r>
      <w:r w:rsidR="00B5264D">
        <w:t xml:space="preserve">in the prescribed manner as </w:t>
      </w:r>
      <w:r>
        <w:t>set out</w:t>
      </w:r>
      <w:r w:rsidR="00296C43">
        <w:t xml:space="preserve"> above on or before the </w:t>
      </w:r>
      <w:r>
        <w:t>Submission Date</w:t>
      </w:r>
      <w:r w:rsidR="00B5264D">
        <w:t xml:space="preserve"> and time</w:t>
      </w:r>
      <w:r>
        <w:t xml:space="preserve">. </w:t>
      </w:r>
      <w:r w:rsidR="00B21197">
        <w:t xml:space="preserve"> </w:t>
      </w:r>
      <w:proofErr w:type="spellStart"/>
      <w:r w:rsidR="006B48B5">
        <w:t>Biddingo’s</w:t>
      </w:r>
      <w:proofErr w:type="spellEnd"/>
      <w:r w:rsidR="006B48B5">
        <w:t xml:space="preserve"> </w:t>
      </w:r>
      <w:proofErr w:type="spellStart"/>
      <w:r w:rsidR="006B48B5">
        <w:t>eBidding</w:t>
      </w:r>
      <w:proofErr w:type="spellEnd"/>
      <w:r w:rsidR="006B48B5">
        <w:t xml:space="preserve"> system will not allow proposals to be submitted after the Submission Date and Time </w:t>
      </w:r>
    </w:p>
    <w:p w14:paraId="6F86ED94" w14:textId="77777777" w:rsidR="005118A3" w:rsidRDefault="00565C20" w:rsidP="00282804">
      <w:pPr>
        <w:pStyle w:val="Heading3"/>
      </w:pPr>
      <w:r>
        <w:t>3.1.</w:t>
      </w:r>
      <w:r w:rsidR="00FF1BA6">
        <w:t>4</w:t>
      </w:r>
      <w:r w:rsidR="00E66D62">
        <w:tab/>
        <w:t xml:space="preserve">Withdrawing Proposals </w:t>
      </w:r>
    </w:p>
    <w:p w14:paraId="2655441F" w14:textId="77777777" w:rsidR="005118A3" w:rsidRDefault="00E66D62">
      <w:pPr>
        <w:jc w:val="both"/>
      </w:pPr>
      <w:r>
        <w:t xml:space="preserve">At any time throughout the RFP process, a proponent may withdraw a submitted proposal. To effect a withdrawal, a notice of withdrawal must be sent to </w:t>
      </w:r>
      <w:r w:rsidR="00634C78">
        <w:t xml:space="preserve">the </w:t>
      </w:r>
      <w:r w:rsidR="000F0CA6">
        <w:t>CAMH Contact</w:t>
      </w:r>
      <w:r>
        <w:t xml:space="preserve"> and must be signed by an authorized representative</w:t>
      </w:r>
      <w:r w:rsidR="00722146">
        <w:t xml:space="preserve"> of the proponent</w:t>
      </w:r>
      <w:r>
        <w:t xml:space="preserve">. </w:t>
      </w:r>
      <w:r w:rsidR="00634C78">
        <w:t xml:space="preserve">CAMH will accept email request for </w:t>
      </w:r>
      <w:r w:rsidR="00634C78">
        <w:lastRenderedPageBreak/>
        <w:t xml:space="preserve">withdrawal from the authorized </w:t>
      </w:r>
      <w:r w:rsidR="000F0CA6">
        <w:t xml:space="preserve">representative </w:t>
      </w:r>
      <w:r w:rsidR="00634C78">
        <w:t xml:space="preserve">only. </w:t>
      </w:r>
      <w:r w:rsidR="001764DF">
        <w:t>CAMH</w:t>
      </w:r>
      <w:r>
        <w:t xml:space="preserve"> is under no obligation to return withdrawn proposals.</w:t>
      </w:r>
    </w:p>
    <w:p w14:paraId="30232EC2" w14:textId="77777777" w:rsidR="005118A3" w:rsidRPr="00B12907" w:rsidRDefault="00BC3F57" w:rsidP="00AA708A">
      <w:pPr>
        <w:pStyle w:val="Heading2"/>
      </w:pPr>
      <w:bookmarkStart w:id="44" w:name="_Toc142378447"/>
      <w:r>
        <w:t>3.</w:t>
      </w:r>
      <w:r w:rsidR="00AA5F18">
        <w:t>2</w:t>
      </w:r>
      <w:r>
        <w:tab/>
      </w:r>
      <w:r w:rsidRPr="00B12907">
        <w:t>Stages of Proposal Evaluation</w:t>
      </w:r>
      <w:bookmarkEnd w:id="43"/>
      <w:bookmarkEnd w:id="44"/>
    </w:p>
    <w:p w14:paraId="50C5859E" w14:textId="77777777" w:rsidR="00270B4B" w:rsidRDefault="00213DAE" w:rsidP="00091AC5">
      <w:pPr>
        <w:jc w:val="both"/>
      </w:pPr>
      <w:r>
        <w:t xml:space="preserve">CAMH </w:t>
      </w:r>
      <w:r w:rsidR="00BC3F57">
        <w:t xml:space="preserve">will conduct the evaluation of proposals in the following </w:t>
      </w:r>
      <w:r w:rsidR="00091AC5" w:rsidRPr="008B516C">
        <w:t>four (</w:t>
      </w:r>
      <w:r w:rsidR="00E6222D" w:rsidRPr="008B516C">
        <w:t xml:space="preserve">4) </w:t>
      </w:r>
      <w:r w:rsidR="00BC3F57" w:rsidRPr="008B516C">
        <w:t>stages:</w:t>
      </w:r>
      <w:r w:rsidR="00E6222D">
        <w:t xml:space="preserve"> </w:t>
      </w:r>
    </w:p>
    <w:p w14:paraId="44A3E0A1" w14:textId="77777777" w:rsidR="005118A3" w:rsidRPr="00B12907" w:rsidRDefault="00BC3F57" w:rsidP="00AA708A">
      <w:pPr>
        <w:pStyle w:val="Heading2"/>
      </w:pPr>
      <w:bookmarkStart w:id="45" w:name="_Toc271723215"/>
      <w:bookmarkStart w:id="46" w:name="_Toc271723538"/>
      <w:bookmarkStart w:id="47" w:name="_Toc271724126"/>
      <w:bookmarkStart w:id="48" w:name="_Toc271724222"/>
      <w:bookmarkStart w:id="49" w:name="_Toc39653349"/>
      <w:bookmarkStart w:id="50" w:name="_Toc142378448"/>
      <w:bookmarkEnd w:id="45"/>
      <w:bookmarkEnd w:id="46"/>
      <w:bookmarkEnd w:id="47"/>
      <w:bookmarkEnd w:id="48"/>
      <w:r w:rsidRPr="007A4E55">
        <w:t>3.</w:t>
      </w:r>
      <w:r w:rsidR="00AA5F18">
        <w:t>3</w:t>
      </w:r>
      <w:r>
        <w:tab/>
      </w:r>
      <w:r w:rsidRPr="00B12907">
        <w:t xml:space="preserve">Stage I </w:t>
      </w:r>
      <w:r w:rsidR="002C5B8B" w:rsidRPr="00B12907">
        <w:t>–</w:t>
      </w:r>
      <w:r w:rsidRPr="00B12907">
        <w:t xml:space="preserve"> Mandatory Requirements</w:t>
      </w:r>
      <w:bookmarkEnd w:id="49"/>
      <w:r w:rsidR="009F6438" w:rsidRPr="00B12907">
        <w:t xml:space="preserve">, </w:t>
      </w:r>
      <w:r w:rsidR="00091AC5">
        <w:t xml:space="preserve">and </w:t>
      </w:r>
      <w:r w:rsidR="006023DB" w:rsidRPr="00B12907">
        <w:t>Submission</w:t>
      </w:r>
      <w:bookmarkEnd w:id="50"/>
      <w:r w:rsidR="006023DB" w:rsidRPr="00B12907">
        <w:t xml:space="preserve"> </w:t>
      </w:r>
    </w:p>
    <w:p w14:paraId="5DED5F59" w14:textId="77777777" w:rsidR="00D462A7" w:rsidRPr="008B516C" w:rsidRDefault="006023DB" w:rsidP="00282804">
      <w:pPr>
        <w:pStyle w:val="Heading3"/>
      </w:pPr>
      <w:r w:rsidRPr="008B516C">
        <w:t>3.</w:t>
      </w:r>
      <w:r w:rsidR="00AA5F18" w:rsidRPr="008B516C">
        <w:t>3</w:t>
      </w:r>
      <w:r w:rsidRPr="008B516C">
        <w:t>.1</w:t>
      </w:r>
      <w:r w:rsidRPr="008B516C">
        <w:tab/>
        <w:t xml:space="preserve">Submission </w:t>
      </w:r>
    </w:p>
    <w:p w14:paraId="766FB185" w14:textId="77777777" w:rsidR="005118A3" w:rsidRDefault="00BC3F57">
      <w:pPr>
        <w:jc w:val="both"/>
      </w:pPr>
      <w:r w:rsidRPr="008B516C">
        <w:t>Other than inserting the information requested on the mandatory submission forms set out in th</w:t>
      </w:r>
      <w:r w:rsidR="000419F9" w:rsidRPr="008B516C">
        <w:t>e</w:t>
      </w:r>
      <w:r w:rsidRPr="008B516C">
        <w:t xml:space="preserve"> RFP, a proponent may not make any changes to any of the forms</w:t>
      </w:r>
      <w:r w:rsidRPr="00E37EAE">
        <w:t xml:space="preserve">. </w:t>
      </w:r>
    </w:p>
    <w:p w14:paraId="35FA3381" w14:textId="77777777" w:rsidR="00BC3F57" w:rsidRDefault="00BC3F57" w:rsidP="00282804">
      <w:pPr>
        <w:pStyle w:val="Heading3"/>
      </w:pPr>
      <w:r>
        <w:t>3.</w:t>
      </w:r>
      <w:r w:rsidR="00AA5F18">
        <w:t>3</w:t>
      </w:r>
      <w:r>
        <w:t>.</w:t>
      </w:r>
      <w:r w:rsidR="006023DB">
        <w:t>2</w:t>
      </w:r>
      <w:r w:rsidR="00531817">
        <w:tab/>
      </w:r>
      <w:r w:rsidR="006023DB">
        <w:t xml:space="preserve">Submission </w:t>
      </w:r>
      <w:r>
        <w:t>Form (Appendix B)</w:t>
      </w:r>
    </w:p>
    <w:p w14:paraId="5A969CD3" w14:textId="77777777" w:rsidR="00BC3F57" w:rsidRDefault="00BC3F57" w:rsidP="00BB5DBC">
      <w:pPr>
        <w:pStyle w:val="BodyText3"/>
        <w:rPr>
          <w:lang w:val="en-CA"/>
        </w:rPr>
      </w:pPr>
      <w:r>
        <w:rPr>
          <w:lang w:val="en-CA"/>
        </w:rPr>
        <w:t xml:space="preserve">Each proposal must include a </w:t>
      </w:r>
      <w:r w:rsidR="006A6D5E">
        <w:rPr>
          <w:lang w:val="en-CA"/>
        </w:rPr>
        <w:t xml:space="preserve">Submission </w:t>
      </w:r>
      <w:r>
        <w:rPr>
          <w:lang w:val="en-CA"/>
        </w:rPr>
        <w:t>Form (Appendix B) completed and signed by</w:t>
      </w:r>
      <w:r w:rsidR="00B74B74">
        <w:rPr>
          <w:lang w:val="en-CA"/>
        </w:rPr>
        <w:t xml:space="preserve"> an authorized representative of</w:t>
      </w:r>
      <w:r>
        <w:rPr>
          <w:lang w:val="en-CA"/>
        </w:rPr>
        <w:t xml:space="preserve"> the proponent.</w:t>
      </w:r>
    </w:p>
    <w:p w14:paraId="5F0B36FF" w14:textId="77777777" w:rsidR="00BC3F57" w:rsidRDefault="00BC3F57" w:rsidP="00282804">
      <w:pPr>
        <w:pStyle w:val="Heading3"/>
      </w:pPr>
      <w:r>
        <w:t>3.</w:t>
      </w:r>
      <w:r w:rsidR="00AA5F18">
        <w:t>3</w:t>
      </w:r>
      <w:r>
        <w:t>.</w:t>
      </w:r>
      <w:r w:rsidR="00833336">
        <w:t>3</w:t>
      </w:r>
      <w:r w:rsidR="00531817">
        <w:tab/>
      </w:r>
      <w:r>
        <w:t>Rate Bid Form (Appendix C)</w:t>
      </w:r>
    </w:p>
    <w:p w14:paraId="4C49C780" w14:textId="77777777" w:rsidR="00BC3F57" w:rsidRDefault="00BC3F57" w:rsidP="00BB5DBC">
      <w:pPr>
        <w:jc w:val="both"/>
      </w:pPr>
      <w:r>
        <w:t xml:space="preserve">Each proponent must include </w:t>
      </w:r>
      <w:r w:rsidR="00E01A1A">
        <w:t>a Rate Bid F</w:t>
      </w:r>
      <w:r>
        <w:t>orm</w:t>
      </w:r>
      <w:r w:rsidR="00E01A1A">
        <w:t xml:space="preserve"> (Appendix C)</w:t>
      </w:r>
      <w:r>
        <w:t xml:space="preserve"> completed according to the instructions </w:t>
      </w:r>
      <w:r w:rsidR="00565C20">
        <w:t xml:space="preserve">contained in </w:t>
      </w:r>
      <w:r w:rsidR="00E01A1A">
        <w:t xml:space="preserve">that </w:t>
      </w:r>
      <w:r w:rsidR="00565C20">
        <w:t>document a</w:t>
      </w:r>
      <w:r>
        <w:t>s well as those instructions set out below:</w:t>
      </w:r>
    </w:p>
    <w:p w14:paraId="457764CC" w14:textId="77777777" w:rsidR="00BC3F57" w:rsidRDefault="00BC3F57" w:rsidP="00BB5DBC">
      <w:pPr>
        <w:jc w:val="both"/>
      </w:pPr>
    </w:p>
    <w:p w14:paraId="1062C426" w14:textId="77777777" w:rsidR="00BC3F57" w:rsidRDefault="00BC3F57" w:rsidP="008D6261">
      <w:pPr>
        <w:numPr>
          <w:ilvl w:val="0"/>
          <w:numId w:val="1"/>
        </w:numPr>
        <w:spacing w:after="120"/>
        <w:jc w:val="both"/>
      </w:pPr>
      <w:r>
        <w:t xml:space="preserve">rates shall be provided in Canadian </w:t>
      </w:r>
      <w:r w:rsidR="002C5B8B">
        <w:t>f</w:t>
      </w:r>
      <w:r>
        <w:t>unds, inclusive of all applicable duties and taxes</w:t>
      </w:r>
      <w:r w:rsidR="006023DB">
        <w:t xml:space="preserve"> except for</w:t>
      </w:r>
      <w:r>
        <w:t xml:space="preserve"> </w:t>
      </w:r>
      <w:r w:rsidR="00657FEC">
        <w:t>HST</w:t>
      </w:r>
      <w:r w:rsidR="002C5B8B">
        <w:t>,</w:t>
      </w:r>
      <w:r w:rsidR="000A655C">
        <w:t xml:space="preserve"> </w:t>
      </w:r>
      <w:r>
        <w:t>and</w:t>
      </w:r>
    </w:p>
    <w:p w14:paraId="380B97B5" w14:textId="77777777" w:rsidR="00D462A7" w:rsidRDefault="00BC3F57" w:rsidP="008D6261">
      <w:pPr>
        <w:numPr>
          <w:ilvl w:val="0"/>
          <w:numId w:val="1"/>
        </w:numPr>
        <w:spacing w:after="120"/>
        <w:jc w:val="both"/>
      </w:pPr>
      <w:proofErr w:type="gramStart"/>
      <w:r>
        <w:rPr>
          <w:rFonts w:cs="Arial"/>
          <w:szCs w:val="20"/>
        </w:rPr>
        <w:t>rates</w:t>
      </w:r>
      <w:proofErr w:type="gramEnd"/>
      <w:r>
        <w:rPr>
          <w:rFonts w:cs="Arial"/>
          <w:szCs w:val="20"/>
        </w:rPr>
        <w:t xml:space="preserve"> quoted by the proponent shall be all</w:t>
      </w:r>
      <w:r w:rsidR="002C5B8B">
        <w:rPr>
          <w:rFonts w:cs="Arial"/>
          <w:szCs w:val="20"/>
        </w:rPr>
        <w:t>-</w:t>
      </w:r>
      <w:r>
        <w:rPr>
          <w:rFonts w:cs="Arial"/>
          <w:szCs w:val="20"/>
        </w:rPr>
        <w:t xml:space="preserve">inclusive and shall include </w:t>
      </w:r>
      <w:r w:rsidR="00212664" w:rsidRPr="00875C3E">
        <w:rPr>
          <w:lang w:val="en-GB"/>
        </w:rPr>
        <w:t>al</w:t>
      </w:r>
      <w:r w:rsidR="00212664">
        <w:rPr>
          <w:lang w:val="en-GB"/>
        </w:rPr>
        <w:t>l labour and material costs,</w:t>
      </w:r>
      <w:r w:rsidR="00212664" w:rsidRPr="00875C3E">
        <w:rPr>
          <w:lang w:val="en-GB"/>
        </w:rPr>
        <w:t xml:space="preserve"> al</w:t>
      </w:r>
      <w:r w:rsidR="00212664">
        <w:rPr>
          <w:lang w:val="en-GB"/>
        </w:rPr>
        <w:t>l travel and carriage costs, all insurance costs,</w:t>
      </w:r>
      <w:r w:rsidR="00212664" w:rsidRPr="00875C3E">
        <w:rPr>
          <w:lang w:val="en-GB"/>
        </w:rPr>
        <w:t xml:space="preserve"> all costs of delivery to </w:t>
      </w:r>
      <w:r w:rsidR="001764DF">
        <w:rPr>
          <w:lang w:val="en-GB"/>
        </w:rPr>
        <w:t>CAMH</w:t>
      </w:r>
      <w:r w:rsidR="00212664">
        <w:rPr>
          <w:lang w:val="en-GB"/>
        </w:rPr>
        <w:t>,</w:t>
      </w:r>
      <w:r w:rsidR="00212664" w:rsidRPr="00875C3E">
        <w:rPr>
          <w:lang w:val="en-GB"/>
        </w:rPr>
        <w:t xml:space="preserve"> all costs of installation and set</w:t>
      </w:r>
      <w:r w:rsidR="00212664">
        <w:rPr>
          <w:lang w:val="en-GB"/>
        </w:rPr>
        <w:t>-</w:t>
      </w:r>
      <w:r w:rsidR="00212664" w:rsidRPr="00875C3E">
        <w:rPr>
          <w:lang w:val="en-GB"/>
        </w:rPr>
        <w:t>up</w:t>
      </w:r>
      <w:r w:rsidR="00212664">
        <w:rPr>
          <w:lang w:val="en-GB"/>
        </w:rPr>
        <w:t>,</w:t>
      </w:r>
      <w:r w:rsidR="00212664" w:rsidRPr="00875C3E">
        <w:rPr>
          <w:lang w:val="en-GB"/>
        </w:rPr>
        <w:t xml:space="preserve"> including any </w:t>
      </w:r>
      <w:r w:rsidR="00212664">
        <w:rPr>
          <w:lang w:val="en-GB"/>
        </w:rPr>
        <w:t>pre-delivery inspection charges</w:t>
      </w:r>
      <w:r w:rsidR="00BF4799">
        <w:rPr>
          <w:lang w:val="en-GB"/>
        </w:rPr>
        <w:t>,</w:t>
      </w:r>
      <w:r w:rsidR="00212664">
        <w:rPr>
          <w:lang w:val="en-GB"/>
        </w:rPr>
        <w:t xml:space="preserve"> and</w:t>
      </w:r>
      <w:r w:rsidR="00212664" w:rsidRPr="00875C3E">
        <w:rPr>
          <w:lang w:val="en-GB"/>
        </w:rPr>
        <w:t xml:space="preserve"> all other overhead</w:t>
      </w:r>
      <w:r w:rsidR="00212664">
        <w:rPr>
          <w:lang w:val="en-GB"/>
        </w:rPr>
        <w:t>,</w:t>
      </w:r>
      <w:r w:rsidR="00212664" w:rsidRPr="00875C3E">
        <w:rPr>
          <w:lang w:val="en-GB"/>
        </w:rPr>
        <w:t xml:space="preserve"> including any fees or other charges required by law</w:t>
      </w:r>
      <w:r>
        <w:rPr>
          <w:rFonts w:cs="Arial"/>
          <w:szCs w:val="20"/>
        </w:rPr>
        <w:t>.</w:t>
      </w:r>
    </w:p>
    <w:p w14:paraId="2FC7D38C" w14:textId="77777777" w:rsidR="00BC3F57" w:rsidRDefault="00BC3F57" w:rsidP="00282804">
      <w:pPr>
        <w:pStyle w:val="Heading3"/>
      </w:pPr>
      <w:r>
        <w:t>3.</w:t>
      </w:r>
      <w:r w:rsidR="00AA5F18">
        <w:t>3</w:t>
      </w:r>
      <w:r>
        <w:t>.</w:t>
      </w:r>
      <w:r w:rsidR="00EC37AC">
        <w:t>4</w:t>
      </w:r>
      <w:r w:rsidR="00531817">
        <w:tab/>
      </w:r>
      <w:r w:rsidR="00E7272E">
        <w:t>Reference</w:t>
      </w:r>
      <w:r>
        <w:t xml:space="preserve"> Form (Appendix </w:t>
      </w:r>
      <w:r w:rsidR="002A48C7">
        <w:t>D</w:t>
      </w:r>
      <w:r>
        <w:t>)</w:t>
      </w:r>
    </w:p>
    <w:p w14:paraId="200B5EB4" w14:textId="77777777" w:rsidR="005118A3" w:rsidRDefault="003746F1">
      <w:pPr>
        <w:jc w:val="both"/>
      </w:pPr>
      <w:r w:rsidRPr="003746F1">
        <w:t>Each proponent must complete the Reference Form (Appendix D) and include it with its proposal.</w:t>
      </w:r>
    </w:p>
    <w:p w14:paraId="6F3CE5BF" w14:textId="52EACEF2" w:rsidR="008B516C" w:rsidRDefault="00EC37AC" w:rsidP="008B516C">
      <w:pPr>
        <w:pStyle w:val="Heading3"/>
      </w:pPr>
      <w:r w:rsidRPr="008E6F53">
        <w:t>3.</w:t>
      </w:r>
      <w:r w:rsidR="00AA5F18">
        <w:t>3</w:t>
      </w:r>
      <w:r w:rsidRPr="008E6F53">
        <w:t>.5</w:t>
      </w:r>
      <w:r w:rsidR="00531817">
        <w:tab/>
      </w:r>
      <w:r w:rsidR="008B516C">
        <w:t>Statement of Work and Questions (Appendix E)</w:t>
      </w:r>
    </w:p>
    <w:p w14:paraId="751EC782" w14:textId="48DB5A46" w:rsidR="00E332B9" w:rsidRDefault="00E332B9" w:rsidP="00E332B9">
      <w:pPr>
        <w:pStyle w:val="Heading3"/>
      </w:pPr>
      <w:bookmarkStart w:id="51" w:name="_Toc39653350"/>
      <w:bookmarkStart w:id="52" w:name="_Toc142378449"/>
      <w:r w:rsidRPr="003746F1">
        <w:t>Each proponent must include it with its proposal</w:t>
      </w:r>
      <w:r>
        <w:t xml:space="preserve"> </w:t>
      </w:r>
      <w:r w:rsidRPr="003746F1">
        <w:t xml:space="preserve">the </w:t>
      </w:r>
      <w:r>
        <w:t>requirements as listed in Section D</w:t>
      </w:r>
      <w:r w:rsidRPr="00B374E7">
        <w:t xml:space="preserve">.  </w:t>
      </w:r>
      <w:r>
        <w:t xml:space="preserve">A proponent </w:t>
      </w:r>
      <w:r w:rsidRPr="00B374E7">
        <w:t>cannot fulfil the</w:t>
      </w:r>
      <w:r>
        <w:t xml:space="preserve"> mandatory</w:t>
      </w:r>
      <w:r w:rsidRPr="00B374E7">
        <w:t xml:space="preserve"> services identified in </w:t>
      </w:r>
      <w:r>
        <w:t>the RFP Section C, the proponent</w:t>
      </w:r>
      <w:r w:rsidRPr="00B374E7">
        <w:t xml:space="preserve"> will not be considered and therefore disqualified from this process</w:t>
      </w:r>
      <w:r>
        <w:t>.</w:t>
      </w:r>
    </w:p>
    <w:p w14:paraId="4B363FC6" w14:textId="77777777" w:rsidR="005118A3" w:rsidRPr="00B12907" w:rsidRDefault="00BC3F57" w:rsidP="00AA708A">
      <w:pPr>
        <w:pStyle w:val="Heading2"/>
      </w:pPr>
      <w:r w:rsidRPr="007A4E55">
        <w:t>3.</w:t>
      </w:r>
      <w:r w:rsidR="00AA5F18">
        <w:t>4</w:t>
      </w:r>
      <w:r w:rsidRPr="007A4E55">
        <w:tab/>
      </w:r>
      <w:r w:rsidRPr="00B12907">
        <w:t>Stage II – Evaluation of Rated Criteria</w:t>
      </w:r>
      <w:bookmarkEnd w:id="51"/>
      <w:bookmarkEnd w:id="52"/>
    </w:p>
    <w:p w14:paraId="7920E9E5" w14:textId="77777777" w:rsidR="00063391" w:rsidRDefault="00063391" w:rsidP="00063391">
      <w:pPr>
        <w:spacing w:after="120"/>
        <w:jc w:val="both"/>
      </w:pPr>
      <w:bookmarkStart w:id="53" w:name="_Toc271723219"/>
      <w:bookmarkStart w:id="54" w:name="_Toc271723542"/>
      <w:bookmarkStart w:id="55" w:name="_Toc271724130"/>
      <w:bookmarkStart w:id="56" w:name="_Toc271724226"/>
      <w:bookmarkStart w:id="57" w:name="_Toc39653351"/>
      <w:bookmarkEnd w:id="53"/>
      <w:bookmarkEnd w:id="54"/>
      <w:bookmarkEnd w:id="55"/>
      <w:bookmarkEnd w:id="56"/>
      <w:r>
        <w:t xml:space="preserve">Stage II will consist of a scoring by CAMH of each qualified proposal on the basis of the rated criteria. </w:t>
      </w:r>
    </w:p>
    <w:p w14:paraId="02800E8E" w14:textId="77777777" w:rsidR="0012390A" w:rsidRDefault="0012390A" w:rsidP="0012390A">
      <w:pPr>
        <w:jc w:val="both"/>
      </w:pPr>
      <w:r w:rsidRPr="008E6F53">
        <w:t xml:space="preserve">Proponents should refer to Appendix E – RFP Particulars – Section </w:t>
      </w:r>
      <w:r>
        <w:t>D</w:t>
      </w:r>
      <w:r w:rsidRPr="008E6F53">
        <w:t xml:space="preserve"> for </w:t>
      </w:r>
      <w:r>
        <w:t xml:space="preserve">Rated Criteria and </w:t>
      </w:r>
      <w:r w:rsidRPr="008E6F53">
        <w:t xml:space="preserve">breakdown of the Rated Criteria. </w:t>
      </w:r>
    </w:p>
    <w:p w14:paraId="67749CB5" w14:textId="686FD49C" w:rsidR="005118A3" w:rsidRPr="00B12907" w:rsidRDefault="00BC3F57" w:rsidP="00AA708A">
      <w:pPr>
        <w:pStyle w:val="Heading2"/>
      </w:pPr>
      <w:bookmarkStart w:id="58" w:name="_Toc142378450"/>
      <w:r>
        <w:t>3.</w:t>
      </w:r>
      <w:r w:rsidR="00AA5F18">
        <w:t>5</w:t>
      </w:r>
      <w:r>
        <w:tab/>
      </w:r>
      <w:r w:rsidRPr="00B12907">
        <w:t xml:space="preserve">Stage III – </w:t>
      </w:r>
      <w:r w:rsidR="00091AC5" w:rsidRPr="008B516C">
        <w:t>Interview / Presentation, if required</w:t>
      </w:r>
      <w:bookmarkEnd w:id="58"/>
      <w:r w:rsidR="00091AC5" w:rsidRPr="008B516C">
        <w:rPr>
          <w:b/>
        </w:rPr>
        <w:t xml:space="preserve"> </w:t>
      </w:r>
      <w:bookmarkEnd w:id="57"/>
    </w:p>
    <w:p w14:paraId="7224599B" w14:textId="77777777" w:rsidR="00063391" w:rsidRPr="00F77790" w:rsidRDefault="00063391" w:rsidP="00063391">
      <w:pPr>
        <w:spacing w:after="120"/>
        <w:jc w:val="both"/>
        <w:rPr>
          <w:snapToGrid w:val="0"/>
        </w:rPr>
      </w:pPr>
      <w:r w:rsidRPr="00F77790">
        <w:rPr>
          <w:bCs/>
          <w:snapToGrid w:val="0"/>
        </w:rPr>
        <w:t xml:space="preserve">Stage III will consist of interview / presentation and or demonstration by </w:t>
      </w:r>
      <w:r w:rsidRPr="00F77790">
        <w:rPr>
          <w:snapToGrid w:val="0"/>
        </w:rPr>
        <w:t>short-listed proponent(s) of their proposed solution, if required. CAMH will determine the number of proponents to be shortlisted at its sole discretion.</w:t>
      </w:r>
    </w:p>
    <w:p w14:paraId="1F1FB576" w14:textId="4DCA346C" w:rsidR="00C7790A" w:rsidRDefault="00063391" w:rsidP="00063391">
      <w:pPr>
        <w:jc w:val="both"/>
        <w:rPr>
          <w:snapToGrid w:val="0"/>
        </w:rPr>
      </w:pPr>
      <w:r w:rsidRPr="00F77790">
        <w:rPr>
          <w:snapToGrid w:val="0"/>
        </w:rPr>
        <w:lastRenderedPageBreak/>
        <w:t xml:space="preserve">The </w:t>
      </w:r>
      <w:r>
        <w:rPr>
          <w:snapToGrid w:val="0"/>
        </w:rPr>
        <w:t>R</w:t>
      </w:r>
      <w:r w:rsidRPr="00F77790">
        <w:rPr>
          <w:snapToGrid w:val="0"/>
        </w:rPr>
        <w:t xml:space="preserve">ated </w:t>
      </w:r>
      <w:r>
        <w:rPr>
          <w:snapToGrid w:val="0"/>
        </w:rPr>
        <w:t>C</w:t>
      </w:r>
      <w:r w:rsidRPr="00F77790">
        <w:rPr>
          <w:snapToGrid w:val="0"/>
        </w:rPr>
        <w:t>riteria scores will be adjusted as applicable following the results of the interview / presentation.</w:t>
      </w:r>
    </w:p>
    <w:p w14:paraId="1E8123F2" w14:textId="4B52BBE6" w:rsidR="00E6222D" w:rsidRDefault="00AA5F18" w:rsidP="00AA708A">
      <w:pPr>
        <w:pStyle w:val="Heading2"/>
        <w:rPr>
          <w:i/>
        </w:rPr>
      </w:pPr>
      <w:bookmarkStart w:id="59" w:name="_Toc142378451"/>
      <w:r w:rsidRPr="008B516C">
        <w:t>3.6</w:t>
      </w:r>
      <w:r w:rsidR="00AA708A">
        <w:t xml:space="preserve">   </w:t>
      </w:r>
      <w:r w:rsidR="00E6222D" w:rsidRPr="008B516C">
        <w:rPr>
          <w:i/>
        </w:rPr>
        <w:t>Stage IV –</w:t>
      </w:r>
      <w:r w:rsidR="00091AC5" w:rsidRPr="00091AC5">
        <w:t xml:space="preserve"> </w:t>
      </w:r>
      <w:r w:rsidR="00091AC5" w:rsidRPr="00B12907">
        <w:t>Evaluation of Pricing</w:t>
      </w:r>
      <w:bookmarkEnd w:id="59"/>
      <w:r w:rsidR="00091AC5" w:rsidRPr="008B516C">
        <w:rPr>
          <w:i/>
        </w:rPr>
        <w:t xml:space="preserve"> </w:t>
      </w:r>
    </w:p>
    <w:p w14:paraId="67E536F5" w14:textId="01303DEF" w:rsidR="00063391" w:rsidRDefault="004F026C" w:rsidP="00063391">
      <w:pPr>
        <w:spacing w:after="120"/>
        <w:jc w:val="both"/>
        <w:rPr>
          <w:snapToGrid w:val="0"/>
        </w:rPr>
      </w:pPr>
      <w:r>
        <w:t>Stage IV</w:t>
      </w:r>
      <w:r w:rsidR="00063391">
        <w:t xml:space="preserve"> will consist of a scoring of the pricing submitted. </w:t>
      </w:r>
      <w:r w:rsidR="00063391">
        <w:rPr>
          <w:snapToGrid w:val="0"/>
        </w:rPr>
        <w:t xml:space="preserve">The evaluation of price will be undertaken after the evaluation of mandatory requirements and any rated requirements has been completed. </w:t>
      </w:r>
    </w:p>
    <w:p w14:paraId="5F7A36A2" w14:textId="3A175B12" w:rsidR="00063391" w:rsidRDefault="00063391" w:rsidP="00063391">
      <w:pPr>
        <w:spacing w:after="120"/>
        <w:jc w:val="both"/>
      </w:pPr>
      <w:r w:rsidRPr="008E6F53">
        <w:t xml:space="preserve">Proponents should refer to the Rate Bid Form at Appendix C and Appendix E – RFP Particulars – </w:t>
      </w:r>
      <w:r>
        <w:t xml:space="preserve">Section </w:t>
      </w:r>
      <w:r w:rsidR="0012390A">
        <w:t>E</w:t>
      </w:r>
      <w:r>
        <w:t xml:space="preserve"> for a breakdown of the pricing evaluation</w:t>
      </w:r>
      <w:r w:rsidRPr="008E6F53">
        <w:t xml:space="preserve">. </w:t>
      </w:r>
    </w:p>
    <w:p w14:paraId="2E3A2DF1" w14:textId="77777777" w:rsidR="005118A3" w:rsidRPr="00B12907" w:rsidRDefault="00BC3F57" w:rsidP="00AA708A">
      <w:pPr>
        <w:pStyle w:val="Heading2"/>
      </w:pPr>
      <w:bookmarkStart w:id="60" w:name="_Toc271723221"/>
      <w:bookmarkStart w:id="61" w:name="_Toc271723544"/>
      <w:bookmarkStart w:id="62" w:name="_Toc271724132"/>
      <w:bookmarkStart w:id="63" w:name="_Toc271724228"/>
      <w:bookmarkStart w:id="64" w:name="_Toc39653352"/>
      <w:bookmarkStart w:id="65" w:name="_Toc142378452"/>
      <w:bookmarkEnd w:id="60"/>
      <w:bookmarkEnd w:id="61"/>
      <w:bookmarkEnd w:id="62"/>
      <w:bookmarkEnd w:id="63"/>
      <w:r>
        <w:t>3.</w:t>
      </w:r>
      <w:r w:rsidR="00AA5F18">
        <w:t>7</w:t>
      </w:r>
      <w:r>
        <w:tab/>
      </w:r>
      <w:r w:rsidRPr="00B12907">
        <w:t xml:space="preserve">Cumulative Score and Selection of Highest </w:t>
      </w:r>
      <w:bookmarkEnd w:id="64"/>
      <w:r w:rsidRPr="00B12907">
        <w:t>Scoring Proponent</w:t>
      </w:r>
      <w:bookmarkEnd w:id="65"/>
    </w:p>
    <w:p w14:paraId="5AA4F85F" w14:textId="7CB3177B" w:rsidR="00063391" w:rsidRDefault="00063391" w:rsidP="00AA708A">
      <w:pPr>
        <w:pStyle w:val="Heading2"/>
      </w:pPr>
      <w:bookmarkStart w:id="66" w:name="_Toc29373241"/>
      <w:bookmarkStart w:id="67" w:name="_Toc29373596"/>
      <w:bookmarkStart w:id="68" w:name="_Toc92454379"/>
      <w:bookmarkStart w:id="69" w:name="_Toc118454745"/>
      <w:bookmarkStart w:id="70" w:name="_Toc141363164"/>
      <w:bookmarkStart w:id="71" w:name="_Toc142378453"/>
      <w:r w:rsidRPr="00F77790">
        <w:t>At the conclusion of Stages II to IV, all s</w:t>
      </w:r>
      <w:r w:rsidR="008E7AAB">
        <w:t>cores from Stages II/</w:t>
      </w:r>
      <w:r w:rsidRPr="00F77790">
        <w:t xml:space="preserve"> III and IV, will be added and the highest ranking proponent will be selected for contract negotiations in accordance with Part 4 – Terms and Conditions of the RFP process, subject to satisfactory reference check, if applicable.</w:t>
      </w:r>
      <w:bookmarkEnd w:id="66"/>
      <w:bookmarkEnd w:id="67"/>
      <w:bookmarkEnd w:id="68"/>
      <w:bookmarkEnd w:id="69"/>
      <w:bookmarkEnd w:id="70"/>
      <w:bookmarkEnd w:id="71"/>
    </w:p>
    <w:p w14:paraId="11E064BA" w14:textId="629DCBEC" w:rsidR="005118A3" w:rsidRPr="00B12907" w:rsidRDefault="00F42D9A" w:rsidP="00AA708A">
      <w:pPr>
        <w:pStyle w:val="Heading2"/>
      </w:pPr>
      <w:bookmarkStart w:id="72" w:name="_Toc142378454"/>
      <w:r w:rsidRPr="00F42D9A">
        <w:t>3.</w:t>
      </w:r>
      <w:r w:rsidR="00AA5F18">
        <w:t>8</w:t>
      </w:r>
      <w:r w:rsidRPr="00F42D9A">
        <w:tab/>
      </w:r>
      <w:r w:rsidRPr="00B12907">
        <w:t>Tie Score</w:t>
      </w:r>
      <w:bookmarkEnd w:id="72"/>
    </w:p>
    <w:p w14:paraId="6884FD13" w14:textId="40657853" w:rsidR="005118A3" w:rsidRDefault="00EA2B5D">
      <w:pPr>
        <w:jc w:val="both"/>
      </w:pPr>
      <w:r w:rsidRPr="00EA2B5D">
        <w:t xml:space="preserve">A tie is declared when two or more qualifying proponents have scores separated by less one </w:t>
      </w:r>
      <w:r w:rsidR="00342825">
        <w:t>(</w:t>
      </w:r>
      <w:r w:rsidRPr="00EA2B5D">
        <w:t>1</w:t>
      </w:r>
      <w:r w:rsidR="00342825">
        <w:t>)</w:t>
      </w:r>
      <w:r w:rsidRPr="00EA2B5D">
        <w:t xml:space="preserve"> full point.</w:t>
      </w:r>
      <w:r>
        <w:t xml:space="preserve"> </w:t>
      </w:r>
      <w:r w:rsidR="00C74521" w:rsidRPr="00F30A42">
        <w:t xml:space="preserve">In the event </w:t>
      </w:r>
      <w:r w:rsidR="00160A13">
        <w:t>o</w:t>
      </w:r>
      <w:r w:rsidR="00C74521" w:rsidRPr="00F30A42">
        <w:t xml:space="preserve">f a tie score, </w:t>
      </w:r>
      <w:r w:rsidR="00CA351F" w:rsidRPr="00F30A42">
        <w:t xml:space="preserve">the proponent </w:t>
      </w:r>
      <w:r w:rsidR="00CA351F">
        <w:t>with</w:t>
      </w:r>
      <w:r w:rsidR="00BD57A2">
        <w:t xml:space="preserve"> </w:t>
      </w:r>
      <w:r w:rsidR="00BD57A2" w:rsidRPr="00150DB6">
        <w:t xml:space="preserve">higher </w:t>
      </w:r>
      <w:r w:rsidR="00063391" w:rsidRPr="00150DB6">
        <w:t>pricing</w:t>
      </w:r>
      <w:r w:rsidR="00BD57A2" w:rsidRPr="00150DB6">
        <w:t xml:space="preserve"> score</w:t>
      </w:r>
      <w:r w:rsidR="0012390A">
        <w:t xml:space="preserve"> (lowest price)</w:t>
      </w:r>
      <w:r w:rsidR="00BD57A2" w:rsidRPr="00150DB6">
        <w:t xml:space="preserve"> will</w:t>
      </w:r>
      <w:r w:rsidR="00BD57A2">
        <w:t xml:space="preserve"> be given preference</w:t>
      </w:r>
      <w:r w:rsidR="00C74521" w:rsidRPr="00F30A42">
        <w:t xml:space="preserve">.  </w:t>
      </w:r>
      <w:r w:rsidR="008825C5">
        <w:t xml:space="preserve">If the tie persists, the proponent who </w:t>
      </w:r>
      <w:r w:rsidR="00DD1A55">
        <w:t xml:space="preserve">has the higher technical score </w:t>
      </w:r>
      <w:r w:rsidR="008825C5">
        <w:t xml:space="preserve">will be declared as the winner of the tie. </w:t>
      </w:r>
    </w:p>
    <w:p w14:paraId="50EDA302" w14:textId="77777777" w:rsidR="005118A3" w:rsidRDefault="005118A3">
      <w:pPr>
        <w:jc w:val="both"/>
      </w:pPr>
    </w:p>
    <w:p w14:paraId="47936D27" w14:textId="77777777" w:rsidR="00BC3F57" w:rsidRDefault="00BC3F57" w:rsidP="00BB5DBC">
      <w:pPr>
        <w:jc w:val="center"/>
        <w:rPr>
          <w:b/>
        </w:rPr>
      </w:pPr>
      <w:r>
        <w:t>[End of Part 3]</w:t>
      </w:r>
    </w:p>
    <w:p w14:paraId="7DCF3A72" w14:textId="77777777" w:rsidR="00342825" w:rsidRDefault="00342825" w:rsidP="00096ABF">
      <w:pPr>
        <w:pStyle w:val="Heading1"/>
      </w:pPr>
    </w:p>
    <w:p w14:paraId="120219FC" w14:textId="77777777" w:rsidR="00342825" w:rsidRPr="00342825" w:rsidRDefault="00342825" w:rsidP="00342825"/>
    <w:p w14:paraId="75AB81AE" w14:textId="521C4A1B" w:rsidR="001518C8" w:rsidRDefault="001518C8">
      <w:r>
        <w:br w:type="page"/>
      </w:r>
    </w:p>
    <w:p w14:paraId="6D5462DF" w14:textId="13A42ECC" w:rsidR="00BC3F57" w:rsidRDefault="009C2CB7" w:rsidP="00096ABF">
      <w:pPr>
        <w:pStyle w:val="Heading1"/>
      </w:pPr>
      <w:bookmarkStart w:id="73" w:name="_Toc39653353"/>
      <w:bookmarkStart w:id="74" w:name="_Toc142378455"/>
      <w:r>
        <w:lastRenderedPageBreak/>
        <w:t>P</w:t>
      </w:r>
      <w:r w:rsidR="00BC3F57">
        <w:t xml:space="preserve">ART 4 </w:t>
      </w:r>
      <w:r w:rsidR="00E16A18">
        <w:t>–</w:t>
      </w:r>
      <w:r w:rsidR="00BC3F57">
        <w:t xml:space="preserve"> TERMS AND CONDITIONS OF THE RFP PROCESS</w:t>
      </w:r>
      <w:bookmarkEnd w:id="73"/>
      <w:bookmarkEnd w:id="74"/>
    </w:p>
    <w:p w14:paraId="5961E598" w14:textId="77777777" w:rsidR="005118A3" w:rsidRPr="00B12907" w:rsidRDefault="00BC3F57" w:rsidP="00AA708A">
      <w:pPr>
        <w:pStyle w:val="Heading2"/>
      </w:pPr>
      <w:bookmarkStart w:id="75" w:name="_Toc39653354"/>
      <w:bookmarkStart w:id="76" w:name="_Toc142378456"/>
      <w:r>
        <w:t>4.1</w:t>
      </w:r>
      <w:r>
        <w:tab/>
      </w:r>
      <w:r w:rsidRPr="00B12907">
        <w:t>General Information and Instructions</w:t>
      </w:r>
      <w:bookmarkEnd w:id="75"/>
      <w:bookmarkEnd w:id="76"/>
    </w:p>
    <w:p w14:paraId="1BB1D74E" w14:textId="77777777" w:rsidR="00BC3F57" w:rsidRDefault="00BC3F57" w:rsidP="00282804">
      <w:pPr>
        <w:pStyle w:val="Heading3"/>
      </w:pPr>
      <w:r>
        <w:t>4.1.</w:t>
      </w:r>
      <w:r w:rsidR="00DD3961">
        <w:t>1</w:t>
      </w:r>
      <w:r>
        <w:tab/>
        <w:t>Proponents to Follow Instructions</w:t>
      </w:r>
    </w:p>
    <w:p w14:paraId="109D9212" w14:textId="77777777" w:rsidR="00BC3F57" w:rsidRDefault="00BC3F57" w:rsidP="00BB5DBC">
      <w:pPr>
        <w:jc w:val="both"/>
      </w:pPr>
      <w:r>
        <w:t>Proponents should structure their proposals in accordance with the instructions in th</w:t>
      </w:r>
      <w:r w:rsidR="000419F9">
        <w:t>e</w:t>
      </w:r>
      <w:r>
        <w:t xml:space="preserve"> RFP. Where information is requested in th</w:t>
      </w:r>
      <w:r w:rsidR="000419F9">
        <w:t>e</w:t>
      </w:r>
      <w:r>
        <w:t xml:space="preserve"> RFP, any response made in a proposal should reference the applicable section numbers of th</w:t>
      </w:r>
      <w:r w:rsidR="000419F9">
        <w:t>e</w:t>
      </w:r>
      <w:r>
        <w:t xml:space="preserve"> RFP where that request was made.</w:t>
      </w:r>
    </w:p>
    <w:p w14:paraId="07F98200" w14:textId="77777777" w:rsidR="00BC3F57" w:rsidRDefault="00BC3F57" w:rsidP="00282804">
      <w:pPr>
        <w:pStyle w:val="Heading3"/>
      </w:pPr>
      <w:r>
        <w:t>4.1.</w:t>
      </w:r>
      <w:r w:rsidR="00DD3961">
        <w:t>2</w:t>
      </w:r>
      <w:r>
        <w:tab/>
        <w:t>Proposals in English</w:t>
      </w:r>
    </w:p>
    <w:p w14:paraId="09FCFC17" w14:textId="77777777" w:rsidR="00BC3F57" w:rsidRDefault="00BC3F57" w:rsidP="00BB5DBC">
      <w:pPr>
        <w:jc w:val="both"/>
      </w:pPr>
      <w:r>
        <w:t xml:space="preserve">All proposals are to be in English only. </w:t>
      </w:r>
    </w:p>
    <w:p w14:paraId="495FB9C6" w14:textId="77777777" w:rsidR="00BC3F57" w:rsidRDefault="00BC3F57" w:rsidP="00282804">
      <w:pPr>
        <w:pStyle w:val="Heading3"/>
      </w:pPr>
      <w:r>
        <w:t>4.1.</w:t>
      </w:r>
      <w:r w:rsidR="00DD3961">
        <w:t>3</w:t>
      </w:r>
      <w:r>
        <w:tab/>
      </w:r>
      <w:r w:rsidR="001764DF">
        <w:t>CAMH</w:t>
      </w:r>
      <w:r>
        <w:t>’s Information in RFP Only an Estimate</w:t>
      </w:r>
    </w:p>
    <w:p w14:paraId="7866BC57" w14:textId="77777777" w:rsidR="00BC3F57" w:rsidRDefault="001764DF" w:rsidP="00BB5DBC">
      <w:pPr>
        <w:jc w:val="both"/>
      </w:pPr>
      <w:r>
        <w:t>CAMH</w:t>
      </w:r>
      <w:r w:rsidR="00BC3F57">
        <w:t xml:space="preserve"> and its advis</w:t>
      </w:r>
      <w:r w:rsidR="00E51B5F">
        <w:t>e</w:t>
      </w:r>
      <w:r w:rsidR="00BC3F57">
        <w:t>rs make no representation, warranty or guarantee as to the accuracy of the information contained in th</w:t>
      </w:r>
      <w:r w:rsidR="000419F9">
        <w:t>e</w:t>
      </w:r>
      <w:r w:rsidR="00BC3F57">
        <w:t xml:space="preserve"> RFP or issued by way of addenda. Any quantities shown or data contained in th</w:t>
      </w:r>
      <w:r w:rsidR="000419F9">
        <w:t>e</w:t>
      </w:r>
      <w:r w:rsidR="00BC3F57">
        <w:t xml:space="preserve"> RFP or provided by way of addenda are estimates only and are for the sole purpose of indicating to proponents the general size of the work.</w:t>
      </w:r>
      <w:r w:rsidR="0005410F">
        <w:t xml:space="preserve"> </w:t>
      </w:r>
      <w:r w:rsidR="00BC3F57">
        <w:t>It is the proponent</w:t>
      </w:r>
      <w:r w:rsidR="00E51B5F">
        <w:t>’</w:t>
      </w:r>
      <w:r w:rsidR="00BC3F57">
        <w:t>s responsibility to avail itself of all the necessary information to prepare a proposal in response to th</w:t>
      </w:r>
      <w:r w:rsidR="000419F9">
        <w:t>e</w:t>
      </w:r>
      <w:r w:rsidR="00BC3F57">
        <w:t xml:space="preserve"> RFP.</w:t>
      </w:r>
    </w:p>
    <w:p w14:paraId="18544686" w14:textId="77777777" w:rsidR="00BC3F57" w:rsidRDefault="00BC3F57" w:rsidP="00282804">
      <w:pPr>
        <w:pStyle w:val="Heading3"/>
      </w:pPr>
      <w:r>
        <w:t>4.1.</w:t>
      </w:r>
      <w:r w:rsidR="00DD3961">
        <w:t>4</w:t>
      </w:r>
      <w:r>
        <w:tab/>
        <w:t>Proponents Shall Bear Their Own Costs</w:t>
      </w:r>
    </w:p>
    <w:p w14:paraId="74225253" w14:textId="77777777" w:rsidR="005118A3" w:rsidRDefault="00BC3F57">
      <w:pPr>
        <w:jc w:val="both"/>
      </w:pPr>
      <w:r>
        <w:rPr>
          <w:color w:val="000000"/>
        </w:rPr>
        <w:t>The proponent shall bear all costs associated with or incurred in the preparation and presentation of its proposal</w:t>
      </w:r>
      <w:r w:rsidR="00E51B5F">
        <w:rPr>
          <w:color w:val="000000"/>
        </w:rPr>
        <w:t>,</w:t>
      </w:r>
      <w:r>
        <w:rPr>
          <w:color w:val="000000"/>
        </w:rPr>
        <w:t xml:space="preserve"> including, if applicable, costs incurred for interviews or demonstrations.  </w:t>
      </w:r>
    </w:p>
    <w:p w14:paraId="63BD3D93" w14:textId="77777777" w:rsidR="005118A3" w:rsidRPr="00B12907" w:rsidRDefault="00BC3F57" w:rsidP="00AA708A">
      <w:pPr>
        <w:pStyle w:val="Heading2"/>
      </w:pPr>
      <w:bookmarkStart w:id="77" w:name="_Toc39653355"/>
      <w:bookmarkStart w:id="78" w:name="_Toc142378457"/>
      <w:r>
        <w:t>4.2</w:t>
      </w:r>
      <w:r>
        <w:tab/>
      </w:r>
      <w:r w:rsidRPr="00B12907">
        <w:t xml:space="preserve">Communication </w:t>
      </w:r>
      <w:r w:rsidR="00E51B5F" w:rsidRPr="00B12907">
        <w:t>a</w:t>
      </w:r>
      <w:r w:rsidRPr="00B12907">
        <w:t>fter Issuance of RFP</w:t>
      </w:r>
      <w:bookmarkEnd w:id="77"/>
      <w:bookmarkEnd w:id="78"/>
    </w:p>
    <w:p w14:paraId="7A33918B" w14:textId="77777777" w:rsidR="007B626F" w:rsidRDefault="007B626F" w:rsidP="007B626F">
      <w:pPr>
        <w:pStyle w:val="Heading3"/>
        <w:spacing w:before="0" w:after="120"/>
        <w:contextualSpacing/>
      </w:pPr>
      <w:r>
        <w:t>4.2.1</w:t>
      </w:r>
      <w:r>
        <w:tab/>
        <w:t>Proponents to Review RFP</w:t>
      </w:r>
    </w:p>
    <w:p w14:paraId="276384D9" w14:textId="77777777" w:rsidR="007B626F" w:rsidRDefault="007B626F" w:rsidP="007B626F">
      <w:pPr>
        <w:spacing w:after="120"/>
        <w:jc w:val="both"/>
      </w:pPr>
      <w:r>
        <w:t xml:space="preserve">Proponents shall promptly examine all of the documents comprising the RFP, and </w:t>
      </w:r>
    </w:p>
    <w:p w14:paraId="2FEC3C58" w14:textId="77777777" w:rsidR="007B626F" w:rsidRDefault="007B626F" w:rsidP="007B626F">
      <w:pPr>
        <w:numPr>
          <w:ilvl w:val="0"/>
          <w:numId w:val="3"/>
        </w:numPr>
        <w:spacing w:after="120"/>
        <w:jc w:val="both"/>
      </w:pPr>
      <w:r>
        <w:t>shall report any errors, omissions or ambiguities; and</w:t>
      </w:r>
    </w:p>
    <w:p w14:paraId="14D3C8B3" w14:textId="77777777" w:rsidR="007B626F" w:rsidRDefault="007B626F" w:rsidP="007B626F">
      <w:pPr>
        <w:numPr>
          <w:ilvl w:val="0"/>
          <w:numId w:val="3"/>
        </w:numPr>
        <w:spacing w:after="120"/>
        <w:jc w:val="both"/>
      </w:pPr>
      <w:r>
        <w:t>may direct questions or seek additional information</w:t>
      </w:r>
    </w:p>
    <w:p w14:paraId="1BC72E81" w14:textId="7F1F7D33" w:rsidR="007B626F" w:rsidRDefault="007B626F" w:rsidP="007B626F">
      <w:pPr>
        <w:spacing w:after="120"/>
        <w:jc w:val="both"/>
      </w:pPr>
      <w:proofErr w:type="gramStart"/>
      <w:r>
        <w:t>by</w:t>
      </w:r>
      <w:proofErr w:type="gramEnd"/>
      <w:r>
        <w:t xml:space="preserve"> submitting Appendix F question/inquiries to </w:t>
      </w:r>
      <w:proofErr w:type="spellStart"/>
      <w:r>
        <w:t>biddingo.com’s</w:t>
      </w:r>
      <w:proofErr w:type="spellEnd"/>
      <w:r>
        <w:t xml:space="preserve"> question and answer portal on or before the proponent’s Deadline for Questions. CAMH is under no obligation to provide additional information.</w:t>
      </w:r>
    </w:p>
    <w:p w14:paraId="434FDC89" w14:textId="77777777" w:rsidR="007B626F" w:rsidRDefault="007B626F" w:rsidP="007B626F">
      <w:pPr>
        <w:spacing w:after="120"/>
        <w:jc w:val="both"/>
      </w:pPr>
      <w:r>
        <w:t>For further clarity, proponents are required to restrict all communication regarding this RFP to the CAMH Contact only. Any attempt on the part of a proponent to circumvent this requirement during the RFP process may lead to disqualification.</w:t>
      </w:r>
    </w:p>
    <w:p w14:paraId="64050E47" w14:textId="77777777" w:rsidR="007B626F" w:rsidRDefault="007B626F" w:rsidP="007B626F">
      <w:pPr>
        <w:pStyle w:val="Heading3"/>
      </w:pPr>
      <w:r>
        <w:t xml:space="preserve">It is the responsibility of the proponent to seek clarification from the CAMH Contact on any matter it considers to be unclear. CAMH shall not be responsible for any misunderstanding on the part of the proponent concerning the RFP or its process </w:t>
      </w:r>
    </w:p>
    <w:p w14:paraId="03A56815" w14:textId="2C5C17AD" w:rsidR="005118A3" w:rsidRDefault="00BC3F57" w:rsidP="007B626F">
      <w:pPr>
        <w:pStyle w:val="Heading3"/>
      </w:pPr>
      <w:r>
        <w:t>4.2.2</w:t>
      </w:r>
      <w:r>
        <w:tab/>
        <w:t xml:space="preserve">All New Information to Proponents by </w:t>
      </w:r>
      <w:r w:rsidR="005D2E0C">
        <w:t>W</w:t>
      </w:r>
      <w:r>
        <w:t xml:space="preserve">ay of Addenda </w:t>
      </w:r>
    </w:p>
    <w:p w14:paraId="7B969D21" w14:textId="77777777" w:rsidR="005118A3" w:rsidRDefault="00EC6D3B">
      <w:pPr>
        <w:jc w:val="both"/>
      </w:pPr>
      <w:r>
        <w:t>Th</w:t>
      </w:r>
      <w:r w:rsidR="000419F9">
        <w:t>e</w:t>
      </w:r>
      <w:r>
        <w:t xml:space="preserve"> RFP may be amended </w:t>
      </w:r>
      <w:r w:rsidR="005D2E0C">
        <w:t xml:space="preserve">only </w:t>
      </w:r>
      <w:r>
        <w:t xml:space="preserve">by an addendum in accordance with this section. If </w:t>
      </w:r>
      <w:r w:rsidR="001764DF">
        <w:t>CAMH</w:t>
      </w:r>
      <w:r>
        <w:t>, for any reason, determines that it is necessary to provide additional information relating to th</w:t>
      </w:r>
      <w:r w:rsidR="000419F9">
        <w:t>e</w:t>
      </w:r>
      <w:r>
        <w:t xml:space="preserve"> RFP, such information will be communicated to all proponents by addenda. Each addendum forms an integral part of th</w:t>
      </w:r>
      <w:r w:rsidR="000419F9">
        <w:t>e</w:t>
      </w:r>
      <w:r>
        <w:t xml:space="preserve"> RFP.</w:t>
      </w:r>
    </w:p>
    <w:p w14:paraId="5C170155" w14:textId="77777777" w:rsidR="005118A3" w:rsidRDefault="005118A3">
      <w:pPr>
        <w:jc w:val="both"/>
      </w:pPr>
    </w:p>
    <w:p w14:paraId="799B0DF1" w14:textId="77777777" w:rsidR="005118A3" w:rsidRDefault="00EC6D3B">
      <w:pPr>
        <w:jc w:val="both"/>
      </w:pPr>
      <w:r>
        <w:lastRenderedPageBreak/>
        <w:t>Such addenda may contain important information</w:t>
      </w:r>
      <w:r w:rsidR="005D2E0C">
        <w:t>,</w:t>
      </w:r>
      <w:r>
        <w:t xml:space="preserve"> including significant changes to th</w:t>
      </w:r>
      <w:r w:rsidR="000419F9">
        <w:t>e</w:t>
      </w:r>
      <w:r>
        <w:t xml:space="preserve"> RFP. Proponents are responsible for obtaining all addenda issued by </w:t>
      </w:r>
      <w:r w:rsidR="001764DF">
        <w:t>CAMH</w:t>
      </w:r>
      <w:r>
        <w:t>. In the Submission Form (Appendix B), proponents should confirm their receipt of all addenda by setting out the number of each addendum in the space provided.</w:t>
      </w:r>
    </w:p>
    <w:p w14:paraId="4C72BE40" w14:textId="77777777" w:rsidR="005118A3" w:rsidRDefault="00BC3F57" w:rsidP="00282804">
      <w:pPr>
        <w:pStyle w:val="Heading3"/>
      </w:pPr>
      <w:r>
        <w:t>4.2.3</w:t>
      </w:r>
      <w:r>
        <w:tab/>
        <w:t xml:space="preserve">Post-Deadline Addenda and Extension of Submission </w:t>
      </w:r>
      <w:r w:rsidR="00942AB4">
        <w:t>Date</w:t>
      </w:r>
    </w:p>
    <w:p w14:paraId="68F98613" w14:textId="77777777" w:rsidR="005118A3" w:rsidRDefault="00BC3F57">
      <w:pPr>
        <w:jc w:val="both"/>
      </w:pPr>
      <w:r>
        <w:t xml:space="preserve">If any addendum is issued after the Deadline for Issuing Addenda, </w:t>
      </w:r>
      <w:r w:rsidR="00A530D6">
        <w:t>CAMH may</w:t>
      </w:r>
      <w:r>
        <w:t xml:space="preserve"> at its discretion extend the Submission D</w:t>
      </w:r>
      <w:r w:rsidR="00942AB4">
        <w:t>ate</w:t>
      </w:r>
      <w:r>
        <w:t xml:space="preserve"> for a reasonable amount of time.</w:t>
      </w:r>
    </w:p>
    <w:p w14:paraId="47996529" w14:textId="77777777" w:rsidR="005118A3" w:rsidRDefault="00366ED5" w:rsidP="00282804">
      <w:pPr>
        <w:pStyle w:val="Heading3"/>
      </w:pPr>
      <w:r>
        <w:t>4.2.4</w:t>
      </w:r>
      <w:r w:rsidR="00503F01">
        <w:tab/>
      </w:r>
      <w:r>
        <w:t>Verify, Clarify and Supplement</w:t>
      </w:r>
    </w:p>
    <w:p w14:paraId="62CAC310" w14:textId="77777777" w:rsidR="005118A3" w:rsidRDefault="00366ED5">
      <w:pPr>
        <w:jc w:val="both"/>
      </w:pPr>
      <w:r w:rsidRPr="009136A5">
        <w:t>Wh</w:t>
      </w:r>
      <w:r>
        <w:t xml:space="preserve">en evaluating responses, </w:t>
      </w:r>
      <w:r w:rsidR="001764DF">
        <w:t>CAMH</w:t>
      </w:r>
      <w:r>
        <w:t xml:space="preserve"> </w:t>
      </w:r>
      <w:r w:rsidRPr="009136A5">
        <w:t xml:space="preserve">may request further information from the proponent or third parties in order to </w:t>
      </w:r>
      <w:r w:rsidR="00C55215" w:rsidRPr="009136A5">
        <w:t>verify</w:t>
      </w:r>
      <w:r w:rsidR="00C55215">
        <w:t>,</w:t>
      </w:r>
      <w:r w:rsidRPr="009136A5">
        <w:t xml:space="preserve"> clarify or supplement the information provided in the</w:t>
      </w:r>
      <w:r>
        <w:t xml:space="preserve"> proponent’s proposal. </w:t>
      </w:r>
      <w:r w:rsidR="001764DF">
        <w:t>CAMH</w:t>
      </w:r>
      <w:r>
        <w:t xml:space="preserve"> </w:t>
      </w:r>
      <w:r w:rsidRPr="009136A5">
        <w:t>may revisit and re-evaluate the proponent’s response or ranking on the basis of any such information.</w:t>
      </w:r>
    </w:p>
    <w:p w14:paraId="17AA2F9B" w14:textId="77777777" w:rsidR="00BC3F57" w:rsidRDefault="00BC3F57" w:rsidP="00282804">
      <w:pPr>
        <w:pStyle w:val="Heading3"/>
      </w:pPr>
      <w:r>
        <w:t>4.</w:t>
      </w:r>
      <w:r w:rsidR="00366ED5">
        <w:t>2.5</w:t>
      </w:r>
      <w:r>
        <w:tab/>
        <w:t xml:space="preserve">No Incorporation by Reference </w:t>
      </w:r>
    </w:p>
    <w:p w14:paraId="76F10B45" w14:textId="77777777" w:rsidR="00BC3F57" w:rsidRDefault="00BC3F57" w:rsidP="00BB5DBC">
      <w:pPr>
        <w:jc w:val="both"/>
      </w:pPr>
      <w:r>
        <w:t>The entire content of the proponent’s proposal should be submitted in a fixed form</w:t>
      </w:r>
      <w:r w:rsidR="00D9281E">
        <w:t>,</w:t>
      </w:r>
      <w:r>
        <w:t xml:space="preserve"> and the content of websites or other external documents referred to in the proponent’s proposal will not be considered to form part of its proposal.</w:t>
      </w:r>
    </w:p>
    <w:p w14:paraId="184A5E97" w14:textId="77777777" w:rsidR="00BC3F57" w:rsidRDefault="00BC3F57" w:rsidP="00282804">
      <w:pPr>
        <w:pStyle w:val="Heading3"/>
      </w:pPr>
      <w:r>
        <w:t>4.</w:t>
      </w:r>
      <w:r w:rsidR="00366ED5">
        <w:t>2.6</w:t>
      </w:r>
      <w:r>
        <w:tab/>
        <w:t xml:space="preserve">Proposal to </w:t>
      </w:r>
      <w:r w:rsidR="00D9281E">
        <w:t>B</w:t>
      </w:r>
      <w:r>
        <w:t xml:space="preserve">e Retained by </w:t>
      </w:r>
      <w:r w:rsidR="001764DF">
        <w:t>CAMH</w:t>
      </w:r>
      <w:r w:rsidR="00141DC3">
        <w:t xml:space="preserve"> </w:t>
      </w:r>
    </w:p>
    <w:p w14:paraId="781B7888" w14:textId="77777777" w:rsidR="005118A3" w:rsidRDefault="001764DF">
      <w:pPr>
        <w:jc w:val="both"/>
      </w:pPr>
      <w:r>
        <w:t>CAMH</w:t>
      </w:r>
      <w:r w:rsidR="00141DC3">
        <w:t xml:space="preserve"> </w:t>
      </w:r>
      <w:r w:rsidR="00BC3F57">
        <w:t>will not return the proposal or any accompanying documentation submitted by a proponent.</w:t>
      </w:r>
    </w:p>
    <w:p w14:paraId="50EBE3A7" w14:textId="77777777" w:rsidR="005118A3" w:rsidRPr="00B12907" w:rsidRDefault="00BC3F57" w:rsidP="00AA708A">
      <w:pPr>
        <w:pStyle w:val="Heading2"/>
      </w:pPr>
      <w:bookmarkStart w:id="79" w:name="_Toc142378458"/>
      <w:r>
        <w:t>4.</w:t>
      </w:r>
      <w:r w:rsidR="00EC202B">
        <w:t>3</w:t>
      </w:r>
      <w:r>
        <w:tab/>
      </w:r>
      <w:r w:rsidR="00561CAA" w:rsidRPr="00B12907">
        <w:t>Negotiations</w:t>
      </w:r>
      <w:r w:rsidRPr="00B12907">
        <w:t>, Notification and Debriefing</w:t>
      </w:r>
      <w:bookmarkEnd w:id="79"/>
    </w:p>
    <w:p w14:paraId="04896D64" w14:textId="77777777" w:rsidR="00BC3F57" w:rsidRDefault="00BC3F57" w:rsidP="00282804">
      <w:pPr>
        <w:pStyle w:val="Heading3"/>
      </w:pPr>
      <w:r>
        <w:t>4.</w:t>
      </w:r>
      <w:r w:rsidR="00EC202B">
        <w:t>3</w:t>
      </w:r>
      <w:r>
        <w:t>.1</w:t>
      </w:r>
      <w:r>
        <w:tab/>
        <w:t xml:space="preserve">Selection of </w:t>
      </w:r>
      <w:r w:rsidR="00561CAA">
        <w:t xml:space="preserve">Top-Ranked </w:t>
      </w:r>
      <w:r>
        <w:t>Proponent</w:t>
      </w:r>
    </w:p>
    <w:p w14:paraId="27364223" w14:textId="77777777" w:rsidR="00BC3F57" w:rsidRDefault="00561CAA" w:rsidP="00BB5DBC">
      <w:pPr>
        <w:jc w:val="both"/>
      </w:pPr>
      <w:r w:rsidRPr="00561CAA">
        <w:t>The top</w:t>
      </w:r>
      <w:r w:rsidR="00D9281E">
        <w:t>-</w:t>
      </w:r>
      <w:r w:rsidRPr="00561CAA">
        <w:t xml:space="preserve">ranked proponent, as established under Part 3 </w:t>
      </w:r>
      <w:r w:rsidR="00D9281E">
        <w:t>–</w:t>
      </w:r>
      <w:r w:rsidRPr="00561CAA">
        <w:t xml:space="preserve"> Evaluation of Proposals, will receive a written invitation to enter into direct co</w:t>
      </w:r>
      <w:r>
        <w:t xml:space="preserve">ntract negotiations with </w:t>
      </w:r>
      <w:r w:rsidR="001764DF">
        <w:t>CAMH</w:t>
      </w:r>
      <w:r w:rsidRPr="00561CAA">
        <w:t xml:space="preserve">.   </w:t>
      </w:r>
    </w:p>
    <w:p w14:paraId="67940404" w14:textId="77777777" w:rsidR="00BC3F57" w:rsidRDefault="00BC3F57" w:rsidP="00282804">
      <w:pPr>
        <w:pStyle w:val="Heading3"/>
      </w:pPr>
      <w:r>
        <w:t>4.</w:t>
      </w:r>
      <w:r w:rsidR="00EC202B">
        <w:t>3</w:t>
      </w:r>
      <w:r>
        <w:t>.2</w:t>
      </w:r>
      <w:r>
        <w:tab/>
      </w:r>
      <w:r w:rsidR="00561CAA">
        <w:t>Timeframe for Negotiations</w:t>
      </w:r>
    </w:p>
    <w:p w14:paraId="346AFC59" w14:textId="77777777" w:rsidR="005118A3" w:rsidRDefault="001764DF">
      <w:pPr>
        <w:jc w:val="both"/>
      </w:pPr>
      <w:r>
        <w:t>CAMH</w:t>
      </w:r>
      <w:r w:rsidR="00561CAA">
        <w:t xml:space="preserve"> intends to conclude negotiations </w:t>
      </w:r>
      <w:r w:rsidR="00561CAA" w:rsidRPr="008B516C">
        <w:t>within thirty (30)</w:t>
      </w:r>
      <w:r w:rsidR="00561CAA">
        <w:t xml:space="preserve"> days commencing from the date </w:t>
      </w:r>
      <w:r>
        <w:t>CAMH</w:t>
      </w:r>
      <w:r w:rsidR="00561CAA">
        <w:t xml:space="preserve"> invites the top</w:t>
      </w:r>
      <w:r w:rsidR="00D9281E">
        <w:t>-</w:t>
      </w:r>
      <w:r w:rsidR="00561CAA">
        <w:t>ranked proponent to enter negotiations. A proponent invited to enter into direct contract negotiations should therefore be prepared to provide requested information in a timely fashion and to conduct its negotiations expeditiously.</w:t>
      </w:r>
    </w:p>
    <w:p w14:paraId="075FB595" w14:textId="77777777" w:rsidR="00D462A7" w:rsidRDefault="00561CAA" w:rsidP="00282804">
      <w:pPr>
        <w:pStyle w:val="Heading3"/>
      </w:pPr>
      <w:r>
        <w:t>4.</w:t>
      </w:r>
      <w:r w:rsidR="00EC202B">
        <w:t>3</w:t>
      </w:r>
      <w:r>
        <w:t>.3</w:t>
      </w:r>
      <w:r>
        <w:tab/>
        <w:t>Process Rules for Negotiations</w:t>
      </w:r>
    </w:p>
    <w:p w14:paraId="7DC5C109" w14:textId="77777777" w:rsidR="005118A3" w:rsidRDefault="00561CAA">
      <w:pPr>
        <w:jc w:val="both"/>
      </w:pPr>
      <w:r>
        <w:t xml:space="preserve">Any negotiations will be subject to the process rules contained in this Part 4 </w:t>
      </w:r>
      <w:r w:rsidR="00D9281E">
        <w:t xml:space="preserve">– </w:t>
      </w:r>
      <w:r>
        <w:t>Terms and Conditions of RFP Process and the Submission Form (Appendix B) and will not constitute a legally binding offer to enter into a</w:t>
      </w:r>
      <w:r w:rsidR="005C2641">
        <w:t xml:space="preserve"> contract on the part of </w:t>
      </w:r>
      <w:r w:rsidR="001764DF">
        <w:t>CAMH</w:t>
      </w:r>
      <w:r w:rsidR="005C2641">
        <w:t xml:space="preserve"> </w:t>
      </w:r>
      <w:r>
        <w:t xml:space="preserve">or the proponent. Negotiations may include requests by </w:t>
      </w:r>
      <w:r w:rsidR="001764DF">
        <w:t>CAMH</w:t>
      </w:r>
      <w:r w:rsidR="005C2641">
        <w:t xml:space="preserve"> </w:t>
      </w:r>
      <w:r>
        <w:t xml:space="preserve">for supplementary information from the proponent to verify, clarify or supplement the information provided in its proposal or </w:t>
      </w:r>
      <w:r w:rsidR="00D9281E">
        <w:t xml:space="preserve">to </w:t>
      </w:r>
      <w:r>
        <w:t>confirm the conclusions reached in the evaluation</w:t>
      </w:r>
      <w:r w:rsidR="00D9281E">
        <w:t>,</w:t>
      </w:r>
      <w:r>
        <w:t xml:space="preserve"> and may include requests by </w:t>
      </w:r>
      <w:r w:rsidR="001764DF">
        <w:t>CAMH</w:t>
      </w:r>
      <w:r w:rsidR="005C2641">
        <w:t xml:space="preserve"> </w:t>
      </w:r>
      <w:r>
        <w:t xml:space="preserve">for improved pricing from the proponent.  </w:t>
      </w:r>
    </w:p>
    <w:p w14:paraId="268B610B" w14:textId="77777777" w:rsidR="00D462A7" w:rsidRDefault="00561CAA" w:rsidP="00282804">
      <w:pPr>
        <w:pStyle w:val="Heading3"/>
      </w:pPr>
      <w:r>
        <w:t>4.</w:t>
      </w:r>
      <w:r w:rsidR="00EC202B">
        <w:t>3</w:t>
      </w:r>
      <w:r>
        <w:t>.4</w:t>
      </w:r>
      <w:r>
        <w:tab/>
        <w:t>Terms and Conditions</w:t>
      </w:r>
    </w:p>
    <w:p w14:paraId="4C16B6B1" w14:textId="77777777" w:rsidR="00E05BCB" w:rsidRPr="008B516C" w:rsidRDefault="00561CAA" w:rsidP="00FD1DB1">
      <w:pPr>
        <w:tabs>
          <w:tab w:val="left" w:pos="0"/>
        </w:tabs>
        <w:jc w:val="both"/>
      </w:pPr>
      <w:r>
        <w:t>The terms and conditions found in the Form of Agreement (Appendix A) are to form the starting point for negotiations be</w:t>
      </w:r>
      <w:r w:rsidR="005C2641">
        <w:t xml:space="preserve">tween </w:t>
      </w:r>
      <w:r w:rsidR="001764DF">
        <w:t>CAMH</w:t>
      </w:r>
      <w:r w:rsidR="005C2641">
        <w:t xml:space="preserve"> and the selected p</w:t>
      </w:r>
      <w:r>
        <w:t>roponent.</w:t>
      </w:r>
    </w:p>
    <w:p w14:paraId="1E6B7A05" w14:textId="77777777" w:rsidR="008B516C" w:rsidRDefault="00E05BCB" w:rsidP="00282804">
      <w:pPr>
        <w:pStyle w:val="Heading3"/>
      </w:pPr>
      <w:r w:rsidRPr="008B516C">
        <w:lastRenderedPageBreak/>
        <w:t>Any departures from the terms and conditions, and s</w:t>
      </w:r>
      <w:r w:rsidR="00FD1DB1" w:rsidRPr="008B516C">
        <w:t>pecificati</w:t>
      </w:r>
      <w:r w:rsidRPr="008B516C">
        <w:t xml:space="preserve">ons must be clearly indicated. </w:t>
      </w:r>
      <w:r w:rsidR="00FD1DB1" w:rsidRPr="008B516C">
        <w:t>To receive proper consideration, it is required that all such areas be clearly defined and that the written explanation should include the scope of the departures, their ramifications and a description of the advantages to be gained.</w:t>
      </w:r>
      <w:r w:rsidRPr="008B516C">
        <w:t xml:space="preserve"> </w:t>
      </w:r>
      <w:r w:rsidR="00FD1DB1" w:rsidRPr="008B516C">
        <w:t xml:space="preserve">Qualifying clauses or exceptions </w:t>
      </w:r>
      <w:r w:rsidRPr="008B516C">
        <w:t>may result in rejection of the p</w:t>
      </w:r>
      <w:r w:rsidR="00FD1DB1" w:rsidRPr="008B516C">
        <w:t>roponent’s response.</w:t>
      </w:r>
    </w:p>
    <w:p w14:paraId="1C34E3DE" w14:textId="77777777" w:rsidR="00D462A7" w:rsidRDefault="00561CAA" w:rsidP="00282804">
      <w:pPr>
        <w:pStyle w:val="Heading3"/>
      </w:pPr>
      <w:r>
        <w:t>4.</w:t>
      </w:r>
      <w:r w:rsidR="00EC202B">
        <w:t>3</w:t>
      </w:r>
      <w:r>
        <w:t>.5</w:t>
      </w:r>
      <w:r>
        <w:tab/>
        <w:t>Failure to Enter Into Agreement</w:t>
      </w:r>
    </w:p>
    <w:p w14:paraId="34166B27" w14:textId="77B42884" w:rsidR="005118A3" w:rsidRDefault="00561CAA">
      <w:pPr>
        <w:jc w:val="both"/>
      </w:pPr>
      <w:r>
        <w:t xml:space="preserve">Proponents should note that if the parties cannot execute a contract within the </w:t>
      </w:r>
      <w:r w:rsidRPr="008B516C">
        <w:t>al</w:t>
      </w:r>
      <w:r w:rsidR="00A30F91" w:rsidRPr="008B516C">
        <w:t>lotted thirty (30)</w:t>
      </w:r>
      <w:r w:rsidR="00A30F91">
        <w:t xml:space="preserve"> days, </w:t>
      </w:r>
      <w:r w:rsidR="001764DF">
        <w:t>CAMH</w:t>
      </w:r>
      <w:r w:rsidR="00A30F91">
        <w:t xml:space="preserve"> </w:t>
      </w:r>
      <w:r>
        <w:t>may invite the next</w:t>
      </w:r>
      <w:r w:rsidR="00D9281E">
        <w:t>-</w:t>
      </w:r>
      <w:r w:rsidR="00C238D6">
        <w:t>best-</w:t>
      </w:r>
      <w:r>
        <w:t xml:space="preserve">ranked proponent to enter into negotiations. In accordance with the process rules in this Part 4 </w:t>
      </w:r>
      <w:r w:rsidR="00C238D6">
        <w:t xml:space="preserve">– Terms and Conditions of RFP Process </w:t>
      </w:r>
      <w:r>
        <w:t>and the Submission Form (Appendix B), there will be no legally binding relationship created with any proponent prior to the execution of a written agreement. With a view to expediting contract formalization, at the midway point of th</w:t>
      </w:r>
      <w:r w:rsidR="00D83255">
        <w:t xml:space="preserve">e above-noted timeframe, </w:t>
      </w:r>
      <w:r w:rsidR="001764DF">
        <w:t>CAMH</w:t>
      </w:r>
      <w:r w:rsidR="00D83255">
        <w:t xml:space="preserve"> </w:t>
      </w:r>
      <w:r>
        <w:t>may elect to initiate concurrent negotiations with the next</w:t>
      </w:r>
      <w:r w:rsidR="00C238D6">
        <w:t>-</w:t>
      </w:r>
      <w:r>
        <w:t>best</w:t>
      </w:r>
      <w:r w:rsidR="00C238D6">
        <w:t>-</w:t>
      </w:r>
      <w:r>
        <w:t xml:space="preserve">ranked proponent. </w:t>
      </w:r>
      <w:r w:rsidR="00E450CA">
        <w:t>At</w:t>
      </w:r>
      <w:r w:rsidR="003C1BC8">
        <w:t xml:space="preserve"> any time</w:t>
      </w:r>
      <w:r w:rsidR="00AA01CF" w:rsidRPr="00AA01CF">
        <w:t xml:space="preserve"> </w:t>
      </w:r>
      <w:r w:rsidR="001764DF">
        <w:t>CAMH</w:t>
      </w:r>
      <w:r w:rsidR="00AA01CF" w:rsidRPr="00AA01CF">
        <w:t xml:space="preserve"> may discontinue negotiations with that particular proponent. </w:t>
      </w:r>
      <w:r>
        <w:t>This process shall continue until a contract is formalized</w:t>
      </w:r>
      <w:r w:rsidR="00B21197">
        <w:t xml:space="preserve">, </w:t>
      </w:r>
      <w:r>
        <w:t>until there are no more proponents remaining that are eligible for negotiation</w:t>
      </w:r>
      <w:r w:rsidR="00B21197">
        <w:t xml:space="preserve">s or until </w:t>
      </w:r>
      <w:r w:rsidR="001764DF">
        <w:t>CAMH</w:t>
      </w:r>
      <w:r w:rsidR="00B21197">
        <w:t xml:space="preserve"> elects to cancel the RFP process.</w:t>
      </w:r>
    </w:p>
    <w:p w14:paraId="5B199726" w14:textId="77777777" w:rsidR="00BC3F57" w:rsidRDefault="00BC3F57" w:rsidP="00282804">
      <w:pPr>
        <w:pStyle w:val="Heading3"/>
      </w:pPr>
      <w:r>
        <w:t>4.</w:t>
      </w:r>
      <w:r w:rsidR="00EC202B">
        <w:t>3</w:t>
      </w:r>
      <w:r>
        <w:t>.</w:t>
      </w:r>
      <w:r w:rsidR="0014551D">
        <w:t>6</w:t>
      </w:r>
      <w:r>
        <w:tab/>
        <w:t xml:space="preserve">Notification to Other Proponents </w:t>
      </w:r>
    </w:p>
    <w:p w14:paraId="7FC880CA" w14:textId="77777777" w:rsidR="00BC3F57" w:rsidRDefault="00D83255" w:rsidP="00BB5DBC">
      <w:pPr>
        <w:jc w:val="both"/>
      </w:pPr>
      <w:r w:rsidRPr="00D83255">
        <w:t xml:space="preserve">Other proponents that may become eligible for contract negotiations will be so notified </w:t>
      </w:r>
      <w:r w:rsidR="00850304">
        <w:t xml:space="preserve">in writing </w:t>
      </w:r>
      <w:r w:rsidRPr="00D83255">
        <w:t xml:space="preserve">at the commencement of the negotiation process. </w:t>
      </w:r>
      <w:r w:rsidR="00BC3F57">
        <w:t>Once</w:t>
      </w:r>
      <w:r>
        <w:t xml:space="preserve"> a contract is executed between </w:t>
      </w:r>
      <w:r w:rsidR="001764DF">
        <w:t>CAMH</w:t>
      </w:r>
      <w:r w:rsidR="00141DC3">
        <w:t xml:space="preserve"> </w:t>
      </w:r>
      <w:r>
        <w:t xml:space="preserve">and a proponent, </w:t>
      </w:r>
      <w:r w:rsidR="00BC3F57">
        <w:t xml:space="preserve">the other proponents </w:t>
      </w:r>
      <w:r w:rsidR="00E56F60">
        <w:t>shall be notified by public posting</w:t>
      </w:r>
      <w:r w:rsidR="00A530D6">
        <w:t>,</w:t>
      </w:r>
      <w:r w:rsidR="00E56F60">
        <w:t xml:space="preserve"> in the same manner that the RFP was originally posted</w:t>
      </w:r>
      <w:r w:rsidR="00A530D6">
        <w:t>,</w:t>
      </w:r>
      <w:r w:rsidR="00E56F60">
        <w:t xml:space="preserve"> </w:t>
      </w:r>
      <w:r w:rsidR="00BC3F57">
        <w:t xml:space="preserve">of the outcome of the procurement process and the award of the contract. </w:t>
      </w:r>
    </w:p>
    <w:p w14:paraId="4A01CC7A" w14:textId="77777777" w:rsidR="00BC3F57" w:rsidRDefault="00BC3F57" w:rsidP="00282804">
      <w:pPr>
        <w:pStyle w:val="Heading3"/>
      </w:pPr>
      <w:r>
        <w:t>4.</w:t>
      </w:r>
      <w:r w:rsidR="00EC202B">
        <w:t>3</w:t>
      </w:r>
      <w:r>
        <w:t>.</w:t>
      </w:r>
      <w:r w:rsidR="0014551D">
        <w:t>7</w:t>
      </w:r>
      <w:r>
        <w:tab/>
        <w:t>Debriefing</w:t>
      </w:r>
    </w:p>
    <w:p w14:paraId="420E5157" w14:textId="77777777" w:rsidR="000E4600" w:rsidRDefault="00BC3F57" w:rsidP="00BB5DBC">
      <w:pPr>
        <w:pStyle w:val="BodyText3"/>
        <w:rPr>
          <w:lang w:val="en-CA"/>
        </w:rPr>
      </w:pPr>
      <w:r>
        <w:rPr>
          <w:lang w:val="en-CA"/>
        </w:rPr>
        <w:t xml:space="preserve">Proponents may request a debriefing after receipt of a notification of award. All requests must be in writing to </w:t>
      </w:r>
      <w:r w:rsidR="00850304">
        <w:rPr>
          <w:lang w:val="en-CA"/>
        </w:rPr>
        <w:t xml:space="preserve">the </w:t>
      </w:r>
      <w:r w:rsidR="001764DF">
        <w:rPr>
          <w:lang w:val="en-CA"/>
        </w:rPr>
        <w:t>CAMH</w:t>
      </w:r>
      <w:r w:rsidR="00141DC3">
        <w:rPr>
          <w:lang w:val="en-CA"/>
        </w:rPr>
        <w:t xml:space="preserve"> </w:t>
      </w:r>
      <w:r>
        <w:rPr>
          <w:lang w:val="en-CA"/>
        </w:rPr>
        <w:t xml:space="preserve">Contact and must be made within </w:t>
      </w:r>
      <w:r w:rsidR="00A56471">
        <w:rPr>
          <w:lang w:val="en-CA"/>
        </w:rPr>
        <w:t>sixty</w:t>
      </w:r>
      <w:r>
        <w:rPr>
          <w:lang w:val="en-CA"/>
        </w:rPr>
        <w:t xml:space="preserve"> (</w:t>
      </w:r>
      <w:r w:rsidR="00A56471">
        <w:rPr>
          <w:lang w:val="en-CA"/>
        </w:rPr>
        <w:t>60</w:t>
      </w:r>
      <w:r>
        <w:rPr>
          <w:lang w:val="en-CA"/>
        </w:rPr>
        <w:t>) days of notification of award. The intent of the debriefing information session is to aid the proponent in presenting a better proposal in subsequent procurement opportunities. Any debriefing provided is not for the purpose of providing an opportunity to challenge the procurement process</w:t>
      </w:r>
      <w:r w:rsidR="00A0056E">
        <w:rPr>
          <w:lang w:val="en-CA"/>
        </w:rPr>
        <w:t xml:space="preserve"> or to discuss another proponent’s proposal</w:t>
      </w:r>
      <w:r>
        <w:rPr>
          <w:lang w:val="en-CA"/>
        </w:rPr>
        <w:t>.</w:t>
      </w:r>
    </w:p>
    <w:p w14:paraId="3A535B76" w14:textId="77777777" w:rsidR="00371F57" w:rsidRDefault="000E4600" w:rsidP="00282804">
      <w:pPr>
        <w:pStyle w:val="Heading3"/>
      </w:pPr>
      <w:r>
        <w:t>4.</w:t>
      </w:r>
      <w:r w:rsidR="00EC202B">
        <w:t>3</w:t>
      </w:r>
      <w:r>
        <w:t>.8</w:t>
      </w:r>
      <w:r w:rsidR="00E56758" w:rsidRPr="00E56758">
        <w:tab/>
      </w:r>
      <w:r>
        <w:t>Bid Protest Procedure</w:t>
      </w:r>
    </w:p>
    <w:p w14:paraId="2AE88414" w14:textId="77777777" w:rsidR="000E4600" w:rsidRDefault="004C75B4" w:rsidP="00BB5DBC">
      <w:pPr>
        <w:pStyle w:val="BodyText3"/>
        <w:rPr>
          <w:b/>
          <w:lang w:val="en-CA"/>
        </w:rPr>
      </w:pPr>
      <w:r>
        <w:rPr>
          <w:color w:val="000000"/>
        </w:rPr>
        <w:t>If a proponent</w:t>
      </w:r>
      <w:r w:rsidRPr="004C75B4">
        <w:rPr>
          <w:color w:val="000000"/>
        </w:rPr>
        <w:t xml:space="preserve"> wishes to challenge the outcome of the R</w:t>
      </w:r>
      <w:r>
        <w:rPr>
          <w:color w:val="000000"/>
        </w:rPr>
        <w:t>FP</w:t>
      </w:r>
      <w:r w:rsidRPr="004C75B4">
        <w:rPr>
          <w:color w:val="000000"/>
        </w:rPr>
        <w:t xml:space="preserve"> process, it should provide written notice to </w:t>
      </w:r>
      <w:r w:rsidR="001B54F9">
        <w:rPr>
          <w:color w:val="000000"/>
        </w:rPr>
        <w:t xml:space="preserve">the </w:t>
      </w:r>
      <w:r w:rsidR="001764DF">
        <w:rPr>
          <w:color w:val="000000"/>
        </w:rPr>
        <w:t>CAMH</w:t>
      </w:r>
      <w:r>
        <w:rPr>
          <w:color w:val="000000"/>
        </w:rPr>
        <w:t xml:space="preserve"> </w:t>
      </w:r>
      <w:r w:rsidRPr="004C75B4">
        <w:rPr>
          <w:color w:val="000000"/>
        </w:rPr>
        <w:t xml:space="preserve">Contact within sixty (60) days of notification of award, and </w:t>
      </w:r>
      <w:r w:rsidR="001764DF">
        <w:rPr>
          <w:color w:val="000000"/>
        </w:rPr>
        <w:t>CAMH</w:t>
      </w:r>
      <w:r w:rsidRPr="004C75B4">
        <w:rPr>
          <w:color w:val="000000"/>
        </w:rPr>
        <w:t xml:space="preserve"> will respond in accordance with its bid protest procedures.</w:t>
      </w:r>
    </w:p>
    <w:p w14:paraId="351FAE4F" w14:textId="77777777" w:rsidR="005118A3" w:rsidRPr="00B12907" w:rsidRDefault="00BC3F57" w:rsidP="00AA708A">
      <w:pPr>
        <w:pStyle w:val="Heading2"/>
      </w:pPr>
      <w:bookmarkStart w:id="80" w:name="_Toc39653358"/>
      <w:bookmarkStart w:id="81" w:name="_Toc142378459"/>
      <w:r>
        <w:t>4.</w:t>
      </w:r>
      <w:r w:rsidR="00EC202B">
        <w:t>4</w:t>
      </w:r>
      <w:r>
        <w:tab/>
      </w:r>
      <w:r w:rsidRPr="00B12907">
        <w:t>Prohibited Communications</w:t>
      </w:r>
      <w:r w:rsidR="00946D1F" w:rsidRPr="00B12907">
        <w:t xml:space="preserve"> and </w:t>
      </w:r>
      <w:r w:rsidRPr="00B12907">
        <w:t>Confidential Information</w:t>
      </w:r>
      <w:bookmarkEnd w:id="80"/>
      <w:bookmarkEnd w:id="81"/>
    </w:p>
    <w:p w14:paraId="1B6EEBA3" w14:textId="77777777" w:rsidR="00BC3F57" w:rsidRDefault="00BC3F57" w:rsidP="00282804">
      <w:pPr>
        <w:pStyle w:val="Heading3"/>
      </w:pPr>
      <w:r>
        <w:t>4.</w:t>
      </w:r>
      <w:r w:rsidR="00EC202B">
        <w:t>4</w:t>
      </w:r>
      <w:r>
        <w:t>.1</w:t>
      </w:r>
      <w:r>
        <w:tab/>
        <w:t>Prohibited Proponent Communications</w:t>
      </w:r>
    </w:p>
    <w:p w14:paraId="09528504" w14:textId="77777777" w:rsidR="00BC3F57" w:rsidRDefault="00BC3F57" w:rsidP="00BB5DBC">
      <w:pPr>
        <w:jc w:val="both"/>
      </w:pPr>
      <w:r>
        <w:t xml:space="preserve">The proponent shall not engage in any Conflict of Interest communications and should take note of the Conflict of Interest declaration set out in the </w:t>
      </w:r>
      <w:r w:rsidR="009D56EA">
        <w:t xml:space="preserve">Submission </w:t>
      </w:r>
      <w:r>
        <w:t xml:space="preserve">Form </w:t>
      </w:r>
      <w:r w:rsidR="009D56EA">
        <w:t>(Appendix B)</w:t>
      </w:r>
      <w:r>
        <w:t xml:space="preserve">. </w:t>
      </w:r>
      <w:r w:rsidR="00547A6F">
        <w:t xml:space="preserve"> For the purposes of this Section, “Conflict of Interest” shall have the meaning ascribed to it in the Submission Form (Appendix B).</w:t>
      </w:r>
    </w:p>
    <w:p w14:paraId="3DC591CA" w14:textId="77777777" w:rsidR="00BC3F57" w:rsidRDefault="00BC3F57" w:rsidP="00282804">
      <w:pPr>
        <w:pStyle w:val="Heading3"/>
      </w:pPr>
      <w:r>
        <w:t>4.</w:t>
      </w:r>
      <w:r w:rsidR="00EC202B">
        <w:t>4</w:t>
      </w:r>
      <w:r>
        <w:t>.2</w:t>
      </w:r>
      <w:r>
        <w:tab/>
        <w:t xml:space="preserve">Proponent Not to Communicate </w:t>
      </w:r>
      <w:r w:rsidR="0019239E">
        <w:t>w</w:t>
      </w:r>
      <w:r>
        <w:t>ith Media</w:t>
      </w:r>
    </w:p>
    <w:p w14:paraId="5F76DA15" w14:textId="77777777" w:rsidR="00BC3F57" w:rsidRDefault="00BC3F57" w:rsidP="00BB5DBC">
      <w:pPr>
        <w:jc w:val="both"/>
      </w:pPr>
      <w:r>
        <w:t>A proponent may not at any time directly or indirectly communicate with the media in relation to th</w:t>
      </w:r>
      <w:r w:rsidR="000419F9">
        <w:t>e</w:t>
      </w:r>
      <w:r>
        <w:t xml:space="preserve"> RFP or any contract awarded pursuant to th</w:t>
      </w:r>
      <w:r w:rsidR="000419F9">
        <w:t>e</w:t>
      </w:r>
      <w:r>
        <w:t xml:space="preserve"> RFP without first obtaining the written permission of </w:t>
      </w:r>
      <w:r w:rsidR="001764DF">
        <w:t>CAMH</w:t>
      </w:r>
      <w:r w:rsidR="00141DC3">
        <w:t xml:space="preserve"> </w:t>
      </w:r>
      <w:r>
        <w:t>Contact.</w:t>
      </w:r>
    </w:p>
    <w:p w14:paraId="6D994073" w14:textId="77777777" w:rsidR="00BC3F57" w:rsidRDefault="00BC3F57" w:rsidP="00282804">
      <w:pPr>
        <w:pStyle w:val="Heading3"/>
      </w:pPr>
      <w:r>
        <w:lastRenderedPageBreak/>
        <w:t>4.</w:t>
      </w:r>
      <w:r w:rsidR="00EC202B">
        <w:t>4</w:t>
      </w:r>
      <w:r>
        <w:t>.3</w:t>
      </w:r>
      <w:r>
        <w:tab/>
        <w:t xml:space="preserve">Confidential Information of </w:t>
      </w:r>
      <w:r w:rsidR="001764DF">
        <w:t>CAMH</w:t>
      </w:r>
      <w:r w:rsidR="00141DC3">
        <w:t xml:space="preserve"> </w:t>
      </w:r>
    </w:p>
    <w:p w14:paraId="2B4A8067" w14:textId="77777777" w:rsidR="00BC3F57" w:rsidRDefault="00BC3F57" w:rsidP="00BB5DBC">
      <w:pPr>
        <w:pStyle w:val="BodyText3"/>
        <w:rPr>
          <w:lang w:val="en-CA"/>
        </w:rPr>
      </w:pPr>
      <w:r>
        <w:rPr>
          <w:lang w:val="en-CA"/>
        </w:rPr>
        <w:t xml:space="preserve">All information provided by or obtained from </w:t>
      </w:r>
      <w:r w:rsidR="001764DF">
        <w:rPr>
          <w:lang w:val="en-CA"/>
        </w:rPr>
        <w:t>CAMH</w:t>
      </w:r>
      <w:r w:rsidR="00141DC3">
        <w:rPr>
          <w:lang w:val="en-CA"/>
        </w:rPr>
        <w:t xml:space="preserve"> </w:t>
      </w:r>
      <w:r>
        <w:rPr>
          <w:lang w:val="en-CA"/>
        </w:rPr>
        <w:t>in any form in connection with th</w:t>
      </w:r>
      <w:r w:rsidR="000419F9">
        <w:rPr>
          <w:lang w:val="en-CA"/>
        </w:rPr>
        <w:t>e</w:t>
      </w:r>
      <w:r>
        <w:rPr>
          <w:lang w:val="en-CA"/>
        </w:rPr>
        <w:t xml:space="preserve"> RFP either before or after the issuance of th</w:t>
      </w:r>
      <w:r w:rsidR="000419F9">
        <w:rPr>
          <w:lang w:val="en-CA"/>
        </w:rPr>
        <w:t>e</w:t>
      </w:r>
      <w:r>
        <w:rPr>
          <w:lang w:val="en-CA"/>
        </w:rPr>
        <w:t xml:space="preserve"> RFP</w:t>
      </w:r>
    </w:p>
    <w:p w14:paraId="642CB660" w14:textId="77777777" w:rsidR="00BC3F57" w:rsidRDefault="00BC3F57" w:rsidP="00BB5DBC">
      <w:pPr>
        <w:jc w:val="both"/>
      </w:pPr>
    </w:p>
    <w:p w14:paraId="225D5B3E" w14:textId="77777777" w:rsidR="005118A3" w:rsidRDefault="00BC3F57" w:rsidP="001A4032">
      <w:pPr>
        <w:numPr>
          <w:ilvl w:val="0"/>
          <w:numId w:val="4"/>
        </w:numPr>
        <w:spacing w:after="120"/>
        <w:jc w:val="both"/>
      </w:pPr>
      <w:r>
        <w:t xml:space="preserve">is the sole property of </w:t>
      </w:r>
      <w:r w:rsidR="001764DF">
        <w:t>CAMH</w:t>
      </w:r>
      <w:r w:rsidR="00141DC3">
        <w:t xml:space="preserve"> </w:t>
      </w:r>
      <w:r>
        <w:t>and must be treated as confidential;</w:t>
      </w:r>
    </w:p>
    <w:p w14:paraId="72820F3F" w14:textId="77777777" w:rsidR="005118A3" w:rsidRDefault="00BC3F57" w:rsidP="001A4032">
      <w:pPr>
        <w:numPr>
          <w:ilvl w:val="0"/>
          <w:numId w:val="4"/>
        </w:numPr>
        <w:spacing w:after="120"/>
        <w:jc w:val="both"/>
      </w:pPr>
      <w:r>
        <w:t>is not to be used for any purpose other than replying to th</w:t>
      </w:r>
      <w:r w:rsidR="000419F9">
        <w:t>e</w:t>
      </w:r>
      <w:r>
        <w:t xml:space="preserve"> RFP and the performance of any subsequent </w:t>
      </w:r>
      <w:r w:rsidR="001B54F9">
        <w:t>contract</w:t>
      </w:r>
      <w:r>
        <w:t>;</w:t>
      </w:r>
    </w:p>
    <w:p w14:paraId="028FC6CC" w14:textId="77777777" w:rsidR="005118A3" w:rsidRDefault="00BC3F57" w:rsidP="001A4032">
      <w:pPr>
        <w:numPr>
          <w:ilvl w:val="0"/>
          <w:numId w:val="4"/>
        </w:numPr>
        <w:spacing w:after="120"/>
        <w:jc w:val="both"/>
      </w:pPr>
      <w:r>
        <w:t xml:space="preserve">must not be disclosed without prior written authorization from </w:t>
      </w:r>
      <w:r w:rsidR="001764DF">
        <w:t>CAMH</w:t>
      </w:r>
      <w:r>
        <w:t>; and</w:t>
      </w:r>
    </w:p>
    <w:p w14:paraId="60CA2A98" w14:textId="77777777" w:rsidR="005118A3" w:rsidRDefault="00BC3F57" w:rsidP="001A4032">
      <w:pPr>
        <w:numPr>
          <w:ilvl w:val="0"/>
          <w:numId w:val="4"/>
        </w:numPr>
        <w:spacing w:after="120"/>
        <w:jc w:val="both"/>
      </w:pPr>
      <w:proofErr w:type="gramStart"/>
      <w:r>
        <w:t>shall</w:t>
      </w:r>
      <w:proofErr w:type="gramEnd"/>
      <w:r>
        <w:t xml:space="preserve"> be returned by the proponents to </w:t>
      </w:r>
      <w:r w:rsidR="001764DF">
        <w:t>CAMH</w:t>
      </w:r>
      <w:r w:rsidR="00141DC3">
        <w:t xml:space="preserve"> </w:t>
      </w:r>
      <w:r>
        <w:t xml:space="preserve">immediately upon the request of </w:t>
      </w:r>
      <w:r w:rsidR="001764DF">
        <w:t>CAMH</w:t>
      </w:r>
      <w:r>
        <w:t>.</w:t>
      </w:r>
    </w:p>
    <w:p w14:paraId="46D0E2AF" w14:textId="77777777" w:rsidR="005118A3" w:rsidRPr="00282804" w:rsidRDefault="00BC3F57" w:rsidP="00282804">
      <w:pPr>
        <w:pStyle w:val="Heading3"/>
      </w:pPr>
      <w:r w:rsidRPr="00282804">
        <w:t>4.</w:t>
      </w:r>
      <w:r w:rsidR="00EC202B" w:rsidRPr="00282804">
        <w:t>4</w:t>
      </w:r>
      <w:r w:rsidRPr="00282804">
        <w:t>.4</w:t>
      </w:r>
      <w:r w:rsidRPr="00282804">
        <w:tab/>
      </w:r>
      <w:r w:rsidR="00AA01CF" w:rsidRPr="00282804">
        <w:t>Confidential Information of Proponent</w:t>
      </w:r>
    </w:p>
    <w:p w14:paraId="56953FC5" w14:textId="77777777" w:rsidR="00421B70" w:rsidRDefault="00AA01CF" w:rsidP="00FD74C4">
      <w:pPr>
        <w:jc w:val="both"/>
      </w:pPr>
      <w:r w:rsidRPr="00AA01CF">
        <w:t xml:space="preserve">A proponent should identify any information in its proposal or any accompanying documentation supplied in confidence for which confidentiality is to be maintained by </w:t>
      </w:r>
      <w:r w:rsidR="001764DF">
        <w:t>CAMH</w:t>
      </w:r>
      <w:r w:rsidRPr="00AA01CF">
        <w:t>. The confidentiality of such information w</w:t>
      </w:r>
      <w:r>
        <w:t xml:space="preserve">ill be maintained by </w:t>
      </w:r>
      <w:r w:rsidR="001764DF">
        <w:t>CAMH</w:t>
      </w:r>
      <w:r w:rsidRPr="00AA01CF">
        <w:t>, except as otherwise required by law or by order of a court or tribunal. Proponents are advised that their proposals will, as necessary, be disclosed on a co</w:t>
      </w:r>
      <w:r>
        <w:t xml:space="preserve">nfidential basis, to </w:t>
      </w:r>
      <w:r w:rsidR="001764DF">
        <w:t>CAMH</w:t>
      </w:r>
      <w:r w:rsidRPr="00AA01CF">
        <w:t>’s advisers retained for the purpose of evaluating or participating in the evaluation of their proposals. If a proponent has any questions about the collection and use of personal information pursuant to th</w:t>
      </w:r>
      <w:r w:rsidR="000419F9">
        <w:t>e</w:t>
      </w:r>
      <w:r w:rsidRPr="00AA01CF">
        <w:t xml:space="preserve"> RFP, questions are to be submitted to </w:t>
      </w:r>
      <w:r w:rsidR="001764DF">
        <w:t>CAMH</w:t>
      </w:r>
      <w:r>
        <w:t xml:space="preserve"> </w:t>
      </w:r>
      <w:r w:rsidRPr="00AA01CF">
        <w:t>Contact.</w:t>
      </w:r>
    </w:p>
    <w:p w14:paraId="36BC4D7F" w14:textId="77777777" w:rsidR="00FD74C4" w:rsidRPr="00FD74C4" w:rsidRDefault="00FD74C4" w:rsidP="00FD74C4">
      <w:pPr>
        <w:jc w:val="both"/>
      </w:pPr>
    </w:p>
    <w:p w14:paraId="70F5CE4F" w14:textId="1FE9A637" w:rsidR="00BA7EE8" w:rsidRPr="00B12907" w:rsidRDefault="0012390A" w:rsidP="00FD74C4">
      <w:pPr>
        <w:pStyle w:val="Contract1-InTOC"/>
        <w:numPr>
          <w:ilvl w:val="0"/>
          <w:numId w:val="0"/>
        </w:numPr>
        <w:spacing w:before="0" w:after="120"/>
        <w:ind w:left="576" w:hanging="576"/>
        <w:rPr>
          <w:rFonts w:ascii="Arial" w:hAnsi="Arial"/>
          <w:b w:val="0"/>
          <w:i/>
          <w:sz w:val="22"/>
          <w:szCs w:val="22"/>
        </w:rPr>
      </w:pPr>
      <w:bookmarkStart w:id="82" w:name="_Toc142378460"/>
      <w:r w:rsidRPr="00FD74C4">
        <w:rPr>
          <w:rFonts w:ascii="Arial" w:hAnsi="Arial"/>
          <w:b w:val="0"/>
          <w:caps w:val="0"/>
          <w:sz w:val="22"/>
          <w:szCs w:val="22"/>
        </w:rPr>
        <w:t>4.5</w:t>
      </w:r>
      <w:r>
        <w:rPr>
          <w:rFonts w:ascii="Arial" w:hAnsi="Arial"/>
          <w:caps w:val="0"/>
          <w:sz w:val="22"/>
          <w:szCs w:val="22"/>
        </w:rPr>
        <w:t xml:space="preserve"> </w:t>
      </w:r>
      <w:r w:rsidRPr="0012390A">
        <w:rPr>
          <w:rFonts w:ascii="Arial" w:hAnsi="Arial"/>
          <w:b w:val="0"/>
          <w:caps w:val="0"/>
          <w:sz w:val="22"/>
          <w:szCs w:val="22"/>
        </w:rPr>
        <w:t>Freedom</w:t>
      </w:r>
      <w:r w:rsidR="00BA7EE8" w:rsidRPr="0012390A">
        <w:rPr>
          <w:rFonts w:ascii="Arial" w:hAnsi="Arial"/>
          <w:b w:val="0"/>
          <w:caps w:val="0"/>
          <w:sz w:val="22"/>
          <w:szCs w:val="22"/>
        </w:rPr>
        <w:t xml:space="preserve"> of Information and Protection of Privacy Act (FIPPA)</w:t>
      </w:r>
      <w:bookmarkEnd w:id="82"/>
    </w:p>
    <w:p w14:paraId="20F8B05A" w14:textId="77777777" w:rsidR="00BA7EE8" w:rsidRDefault="00766E01" w:rsidP="00766E01">
      <w:pPr>
        <w:pStyle w:val="Duane2"/>
        <w:numPr>
          <w:ilvl w:val="0"/>
          <w:numId w:val="0"/>
        </w:numPr>
        <w:tabs>
          <w:tab w:val="left" w:pos="720"/>
        </w:tabs>
        <w:ind w:hanging="576"/>
        <w:rPr>
          <w:rFonts w:ascii="Arial" w:hAnsi="Arial" w:cs="Arial"/>
        </w:rPr>
      </w:pPr>
      <w:r>
        <w:rPr>
          <w:rFonts w:ascii="Arial" w:hAnsi="Arial" w:cs="Arial"/>
        </w:rPr>
        <w:tab/>
      </w:r>
      <w:r w:rsidR="00BA7EE8" w:rsidRPr="005A0219">
        <w:rPr>
          <w:rFonts w:ascii="Arial" w:hAnsi="Arial" w:cs="Arial"/>
        </w:rPr>
        <w:t xml:space="preserve">FIPPA applies to all </w:t>
      </w:r>
      <w:r w:rsidR="00BA7EE8">
        <w:rPr>
          <w:rFonts w:ascii="Arial" w:hAnsi="Arial" w:cs="Arial"/>
        </w:rPr>
        <w:t>proposals</w:t>
      </w:r>
      <w:r w:rsidR="00BA7EE8" w:rsidRPr="005A0219">
        <w:rPr>
          <w:rFonts w:ascii="Arial" w:hAnsi="Arial" w:cs="Arial"/>
        </w:rPr>
        <w:t xml:space="preserve"> submitted to CAMH. </w:t>
      </w:r>
      <w:r w:rsidR="00BA7EE8">
        <w:rPr>
          <w:rFonts w:ascii="Arial" w:hAnsi="Arial" w:cs="Arial"/>
        </w:rPr>
        <w:t xml:space="preserve">Proposals </w:t>
      </w:r>
      <w:r w:rsidR="00BA7EE8" w:rsidRPr="005A0219">
        <w:rPr>
          <w:rFonts w:ascii="Arial" w:hAnsi="Arial" w:cs="Arial"/>
        </w:rPr>
        <w:t xml:space="preserve">will be received in confidence subject to the disclosure requirements of FIPPA. </w:t>
      </w:r>
      <w:r w:rsidR="00BA7EE8">
        <w:rPr>
          <w:rFonts w:ascii="Arial" w:hAnsi="Arial" w:cs="Arial"/>
        </w:rPr>
        <w:t xml:space="preserve">Proponents </w:t>
      </w:r>
      <w:r w:rsidR="00BA7EE8" w:rsidRPr="005A0219">
        <w:rPr>
          <w:rFonts w:ascii="Arial" w:hAnsi="Arial" w:cs="Arial"/>
        </w:rPr>
        <w:t xml:space="preserve">should identify any portions of their </w:t>
      </w:r>
      <w:r w:rsidR="00BA7EE8">
        <w:rPr>
          <w:rFonts w:ascii="Arial" w:hAnsi="Arial" w:cs="Arial"/>
        </w:rPr>
        <w:t>proposal</w:t>
      </w:r>
      <w:r w:rsidR="00BA7EE8" w:rsidRPr="005A0219">
        <w:rPr>
          <w:rFonts w:ascii="Arial" w:hAnsi="Arial" w:cs="Arial"/>
        </w:rPr>
        <w:t xml:space="preserve"> which contain a trade secret, scientific, technical, financial, commercial or labour relations information supplied in confidence and which will cause harm if disclosed. Questions about FIPPA should be directed to the </w:t>
      </w:r>
      <w:r w:rsidR="00BA7EE8">
        <w:rPr>
          <w:rFonts w:ascii="Arial" w:hAnsi="Arial" w:cs="Arial"/>
        </w:rPr>
        <w:t xml:space="preserve">CAMH </w:t>
      </w:r>
      <w:r w:rsidR="00BA7EE8" w:rsidRPr="005A0219">
        <w:rPr>
          <w:rFonts w:ascii="Arial" w:hAnsi="Arial" w:cs="Arial"/>
        </w:rPr>
        <w:t>Contact.</w:t>
      </w:r>
    </w:p>
    <w:p w14:paraId="7F9225B6" w14:textId="77777777" w:rsidR="00BA7EE8" w:rsidRDefault="00BA7EE8" w:rsidP="00BA7EE8">
      <w:pPr>
        <w:pStyle w:val="Contract1-InTOC"/>
        <w:numPr>
          <w:ilvl w:val="0"/>
          <w:numId w:val="0"/>
        </w:numPr>
        <w:spacing w:before="0"/>
        <w:ind w:left="576" w:hanging="576"/>
        <w:rPr>
          <w:rFonts w:ascii="Arial" w:hAnsi="Arial"/>
        </w:rPr>
      </w:pPr>
    </w:p>
    <w:p w14:paraId="2361C437" w14:textId="77777777" w:rsidR="005E54C4" w:rsidRPr="00342825" w:rsidRDefault="005E54C4" w:rsidP="005E54C4">
      <w:pPr>
        <w:pStyle w:val="Contract1-InTOC"/>
        <w:numPr>
          <w:ilvl w:val="0"/>
          <w:numId w:val="0"/>
        </w:numPr>
        <w:spacing w:before="0"/>
        <w:ind w:left="576" w:hanging="576"/>
        <w:rPr>
          <w:rFonts w:ascii="Arial" w:hAnsi="Arial"/>
          <w:b w:val="0"/>
          <w:caps w:val="0"/>
          <w:sz w:val="22"/>
          <w:szCs w:val="22"/>
        </w:rPr>
      </w:pPr>
      <w:bookmarkStart w:id="83" w:name="_Toc92287681"/>
      <w:bookmarkStart w:id="84" w:name="_Toc142378461"/>
      <w:bookmarkStart w:id="85" w:name="_Toc381025097"/>
      <w:r w:rsidRPr="00342825">
        <w:rPr>
          <w:rFonts w:ascii="Arial" w:hAnsi="Arial"/>
          <w:b w:val="0"/>
          <w:caps w:val="0"/>
          <w:sz w:val="22"/>
          <w:szCs w:val="22"/>
        </w:rPr>
        <w:t>4.6</w:t>
      </w:r>
      <w:r w:rsidRPr="00342825">
        <w:rPr>
          <w:rFonts w:ascii="Arial" w:hAnsi="Arial"/>
          <w:caps w:val="0"/>
          <w:sz w:val="22"/>
          <w:szCs w:val="22"/>
        </w:rPr>
        <w:t xml:space="preserve"> </w:t>
      </w:r>
      <w:bookmarkStart w:id="86" w:name="_Toc485113519"/>
      <w:r w:rsidRPr="00342825">
        <w:rPr>
          <w:rFonts w:ascii="Arial" w:hAnsi="Arial"/>
          <w:b w:val="0"/>
          <w:caps w:val="0"/>
          <w:sz w:val="22"/>
          <w:szCs w:val="22"/>
        </w:rPr>
        <w:t>Tobacco Free</w:t>
      </w:r>
      <w:bookmarkEnd w:id="86"/>
      <w:r w:rsidRPr="00342825">
        <w:rPr>
          <w:rFonts w:ascii="Arial" w:hAnsi="Arial"/>
          <w:b w:val="0"/>
          <w:caps w:val="0"/>
          <w:sz w:val="22"/>
          <w:szCs w:val="22"/>
        </w:rPr>
        <w:t>/Cannabis Free</w:t>
      </w:r>
      <w:bookmarkEnd w:id="83"/>
      <w:bookmarkEnd w:id="84"/>
    </w:p>
    <w:p w14:paraId="78B133C4" w14:textId="77777777" w:rsidR="005E54C4" w:rsidRDefault="005E54C4" w:rsidP="005E54C4">
      <w:pPr>
        <w:pStyle w:val="Contract1-InTOC"/>
        <w:numPr>
          <w:ilvl w:val="0"/>
          <w:numId w:val="0"/>
        </w:numPr>
        <w:spacing w:before="0"/>
        <w:ind w:left="576" w:hanging="576"/>
        <w:rPr>
          <w:rFonts w:ascii="Arial" w:hAnsi="Arial"/>
          <w:b w:val="0"/>
          <w:i/>
          <w:sz w:val="22"/>
          <w:szCs w:val="22"/>
        </w:rPr>
      </w:pPr>
    </w:p>
    <w:p w14:paraId="411BD27A" w14:textId="77777777" w:rsidR="005E54C4" w:rsidRDefault="005E54C4" w:rsidP="005E54C4">
      <w:pPr>
        <w:pStyle w:val="Duane2"/>
        <w:numPr>
          <w:ilvl w:val="0"/>
          <w:numId w:val="0"/>
        </w:numPr>
        <w:tabs>
          <w:tab w:val="left" w:pos="720"/>
        </w:tabs>
        <w:spacing w:before="0"/>
        <w:ind w:left="576" w:hanging="576"/>
        <w:rPr>
          <w:rFonts w:ascii="Arial" w:hAnsi="Arial" w:cs="Arial"/>
        </w:rPr>
      </w:pPr>
      <w:r>
        <w:rPr>
          <w:rFonts w:ascii="Arial" w:hAnsi="Arial" w:cs="Arial"/>
        </w:rPr>
        <w:t>CAMH is a tobacco and recreational cannabis free organization.  Proponents must observe</w:t>
      </w:r>
    </w:p>
    <w:p w14:paraId="636657ED" w14:textId="77777777" w:rsidR="005E54C4" w:rsidRDefault="005E54C4" w:rsidP="005E54C4">
      <w:pPr>
        <w:pStyle w:val="Duane2"/>
        <w:numPr>
          <w:ilvl w:val="0"/>
          <w:numId w:val="0"/>
        </w:numPr>
        <w:tabs>
          <w:tab w:val="left" w:pos="720"/>
        </w:tabs>
        <w:spacing w:before="0"/>
        <w:ind w:left="576" w:hanging="576"/>
        <w:rPr>
          <w:rFonts w:ascii="Arial" w:hAnsi="Arial" w:cs="Arial"/>
        </w:rPr>
      </w:pPr>
      <w:proofErr w:type="gramStart"/>
      <w:r>
        <w:rPr>
          <w:rFonts w:ascii="Arial" w:hAnsi="Arial" w:cs="Arial"/>
        </w:rPr>
        <w:t>this</w:t>
      </w:r>
      <w:proofErr w:type="gramEnd"/>
      <w:r>
        <w:rPr>
          <w:rFonts w:ascii="Arial" w:hAnsi="Arial" w:cs="Arial"/>
        </w:rPr>
        <w:t xml:space="preserve"> organizational policy by refraining from smoking (including e-cigarettes and vaping) or</w:t>
      </w:r>
    </w:p>
    <w:p w14:paraId="6848157B" w14:textId="77777777" w:rsidR="005E54C4" w:rsidRDefault="005E54C4" w:rsidP="005E54C4">
      <w:pPr>
        <w:pStyle w:val="Duane2"/>
        <w:numPr>
          <w:ilvl w:val="0"/>
          <w:numId w:val="0"/>
        </w:numPr>
        <w:tabs>
          <w:tab w:val="left" w:pos="720"/>
        </w:tabs>
        <w:spacing w:before="0"/>
        <w:ind w:left="576" w:hanging="576"/>
        <w:rPr>
          <w:rFonts w:ascii="Arial" w:hAnsi="Arial" w:cs="Arial"/>
        </w:rPr>
      </w:pPr>
      <w:proofErr w:type="gramStart"/>
      <w:r>
        <w:rPr>
          <w:rFonts w:ascii="Arial" w:hAnsi="Arial" w:cs="Arial"/>
        </w:rPr>
        <w:t>using</w:t>
      </w:r>
      <w:proofErr w:type="gramEnd"/>
      <w:r>
        <w:rPr>
          <w:rFonts w:ascii="Arial" w:hAnsi="Arial" w:cs="Arial"/>
        </w:rPr>
        <w:t xml:space="preserve"> other tobacco and recreational cannabis products on CAMH property, including in</w:t>
      </w:r>
    </w:p>
    <w:p w14:paraId="306D0F96" w14:textId="77777777" w:rsidR="005E54C4" w:rsidRDefault="005E54C4" w:rsidP="005E54C4">
      <w:pPr>
        <w:pStyle w:val="Duane2"/>
        <w:numPr>
          <w:ilvl w:val="0"/>
          <w:numId w:val="0"/>
        </w:numPr>
        <w:tabs>
          <w:tab w:val="left" w:pos="720"/>
        </w:tabs>
        <w:spacing w:before="0"/>
        <w:ind w:left="576" w:hanging="576"/>
        <w:rPr>
          <w:rFonts w:ascii="Arial" w:hAnsi="Arial" w:cs="Arial"/>
        </w:rPr>
      </w:pPr>
      <w:proofErr w:type="gramStart"/>
      <w:r>
        <w:rPr>
          <w:rFonts w:ascii="Arial" w:hAnsi="Arial" w:cs="Arial"/>
        </w:rPr>
        <w:t>personal</w:t>
      </w:r>
      <w:proofErr w:type="gramEnd"/>
      <w:r>
        <w:rPr>
          <w:rFonts w:ascii="Arial" w:hAnsi="Arial" w:cs="Arial"/>
        </w:rPr>
        <w:t xml:space="preserve"> vehicles parked on CAMH property.</w:t>
      </w:r>
    </w:p>
    <w:p w14:paraId="17AF5289" w14:textId="77777777" w:rsidR="005E54C4" w:rsidRPr="00B96AC3" w:rsidRDefault="005E54C4" w:rsidP="005E54C4">
      <w:pPr>
        <w:pStyle w:val="ListParagraph"/>
        <w:numPr>
          <w:ilvl w:val="0"/>
          <w:numId w:val="17"/>
        </w:numPr>
        <w:spacing w:before="360"/>
        <w:contextualSpacing w:val="0"/>
        <w:outlineLvl w:val="0"/>
        <w:rPr>
          <w:rFonts w:eastAsiaTheme="minorHAnsi" w:cs="Arial"/>
          <w:vanish/>
          <w:kern w:val="28"/>
          <w:szCs w:val="22"/>
          <w:lang w:val="en-GB"/>
        </w:rPr>
      </w:pPr>
    </w:p>
    <w:p w14:paraId="3BFE04CC" w14:textId="77777777" w:rsidR="005E54C4" w:rsidRPr="00B96AC3" w:rsidRDefault="005E54C4" w:rsidP="005E54C4">
      <w:pPr>
        <w:pStyle w:val="ListParagraph"/>
        <w:numPr>
          <w:ilvl w:val="1"/>
          <w:numId w:val="17"/>
        </w:numPr>
        <w:spacing w:before="360"/>
        <w:contextualSpacing w:val="0"/>
        <w:outlineLvl w:val="0"/>
        <w:rPr>
          <w:rFonts w:eastAsiaTheme="minorHAnsi" w:cs="Arial"/>
          <w:vanish/>
          <w:kern w:val="28"/>
          <w:szCs w:val="22"/>
          <w:lang w:val="en-GB"/>
        </w:rPr>
      </w:pPr>
    </w:p>
    <w:p w14:paraId="1B0AD456" w14:textId="6D94677E" w:rsidR="005E54C4" w:rsidRPr="00C9003C" w:rsidRDefault="005E54C4" w:rsidP="0012390A">
      <w:pPr>
        <w:pStyle w:val="Contract1-InTOC"/>
        <w:numPr>
          <w:ilvl w:val="1"/>
          <w:numId w:val="40"/>
        </w:numPr>
        <w:rPr>
          <w:rFonts w:ascii="Arial" w:hAnsi="Arial"/>
          <w:b w:val="0"/>
          <w:sz w:val="22"/>
          <w:szCs w:val="22"/>
        </w:rPr>
      </w:pPr>
      <w:bookmarkStart w:id="87" w:name="_Toc92287683"/>
      <w:bookmarkStart w:id="88" w:name="_Toc142378462"/>
      <w:r w:rsidRPr="00C9003C">
        <w:rPr>
          <w:rFonts w:ascii="Arial" w:hAnsi="Arial"/>
          <w:b w:val="0"/>
          <w:caps w:val="0"/>
          <w:sz w:val="22"/>
          <w:szCs w:val="22"/>
        </w:rPr>
        <w:t>Procurement Process Non-Binding</w:t>
      </w:r>
      <w:bookmarkEnd w:id="85"/>
      <w:bookmarkEnd w:id="87"/>
      <w:bookmarkEnd w:id="88"/>
    </w:p>
    <w:p w14:paraId="0980B300" w14:textId="77777777" w:rsidR="005E54C4" w:rsidRPr="00C9003C" w:rsidRDefault="005E54C4" w:rsidP="005E54C4">
      <w:pPr>
        <w:pStyle w:val="ListParagraph"/>
        <w:ind w:left="576"/>
        <w:jc w:val="both"/>
        <w:rPr>
          <w:szCs w:val="22"/>
        </w:rPr>
      </w:pPr>
    </w:p>
    <w:p w14:paraId="295FAC9E" w14:textId="692C5AC8" w:rsidR="005E54C4" w:rsidRPr="00882DF7" w:rsidRDefault="005E54C4" w:rsidP="005E54C4">
      <w:pPr>
        <w:spacing w:after="120"/>
        <w:jc w:val="both"/>
      </w:pPr>
      <w:r>
        <w:t>4.</w:t>
      </w:r>
      <w:r w:rsidR="0012390A">
        <w:t>7</w:t>
      </w:r>
      <w:r>
        <w:t xml:space="preserve">.1    </w:t>
      </w:r>
      <w:r w:rsidRPr="00882DF7">
        <w:t xml:space="preserve">No Contract </w:t>
      </w:r>
      <w:proofErr w:type="gramStart"/>
      <w:r w:rsidRPr="00882DF7">
        <w:t>A</w:t>
      </w:r>
      <w:proofErr w:type="gramEnd"/>
      <w:r w:rsidRPr="00882DF7">
        <w:t xml:space="preserve"> and No Claims</w:t>
      </w:r>
    </w:p>
    <w:p w14:paraId="566DE3EB" w14:textId="77777777" w:rsidR="005E54C4" w:rsidRDefault="005E54C4" w:rsidP="005E54C4">
      <w:pPr>
        <w:jc w:val="both"/>
      </w:pPr>
      <w:r>
        <w:t xml:space="preserve">The procurement process is not intended to create and shall not create a formal legally binding bidding process and shall instead be governed by the law applicable to direct commercial negotiations. For greater certainty and without limitation: (a) the RFP shall not give rise to any “Contract A”–based tendering law duties or any other legal obligations arising out of any process contract or collateral contract; and (b) neither the proponent nor CAMH shall have the right to make any breach of contract, tort or other claims against the other with respect to the award of a contract, failure to award a contract or failure to honour a response to the RFP. </w:t>
      </w:r>
    </w:p>
    <w:p w14:paraId="50CD82E4" w14:textId="46EFBEF0" w:rsidR="005E54C4" w:rsidRDefault="005E54C4" w:rsidP="005E54C4">
      <w:pPr>
        <w:pStyle w:val="Heading3"/>
      </w:pPr>
      <w:r>
        <w:t>4.</w:t>
      </w:r>
      <w:r w:rsidR="0012390A">
        <w:t>7</w:t>
      </w:r>
      <w:r>
        <w:t>.2</w:t>
      </w:r>
      <w:r>
        <w:tab/>
        <w:t>No Contract until Execution of Written Agreement</w:t>
      </w:r>
    </w:p>
    <w:p w14:paraId="77233A78" w14:textId="77777777" w:rsidR="005E54C4" w:rsidRDefault="005E54C4" w:rsidP="005E54C4">
      <w:pPr>
        <w:jc w:val="both"/>
      </w:pPr>
      <w:r>
        <w:t xml:space="preserve">The RFP process is intended to identify prospective vendors for the purposes of negotiating potential agreements. No legal relationship or obligation regarding the procurement of any </w:t>
      </w:r>
      <w:r>
        <w:lastRenderedPageBreak/>
        <w:t xml:space="preserve">good or service shall be created between the proponent and CAMH by the RFP process until the successful negotiation and execution of a written agreement for the acquisition of such goods and/or services.  </w:t>
      </w:r>
    </w:p>
    <w:p w14:paraId="1D86FF0A" w14:textId="5C7CBEF9" w:rsidR="005E54C4" w:rsidRDefault="005E54C4" w:rsidP="005E54C4">
      <w:pPr>
        <w:pStyle w:val="Heading3"/>
      </w:pPr>
      <w:r>
        <w:t>4.</w:t>
      </w:r>
      <w:r w:rsidR="0012390A">
        <w:t>7</w:t>
      </w:r>
      <w:r>
        <w:t>.3</w:t>
      </w:r>
      <w:r>
        <w:tab/>
        <w:t>Non-binding Price Estimates</w:t>
      </w:r>
    </w:p>
    <w:p w14:paraId="5EF2D668" w14:textId="77777777" w:rsidR="005E54C4" w:rsidRDefault="005E54C4" w:rsidP="005E54C4">
      <w:pPr>
        <w:jc w:val="both"/>
      </w:pPr>
      <w:r>
        <w:t xml:space="preserve">While the pricing information provided in responses will be non-binding prior to the execution of a written agreement, such information will be assessed during the evaluation of the responses and the ranking of the proponents. Any inaccurate, misleading or incomplete information, including withdrawn or altered pricing, could adversely impact any such evaluation, ranking or contract award.  </w:t>
      </w:r>
    </w:p>
    <w:p w14:paraId="25184154" w14:textId="5BF04F65" w:rsidR="005E54C4" w:rsidRDefault="005E54C4" w:rsidP="005E54C4">
      <w:pPr>
        <w:pStyle w:val="Heading3"/>
      </w:pPr>
      <w:r>
        <w:t>4.</w:t>
      </w:r>
      <w:r w:rsidR="0012390A">
        <w:t>7</w:t>
      </w:r>
      <w:r>
        <w:t>.4</w:t>
      </w:r>
      <w:r>
        <w:tab/>
        <w:t>Disqualification for Misrepresentation</w:t>
      </w:r>
    </w:p>
    <w:p w14:paraId="2E8EFC6C" w14:textId="77777777" w:rsidR="005E54C4" w:rsidRDefault="005E54C4" w:rsidP="005E54C4">
      <w:pPr>
        <w:jc w:val="both"/>
      </w:pPr>
      <w:r>
        <w:t>CAMH may disqualify the proponent or rescind a contract subsequently entered if the proponent’s response contains misrepresentations or any other inaccurate, misleading or incomplete information.</w:t>
      </w:r>
    </w:p>
    <w:p w14:paraId="3E768AF5" w14:textId="7A0413DA" w:rsidR="005E54C4" w:rsidRDefault="005E54C4" w:rsidP="005E54C4">
      <w:pPr>
        <w:pStyle w:val="Heading3"/>
      </w:pPr>
      <w:r>
        <w:t>4.</w:t>
      </w:r>
      <w:r w:rsidR="0012390A">
        <w:t>7</w:t>
      </w:r>
      <w:r>
        <w:t>6</w:t>
      </w:r>
      <w:r>
        <w:tab/>
        <w:t>References and Past Performance</w:t>
      </w:r>
    </w:p>
    <w:p w14:paraId="64BDBD08" w14:textId="77777777" w:rsidR="005E54C4" w:rsidRDefault="005E54C4" w:rsidP="005E54C4">
      <w:pPr>
        <w:jc w:val="both"/>
      </w:pPr>
      <w:r>
        <w:t xml:space="preserve">CAMH’s evaluation may include information provided by the proponent’s references and may also consider the proponent’s past performance on previous contracts with CAMH or other institutions. </w:t>
      </w:r>
    </w:p>
    <w:p w14:paraId="5E09C88D" w14:textId="77777777" w:rsidR="005E54C4" w:rsidRDefault="005E54C4" w:rsidP="005E54C4">
      <w:pPr>
        <w:pStyle w:val="Heading3"/>
      </w:pPr>
      <w:r>
        <w:t>4.8.7</w:t>
      </w:r>
      <w:r>
        <w:tab/>
        <w:t xml:space="preserve">Inappropriate Conduct </w:t>
      </w:r>
    </w:p>
    <w:p w14:paraId="385FB199" w14:textId="77777777" w:rsidR="005E54C4" w:rsidRDefault="005E54C4" w:rsidP="005E54C4">
      <w:pPr>
        <w:jc w:val="both"/>
      </w:pPr>
      <w:r>
        <w:t>CAMH may prohibit a supplier from participating in a procurement process based on past performance or based on inappropriate conduct in a prior procurement process, and such inappropriate conduct shall include but not be limited to the following: (a) the submission of quotations containing misrepresentations or any other inaccurate, misleading or incomplete information; (b) the refusal of the supplier to honour its pricing or other commitments made in its proposal; or (c) any other conduct, situation or circumstance, as solely determined by CAMH, which constitutes a Conflict of Interest. For the purposes of this Section, “Conflict of Interest” shall have the meaning ascribed to it in the Submission Form (Appendix B).</w:t>
      </w:r>
    </w:p>
    <w:p w14:paraId="4A2D1565" w14:textId="7751C027" w:rsidR="005E54C4" w:rsidRDefault="005E54C4" w:rsidP="005E54C4">
      <w:pPr>
        <w:pStyle w:val="Heading3"/>
      </w:pPr>
      <w:r>
        <w:t>4.</w:t>
      </w:r>
      <w:r w:rsidR="0012390A">
        <w:t>7</w:t>
      </w:r>
      <w:r>
        <w:t>.8</w:t>
      </w:r>
      <w:r>
        <w:tab/>
        <w:t>Cancellation</w:t>
      </w:r>
    </w:p>
    <w:p w14:paraId="3E9AA33A" w14:textId="77777777" w:rsidR="005E54C4" w:rsidRDefault="005E54C4" w:rsidP="005E54C4">
      <w:pPr>
        <w:jc w:val="both"/>
      </w:pPr>
      <w:r>
        <w:t>CAMH may cancel or amend the RFP process without liability at any time.</w:t>
      </w:r>
    </w:p>
    <w:p w14:paraId="10E71459" w14:textId="6E852B2B" w:rsidR="005E54C4" w:rsidRDefault="005E54C4" w:rsidP="005E54C4">
      <w:pPr>
        <w:pStyle w:val="Heading2"/>
      </w:pPr>
      <w:bookmarkStart w:id="89" w:name="_Toc92287684"/>
      <w:bookmarkStart w:id="90" w:name="_Toc142378463"/>
      <w:r>
        <w:t>4.</w:t>
      </w:r>
      <w:r w:rsidR="0012390A">
        <w:t>8</w:t>
      </w:r>
      <w:r>
        <w:tab/>
      </w:r>
      <w:r w:rsidRPr="00B12907">
        <w:t>Governing Law and Interpretation</w:t>
      </w:r>
      <w:bookmarkEnd w:id="89"/>
      <w:bookmarkEnd w:id="90"/>
    </w:p>
    <w:p w14:paraId="0C045EAC" w14:textId="58F80838" w:rsidR="005E54C4" w:rsidRDefault="0012390A" w:rsidP="005E54C4">
      <w:pPr>
        <w:pStyle w:val="Heading3"/>
      </w:pPr>
      <w:r>
        <w:t>4.8</w:t>
      </w:r>
      <w:r w:rsidR="005E54C4">
        <w:t>.1</w:t>
      </w:r>
      <w:r w:rsidR="005E54C4">
        <w:tab/>
        <w:t>Governing Law</w:t>
      </w:r>
    </w:p>
    <w:p w14:paraId="1EB092C6" w14:textId="77777777" w:rsidR="005E54C4" w:rsidRDefault="005E54C4" w:rsidP="005E54C4">
      <w:pPr>
        <w:jc w:val="both"/>
      </w:pPr>
      <w:r>
        <w:t xml:space="preserve">The terms and conditions in this Part 4 – Terms and Conditions of RFP Process (a) are included for greater certainty and are intended to be interpreted broadly and separately (with no particular provision intended to limit the scope of any other provision); (b) are non-exhaustive (and shall not be construed as intending to limit the pre-existing rights of the parties to engage in pre-contractual discussions in accordance with the common law governing direct commercial negotiations); and (c) are to be governed by and construed in accordance with the laws of </w:t>
      </w:r>
      <w:r>
        <w:rPr>
          <w:lang w:val="en-GB"/>
        </w:rPr>
        <w:t xml:space="preserve"> Ontario  </w:t>
      </w:r>
      <w:r>
        <w:t xml:space="preserve"> and the federal laws of Canada applicable therein.</w:t>
      </w:r>
    </w:p>
    <w:p w14:paraId="76FB88CC" w14:textId="77777777" w:rsidR="005E54C4" w:rsidRDefault="005E54C4" w:rsidP="005E54C4">
      <w:pPr>
        <w:jc w:val="both"/>
      </w:pPr>
    </w:p>
    <w:p w14:paraId="2ABBF644" w14:textId="77777777" w:rsidR="005E54C4" w:rsidRDefault="005E54C4" w:rsidP="005E54C4">
      <w:pPr>
        <w:jc w:val="center"/>
      </w:pPr>
      <w:r>
        <w:t>[End of Part 4]</w:t>
      </w:r>
    </w:p>
    <w:p w14:paraId="13356EC6" w14:textId="77777777" w:rsidR="00342825" w:rsidRDefault="00342825">
      <w:pPr>
        <w:jc w:val="center"/>
      </w:pPr>
    </w:p>
    <w:p w14:paraId="23E5CD5E" w14:textId="28DCEB9E" w:rsidR="00342825" w:rsidRDefault="00342825" w:rsidP="00DF3412">
      <w:r>
        <w:br w:type="page"/>
      </w:r>
    </w:p>
    <w:p w14:paraId="42046371" w14:textId="3CE93595" w:rsidR="005118A3" w:rsidRDefault="00BC3F57" w:rsidP="00096ABF">
      <w:pPr>
        <w:pStyle w:val="Heading1"/>
      </w:pPr>
      <w:bookmarkStart w:id="91" w:name="_Toc142378464"/>
      <w:r w:rsidRPr="00167C81">
        <w:lastRenderedPageBreak/>
        <w:t xml:space="preserve">APPENDIX </w:t>
      </w:r>
      <w:proofErr w:type="gramStart"/>
      <w:r w:rsidR="00054961">
        <w:t>A</w:t>
      </w:r>
      <w:proofErr w:type="gramEnd"/>
      <w:r w:rsidRPr="00167C81">
        <w:t xml:space="preserve"> –</w:t>
      </w:r>
      <w:r w:rsidR="00054961">
        <w:t xml:space="preserve"> </w:t>
      </w:r>
      <w:r w:rsidR="00666EAE" w:rsidRPr="00167C81">
        <w:t>FORM</w:t>
      </w:r>
      <w:r w:rsidR="00666EAE">
        <w:t xml:space="preserve"> OF AGREEMENT</w:t>
      </w:r>
      <w:bookmarkEnd w:id="91"/>
    </w:p>
    <w:p w14:paraId="3D67CD27" w14:textId="77777777" w:rsidR="002310BE" w:rsidRPr="002310BE" w:rsidRDefault="002310BE" w:rsidP="002310BE">
      <w:r>
        <w:tab/>
      </w:r>
    </w:p>
    <w:p w14:paraId="7D3864C0" w14:textId="27A5885E" w:rsidR="0012390A" w:rsidRPr="00421C5E" w:rsidRDefault="0012390A" w:rsidP="0012390A">
      <w:pPr>
        <w:spacing w:after="120"/>
        <w:jc w:val="center"/>
        <w:rPr>
          <w:rFonts w:cs="Arial"/>
          <w:color w:val="0D0D0D" w:themeColor="text1" w:themeTint="F2"/>
        </w:rPr>
      </w:pPr>
      <w:r w:rsidRPr="00421C5E">
        <w:rPr>
          <w:rFonts w:cs="Arial"/>
          <w:b/>
          <w:color w:val="0D0D0D" w:themeColor="text1" w:themeTint="F2"/>
        </w:rPr>
        <w:t xml:space="preserve">Form of Agreement shall be the </w:t>
      </w:r>
      <w:r>
        <w:rPr>
          <w:rFonts w:cs="Arial"/>
          <w:b/>
          <w:color w:val="0D0D0D" w:themeColor="text1" w:themeTint="F2"/>
        </w:rPr>
        <w:t>CCDC</w:t>
      </w:r>
      <w:r w:rsidR="00AA7334">
        <w:rPr>
          <w:rFonts w:cs="Arial"/>
          <w:b/>
          <w:color w:val="0D0D0D" w:themeColor="text1" w:themeTint="F2"/>
        </w:rPr>
        <w:t xml:space="preserve"> 2-</w:t>
      </w:r>
      <w:r>
        <w:rPr>
          <w:rFonts w:cs="Arial"/>
          <w:b/>
          <w:color w:val="0D0D0D" w:themeColor="text1" w:themeTint="F2"/>
        </w:rPr>
        <w:t xml:space="preserve"> 2020 </w:t>
      </w:r>
      <w:r w:rsidR="00CC36F3">
        <w:rPr>
          <w:rFonts w:cs="Arial"/>
          <w:b/>
          <w:color w:val="0D0D0D" w:themeColor="text1" w:themeTint="F2"/>
        </w:rPr>
        <w:t xml:space="preserve">and </w:t>
      </w:r>
      <w:r>
        <w:rPr>
          <w:rFonts w:cs="Arial"/>
          <w:b/>
          <w:color w:val="0D0D0D" w:themeColor="text1" w:themeTint="F2"/>
        </w:rPr>
        <w:t xml:space="preserve">Supplementary </w:t>
      </w:r>
      <w:r w:rsidR="00F80CD4">
        <w:rPr>
          <w:rFonts w:cs="Arial"/>
          <w:b/>
          <w:color w:val="0D0D0D" w:themeColor="text1" w:themeTint="F2"/>
        </w:rPr>
        <w:t xml:space="preserve">Conditions </w:t>
      </w:r>
      <w:r>
        <w:rPr>
          <w:rFonts w:cs="Arial"/>
          <w:b/>
          <w:color w:val="0D0D0D" w:themeColor="text1" w:themeTint="F2"/>
        </w:rPr>
        <w:t xml:space="preserve">and CAMH Safety Agreement </w:t>
      </w:r>
      <w:r w:rsidRPr="00421C5E">
        <w:rPr>
          <w:rFonts w:cs="Arial"/>
          <w:b/>
          <w:color w:val="0D0D0D" w:themeColor="text1" w:themeTint="F2"/>
        </w:rPr>
        <w:t>which is available for download from biddingo.com</w:t>
      </w:r>
    </w:p>
    <w:p w14:paraId="5ACB4E7E" w14:textId="77777777" w:rsidR="00CD36F1" w:rsidRPr="00333133" w:rsidRDefault="00CD36F1" w:rsidP="00CD36F1">
      <w:pPr>
        <w:jc w:val="center"/>
        <w:rPr>
          <w:b/>
        </w:rPr>
      </w:pPr>
    </w:p>
    <w:p w14:paraId="448F277E" w14:textId="5A786265" w:rsidR="00CD36F1" w:rsidRPr="00333133" w:rsidRDefault="00CD36F1" w:rsidP="00CD36F1">
      <w:pPr>
        <w:spacing w:after="120"/>
        <w:jc w:val="center"/>
        <w:rPr>
          <w:b/>
        </w:rPr>
      </w:pPr>
      <w:r w:rsidRPr="00333133">
        <w:rPr>
          <w:b/>
        </w:rPr>
        <w:t>CCDC</w:t>
      </w:r>
      <w:r w:rsidR="00AA7334">
        <w:rPr>
          <w:b/>
        </w:rPr>
        <w:t xml:space="preserve"> 2-</w:t>
      </w:r>
      <w:r w:rsidRPr="00333133">
        <w:rPr>
          <w:b/>
        </w:rPr>
        <w:t xml:space="preserve"> </w:t>
      </w:r>
      <w:r w:rsidR="00EC652E">
        <w:rPr>
          <w:b/>
        </w:rPr>
        <w:t xml:space="preserve">2020 </w:t>
      </w:r>
      <w:r w:rsidR="00CC36F3">
        <w:rPr>
          <w:b/>
        </w:rPr>
        <w:t xml:space="preserve">and </w:t>
      </w:r>
      <w:r w:rsidR="00EC652E">
        <w:rPr>
          <w:b/>
        </w:rPr>
        <w:t xml:space="preserve">Supplementary Conditions </w:t>
      </w:r>
    </w:p>
    <w:p w14:paraId="479E1238" w14:textId="53D5F447" w:rsidR="00CD36F1" w:rsidRPr="00333133" w:rsidRDefault="00EC652E" w:rsidP="00CD36F1">
      <w:pPr>
        <w:jc w:val="center"/>
        <w:rPr>
          <w:b/>
        </w:rPr>
      </w:pPr>
      <w:r>
        <w:rPr>
          <w:b/>
        </w:rPr>
        <w:t>CAMH Safety</w:t>
      </w:r>
      <w:r w:rsidR="00CD36F1" w:rsidRPr="00333133">
        <w:rPr>
          <w:b/>
        </w:rPr>
        <w:t xml:space="preserve"> Agreement</w:t>
      </w:r>
    </w:p>
    <w:p w14:paraId="02C0C18A" w14:textId="77777777" w:rsidR="009F66BA" w:rsidRPr="00CD36F1" w:rsidRDefault="009F66BA" w:rsidP="009F66BA">
      <w:pPr>
        <w:rPr>
          <w:rFonts w:cs="Arial"/>
          <w:lang w:val="en-GB"/>
        </w:rPr>
      </w:pPr>
    </w:p>
    <w:p w14:paraId="37CD8EF2" w14:textId="77777777" w:rsidR="009F66BA" w:rsidRPr="00337CF5" w:rsidRDefault="009F66BA" w:rsidP="009F66BA">
      <w:pPr>
        <w:tabs>
          <w:tab w:val="left" w:pos="2280"/>
        </w:tabs>
        <w:rPr>
          <w:rFonts w:cs="Arial"/>
        </w:rPr>
      </w:pPr>
      <w:r>
        <w:rPr>
          <w:rFonts w:cs="Arial"/>
        </w:rPr>
        <w:tab/>
      </w:r>
      <w:r>
        <w:rPr>
          <w:rFonts w:cs="Arial"/>
        </w:rPr>
        <w:tab/>
      </w:r>
    </w:p>
    <w:p w14:paraId="63F19C27" w14:textId="77777777" w:rsidR="00054961" w:rsidRDefault="00054961" w:rsidP="00054961">
      <w:pPr>
        <w:sectPr w:rsidR="00054961" w:rsidSect="00DE5B4A">
          <w:headerReference w:type="default" r:id="rId12"/>
          <w:footerReference w:type="default" r:id="rId13"/>
          <w:pgSz w:w="12240" w:h="15840" w:code="1"/>
          <w:pgMar w:top="1440" w:right="1440" w:bottom="1440" w:left="1800" w:header="720" w:footer="432" w:gutter="0"/>
          <w:cols w:space="720"/>
          <w:titlePg/>
          <w:docGrid w:linePitch="360"/>
        </w:sectPr>
      </w:pPr>
    </w:p>
    <w:p w14:paraId="47006487" w14:textId="77777777" w:rsidR="00A31297" w:rsidRDefault="00A31297" w:rsidP="005E336E"/>
    <w:p w14:paraId="751D5925" w14:textId="77777777" w:rsidR="00054961" w:rsidRPr="00804BA2" w:rsidRDefault="00054961" w:rsidP="00054961">
      <w:pPr>
        <w:rPr>
          <w:rFonts w:cs="Calibri"/>
          <w:sz w:val="16"/>
          <w:szCs w:val="16"/>
        </w:rPr>
      </w:pPr>
    </w:p>
    <w:p w14:paraId="01F1D2F0" w14:textId="77777777" w:rsidR="00054961" w:rsidRDefault="00054961" w:rsidP="00054961">
      <w:pPr>
        <w:sectPr w:rsidR="00054961" w:rsidSect="005E336E">
          <w:type w:val="continuous"/>
          <w:pgSz w:w="12240" w:h="15840" w:code="1"/>
          <w:pgMar w:top="720" w:right="720" w:bottom="720" w:left="720" w:header="720" w:footer="432" w:gutter="0"/>
          <w:cols w:num="2" w:space="720"/>
          <w:docGrid w:linePitch="360"/>
        </w:sectPr>
      </w:pPr>
    </w:p>
    <w:p w14:paraId="3535E348" w14:textId="77777777" w:rsidR="00A31297" w:rsidRDefault="00A31297" w:rsidP="005E336E"/>
    <w:p w14:paraId="6F5D0D6F" w14:textId="77777777" w:rsidR="00A31297" w:rsidRDefault="00A31297" w:rsidP="005E336E"/>
    <w:p w14:paraId="5FD948B8" w14:textId="77777777" w:rsidR="00054961" w:rsidRDefault="00054961" w:rsidP="00054961">
      <w:pPr>
        <w:sectPr w:rsidR="00054961" w:rsidSect="00054961">
          <w:type w:val="continuous"/>
          <w:pgSz w:w="12240" w:h="15840" w:code="1"/>
          <w:pgMar w:top="1440" w:right="1440" w:bottom="1440" w:left="1800" w:header="720" w:footer="432" w:gutter="0"/>
          <w:cols w:space="720"/>
          <w:docGrid w:linePitch="360"/>
        </w:sectPr>
      </w:pPr>
    </w:p>
    <w:p w14:paraId="2DC79C2D" w14:textId="77777777" w:rsidR="00A31297" w:rsidRDefault="00A31297" w:rsidP="005E336E"/>
    <w:p w14:paraId="5DBF4250" w14:textId="77777777" w:rsidR="00054961" w:rsidRDefault="00054961" w:rsidP="00096ABF">
      <w:pPr>
        <w:pStyle w:val="Heading1"/>
      </w:pPr>
      <w:bookmarkStart w:id="92" w:name="_Toc142378465"/>
      <w:r w:rsidRPr="00167C81">
        <w:t>APPENDIX B – SUBMISSION FORM</w:t>
      </w:r>
      <w:bookmarkEnd w:id="92"/>
    </w:p>
    <w:p w14:paraId="0D5FDA59" w14:textId="77777777" w:rsidR="005118A3" w:rsidRDefault="005118A3">
      <w:pPr>
        <w:pStyle w:val="BodyText2"/>
        <w:jc w:val="both"/>
      </w:pPr>
    </w:p>
    <w:p w14:paraId="31482F4C" w14:textId="77777777" w:rsidR="00A31297" w:rsidRDefault="00531817" w:rsidP="005E336E">
      <w:pPr>
        <w:pStyle w:val="Heading-Appendix"/>
        <w:tabs>
          <w:tab w:val="left" w:pos="360"/>
        </w:tabs>
        <w:jc w:val="both"/>
      </w:pPr>
      <w:r>
        <w:t>1.</w:t>
      </w:r>
      <w:r>
        <w:tab/>
      </w:r>
      <w:r w:rsidR="0073479D">
        <w:t>Proponent Information</w:t>
      </w:r>
    </w:p>
    <w:tbl>
      <w:tblPr>
        <w:tblStyle w:val="TableGrid"/>
        <w:tblW w:w="0" w:type="auto"/>
        <w:tblLayout w:type="fixed"/>
        <w:tblLook w:val="01E0" w:firstRow="1" w:lastRow="1" w:firstColumn="1" w:lastColumn="1" w:noHBand="0" w:noVBand="0"/>
      </w:tblPr>
      <w:tblGrid>
        <w:gridCol w:w="3120"/>
        <w:gridCol w:w="5811"/>
      </w:tblGrid>
      <w:tr w:rsidR="0073479D" w:rsidRPr="00CB32BD" w14:paraId="163541AA" w14:textId="77777777" w:rsidTr="00C1343B">
        <w:tc>
          <w:tcPr>
            <w:tcW w:w="8931" w:type="dxa"/>
            <w:gridSpan w:val="2"/>
          </w:tcPr>
          <w:p w14:paraId="394B3B78" w14:textId="77777777" w:rsidR="005118A3" w:rsidRPr="00CB32BD" w:rsidRDefault="0073479D">
            <w:pPr>
              <w:pStyle w:val="TableAnswer"/>
              <w:jc w:val="both"/>
              <w:rPr>
                <w:rFonts w:ascii="Arial" w:hAnsi="Arial"/>
                <w:sz w:val="22"/>
                <w:szCs w:val="22"/>
              </w:rPr>
            </w:pPr>
            <w:r w:rsidRPr="00CB32BD">
              <w:rPr>
                <w:rFonts w:ascii="Arial" w:hAnsi="Arial"/>
                <w:sz w:val="22"/>
                <w:szCs w:val="22"/>
              </w:rPr>
              <w:t>Please fill out the following form</w:t>
            </w:r>
            <w:r w:rsidR="007D2E16" w:rsidRPr="00CB32BD">
              <w:rPr>
                <w:rFonts w:ascii="Arial" w:hAnsi="Arial"/>
                <w:sz w:val="22"/>
                <w:szCs w:val="22"/>
              </w:rPr>
              <w:t>,</w:t>
            </w:r>
            <w:r w:rsidRPr="00CB32BD">
              <w:rPr>
                <w:rFonts w:ascii="Arial" w:hAnsi="Arial"/>
                <w:sz w:val="22"/>
                <w:szCs w:val="22"/>
              </w:rPr>
              <w:t xml:space="preserve"> and name one person to be the contact for th</w:t>
            </w:r>
            <w:r w:rsidR="000419F9" w:rsidRPr="00CB32BD">
              <w:rPr>
                <w:rFonts w:ascii="Arial" w:hAnsi="Arial"/>
                <w:sz w:val="22"/>
                <w:szCs w:val="22"/>
              </w:rPr>
              <w:t>e</w:t>
            </w:r>
            <w:r w:rsidRPr="00CB32BD">
              <w:rPr>
                <w:rFonts w:ascii="Arial" w:hAnsi="Arial"/>
                <w:sz w:val="22"/>
                <w:szCs w:val="22"/>
              </w:rPr>
              <w:t xml:space="preserve"> RFP response and for any clarifications or amendments that might be necessary.</w:t>
            </w:r>
          </w:p>
        </w:tc>
      </w:tr>
      <w:tr w:rsidR="0073479D" w:rsidRPr="00CB32BD" w14:paraId="0423B245" w14:textId="77777777" w:rsidTr="00C1343B">
        <w:trPr>
          <w:trHeight w:val="70"/>
        </w:trPr>
        <w:tc>
          <w:tcPr>
            <w:tcW w:w="3120" w:type="dxa"/>
          </w:tcPr>
          <w:p w14:paraId="1424CCC9" w14:textId="77777777" w:rsidR="005118A3" w:rsidRPr="00CB32BD" w:rsidRDefault="0073479D" w:rsidP="001764DF">
            <w:pPr>
              <w:pStyle w:val="TableAnswer"/>
              <w:rPr>
                <w:rFonts w:ascii="Arial" w:hAnsi="Arial"/>
                <w:sz w:val="22"/>
                <w:szCs w:val="22"/>
              </w:rPr>
            </w:pPr>
            <w:r w:rsidRPr="00CB32BD">
              <w:rPr>
                <w:rFonts w:ascii="Arial" w:hAnsi="Arial"/>
                <w:sz w:val="22"/>
                <w:szCs w:val="22"/>
              </w:rPr>
              <w:t xml:space="preserve">Full Legal Name of </w:t>
            </w:r>
            <w:r w:rsidR="005F578A" w:rsidRPr="00CB32BD">
              <w:rPr>
                <w:rFonts w:ascii="Arial" w:hAnsi="Arial"/>
                <w:sz w:val="22"/>
                <w:szCs w:val="22"/>
              </w:rPr>
              <w:t>P</w:t>
            </w:r>
            <w:r w:rsidRPr="00CB32BD">
              <w:rPr>
                <w:rFonts w:ascii="Arial" w:hAnsi="Arial"/>
                <w:sz w:val="22"/>
                <w:szCs w:val="22"/>
              </w:rPr>
              <w:t>roponent:</w:t>
            </w:r>
          </w:p>
        </w:tc>
        <w:tc>
          <w:tcPr>
            <w:tcW w:w="5811" w:type="dxa"/>
          </w:tcPr>
          <w:p w14:paraId="62D0ED12"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564C215F" w14:textId="77777777" w:rsidTr="00C1343B">
        <w:trPr>
          <w:trHeight w:val="1169"/>
        </w:trPr>
        <w:tc>
          <w:tcPr>
            <w:tcW w:w="3120" w:type="dxa"/>
          </w:tcPr>
          <w:p w14:paraId="687AB5AA" w14:textId="77777777" w:rsidR="005118A3" w:rsidRPr="00CB32BD" w:rsidRDefault="0073479D" w:rsidP="001764DF">
            <w:pPr>
              <w:pStyle w:val="TableAnswer"/>
              <w:rPr>
                <w:rFonts w:ascii="Arial" w:hAnsi="Arial"/>
                <w:sz w:val="22"/>
                <w:szCs w:val="22"/>
              </w:rPr>
            </w:pPr>
            <w:r w:rsidRPr="00CB32BD">
              <w:rPr>
                <w:rFonts w:ascii="Arial" w:hAnsi="Arial"/>
                <w:sz w:val="22"/>
                <w:szCs w:val="22"/>
              </w:rPr>
              <w:t xml:space="preserve">Any </w:t>
            </w:r>
            <w:r w:rsidR="005F578A" w:rsidRPr="00CB32BD">
              <w:rPr>
                <w:rFonts w:ascii="Arial" w:hAnsi="Arial"/>
                <w:sz w:val="22"/>
                <w:szCs w:val="22"/>
              </w:rPr>
              <w:t>O</w:t>
            </w:r>
            <w:r w:rsidRPr="00CB32BD">
              <w:rPr>
                <w:rFonts w:ascii="Arial" w:hAnsi="Arial"/>
                <w:sz w:val="22"/>
                <w:szCs w:val="22"/>
              </w:rPr>
              <w:t xml:space="preserve">ther </w:t>
            </w:r>
            <w:r w:rsidR="005F578A" w:rsidRPr="00CB32BD">
              <w:rPr>
                <w:rFonts w:ascii="Arial" w:hAnsi="Arial"/>
                <w:sz w:val="22"/>
                <w:szCs w:val="22"/>
              </w:rPr>
              <w:t>R</w:t>
            </w:r>
            <w:r w:rsidRPr="00CB32BD">
              <w:rPr>
                <w:rFonts w:ascii="Arial" w:hAnsi="Arial"/>
                <w:sz w:val="22"/>
                <w:szCs w:val="22"/>
              </w:rPr>
              <w:t xml:space="preserve">elevant </w:t>
            </w:r>
            <w:r w:rsidR="005F578A" w:rsidRPr="00CB32BD">
              <w:rPr>
                <w:rFonts w:ascii="Arial" w:hAnsi="Arial"/>
                <w:sz w:val="22"/>
                <w:szCs w:val="22"/>
              </w:rPr>
              <w:t>N</w:t>
            </w:r>
            <w:r w:rsidRPr="00CB32BD">
              <w:rPr>
                <w:rFonts w:ascii="Arial" w:hAnsi="Arial"/>
                <w:sz w:val="22"/>
                <w:szCs w:val="22"/>
              </w:rPr>
              <w:t xml:space="preserve">ame under </w:t>
            </w:r>
            <w:r w:rsidR="005F578A" w:rsidRPr="00CB32BD">
              <w:rPr>
                <w:rFonts w:ascii="Arial" w:hAnsi="Arial"/>
                <w:sz w:val="22"/>
                <w:szCs w:val="22"/>
              </w:rPr>
              <w:t>W</w:t>
            </w:r>
            <w:r w:rsidRPr="00CB32BD">
              <w:rPr>
                <w:rFonts w:ascii="Arial" w:hAnsi="Arial"/>
                <w:sz w:val="22"/>
                <w:szCs w:val="22"/>
              </w:rPr>
              <w:t xml:space="preserve">hich the </w:t>
            </w:r>
            <w:r w:rsidR="005F578A" w:rsidRPr="00CB32BD">
              <w:rPr>
                <w:rFonts w:ascii="Arial" w:hAnsi="Arial"/>
                <w:sz w:val="22"/>
                <w:szCs w:val="22"/>
              </w:rPr>
              <w:t>P</w:t>
            </w:r>
            <w:r w:rsidRPr="00CB32BD">
              <w:rPr>
                <w:rFonts w:ascii="Arial" w:hAnsi="Arial"/>
                <w:sz w:val="22"/>
                <w:szCs w:val="22"/>
              </w:rPr>
              <w:t xml:space="preserve">roponent </w:t>
            </w:r>
            <w:r w:rsidR="005F578A" w:rsidRPr="00CB32BD">
              <w:rPr>
                <w:rFonts w:ascii="Arial" w:hAnsi="Arial"/>
                <w:sz w:val="22"/>
                <w:szCs w:val="22"/>
              </w:rPr>
              <w:t>C</w:t>
            </w:r>
            <w:r w:rsidRPr="00CB32BD">
              <w:rPr>
                <w:rFonts w:ascii="Arial" w:hAnsi="Arial"/>
                <w:sz w:val="22"/>
                <w:szCs w:val="22"/>
              </w:rPr>
              <w:t xml:space="preserve">arries on </w:t>
            </w:r>
            <w:r w:rsidR="005F578A" w:rsidRPr="00CB32BD">
              <w:rPr>
                <w:rFonts w:ascii="Arial" w:hAnsi="Arial"/>
                <w:sz w:val="22"/>
                <w:szCs w:val="22"/>
              </w:rPr>
              <w:t>B</w:t>
            </w:r>
            <w:r w:rsidRPr="00CB32BD">
              <w:rPr>
                <w:rFonts w:ascii="Arial" w:hAnsi="Arial"/>
                <w:sz w:val="22"/>
                <w:szCs w:val="22"/>
              </w:rPr>
              <w:t>usiness:</w:t>
            </w:r>
          </w:p>
        </w:tc>
        <w:tc>
          <w:tcPr>
            <w:tcW w:w="5811" w:type="dxa"/>
          </w:tcPr>
          <w:p w14:paraId="4698283A"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73031948" w14:textId="77777777" w:rsidTr="00C1343B">
        <w:trPr>
          <w:trHeight w:val="70"/>
        </w:trPr>
        <w:tc>
          <w:tcPr>
            <w:tcW w:w="3120" w:type="dxa"/>
          </w:tcPr>
          <w:p w14:paraId="41A90D5B" w14:textId="77777777" w:rsidR="005118A3" w:rsidRPr="00CB32BD" w:rsidRDefault="0073479D">
            <w:pPr>
              <w:pStyle w:val="TableAnswer"/>
              <w:jc w:val="both"/>
              <w:rPr>
                <w:rFonts w:ascii="Arial" w:hAnsi="Arial"/>
                <w:sz w:val="22"/>
                <w:szCs w:val="22"/>
              </w:rPr>
            </w:pPr>
            <w:r w:rsidRPr="00CB32BD">
              <w:rPr>
                <w:rFonts w:ascii="Arial" w:hAnsi="Arial"/>
                <w:sz w:val="22"/>
                <w:szCs w:val="22"/>
              </w:rPr>
              <w:t>Street Address:</w:t>
            </w:r>
          </w:p>
        </w:tc>
        <w:tc>
          <w:tcPr>
            <w:tcW w:w="5811" w:type="dxa"/>
          </w:tcPr>
          <w:p w14:paraId="0D723FB7"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32500ED0" w14:textId="77777777" w:rsidTr="00C1343B">
        <w:trPr>
          <w:trHeight w:val="70"/>
        </w:trPr>
        <w:tc>
          <w:tcPr>
            <w:tcW w:w="3120" w:type="dxa"/>
          </w:tcPr>
          <w:p w14:paraId="58EDDC23" w14:textId="77777777" w:rsidR="005118A3" w:rsidRPr="00CB32BD" w:rsidRDefault="0073479D">
            <w:pPr>
              <w:pStyle w:val="TableAnswer"/>
              <w:jc w:val="both"/>
              <w:rPr>
                <w:rFonts w:ascii="Arial" w:hAnsi="Arial"/>
                <w:sz w:val="22"/>
                <w:szCs w:val="22"/>
              </w:rPr>
            </w:pPr>
            <w:r w:rsidRPr="00CB32BD">
              <w:rPr>
                <w:rFonts w:ascii="Arial" w:hAnsi="Arial"/>
                <w:sz w:val="22"/>
                <w:szCs w:val="22"/>
              </w:rPr>
              <w:t>City, Province/State:</w:t>
            </w:r>
          </w:p>
        </w:tc>
        <w:tc>
          <w:tcPr>
            <w:tcW w:w="5811" w:type="dxa"/>
          </w:tcPr>
          <w:p w14:paraId="382303A8"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64F61033" w14:textId="77777777" w:rsidTr="00C1343B">
        <w:trPr>
          <w:trHeight w:val="70"/>
        </w:trPr>
        <w:tc>
          <w:tcPr>
            <w:tcW w:w="3120" w:type="dxa"/>
          </w:tcPr>
          <w:p w14:paraId="4454FFAE" w14:textId="77777777" w:rsidR="005118A3" w:rsidRPr="00CB32BD" w:rsidRDefault="0073479D">
            <w:pPr>
              <w:pStyle w:val="TableAnswer"/>
              <w:jc w:val="both"/>
              <w:rPr>
                <w:rFonts w:ascii="Arial" w:hAnsi="Arial"/>
                <w:sz w:val="22"/>
                <w:szCs w:val="22"/>
              </w:rPr>
            </w:pPr>
            <w:r w:rsidRPr="00CB32BD">
              <w:rPr>
                <w:rFonts w:ascii="Arial" w:hAnsi="Arial"/>
                <w:sz w:val="22"/>
                <w:szCs w:val="22"/>
              </w:rPr>
              <w:t>Postal Code:</w:t>
            </w:r>
          </w:p>
        </w:tc>
        <w:tc>
          <w:tcPr>
            <w:tcW w:w="5811" w:type="dxa"/>
          </w:tcPr>
          <w:p w14:paraId="0BE17FF2"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437B43FA" w14:textId="77777777" w:rsidTr="00C1343B">
        <w:tc>
          <w:tcPr>
            <w:tcW w:w="3120" w:type="dxa"/>
          </w:tcPr>
          <w:p w14:paraId="4ED85196" w14:textId="77777777" w:rsidR="005118A3" w:rsidRPr="00CB32BD" w:rsidRDefault="0073479D">
            <w:pPr>
              <w:pStyle w:val="TableAnswer"/>
              <w:jc w:val="both"/>
              <w:rPr>
                <w:rFonts w:ascii="Arial" w:hAnsi="Arial"/>
                <w:sz w:val="22"/>
                <w:szCs w:val="22"/>
              </w:rPr>
            </w:pPr>
            <w:r w:rsidRPr="00CB32BD">
              <w:rPr>
                <w:rFonts w:ascii="Arial" w:hAnsi="Arial"/>
                <w:sz w:val="22"/>
                <w:szCs w:val="22"/>
              </w:rPr>
              <w:t>Phone Number:</w:t>
            </w:r>
          </w:p>
        </w:tc>
        <w:tc>
          <w:tcPr>
            <w:tcW w:w="5811" w:type="dxa"/>
          </w:tcPr>
          <w:p w14:paraId="5BBED842"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003AC729" w14:textId="77777777" w:rsidTr="00C1343B">
        <w:tc>
          <w:tcPr>
            <w:tcW w:w="3120" w:type="dxa"/>
          </w:tcPr>
          <w:p w14:paraId="6AEBAC27" w14:textId="77777777" w:rsidR="005118A3" w:rsidRPr="00CB32BD" w:rsidRDefault="0073479D">
            <w:pPr>
              <w:pStyle w:val="TableAnswer"/>
              <w:jc w:val="both"/>
              <w:rPr>
                <w:rFonts w:ascii="Arial" w:hAnsi="Arial"/>
                <w:sz w:val="22"/>
                <w:szCs w:val="22"/>
              </w:rPr>
            </w:pPr>
            <w:r w:rsidRPr="00CB32BD">
              <w:rPr>
                <w:rFonts w:ascii="Arial" w:hAnsi="Arial"/>
                <w:sz w:val="22"/>
                <w:szCs w:val="22"/>
              </w:rPr>
              <w:t>Fax Number:</w:t>
            </w:r>
            <w:r w:rsidRPr="00CB32BD">
              <w:rPr>
                <w:rFonts w:ascii="Arial" w:hAnsi="Arial"/>
                <w:sz w:val="22"/>
                <w:szCs w:val="22"/>
              </w:rPr>
              <w:tab/>
            </w:r>
          </w:p>
        </w:tc>
        <w:tc>
          <w:tcPr>
            <w:tcW w:w="5811" w:type="dxa"/>
          </w:tcPr>
          <w:p w14:paraId="6E38484E"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335B0F88" w14:textId="77777777" w:rsidTr="00C1343B">
        <w:tc>
          <w:tcPr>
            <w:tcW w:w="3120" w:type="dxa"/>
          </w:tcPr>
          <w:p w14:paraId="69F715E2" w14:textId="77777777" w:rsidR="005118A3" w:rsidRPr="00CB32BD" w:rsidRDefault="0073479D">
            <w:pPr>
              <w:pStyle w:val="TableAnswer"/>
              <w:jc w:val="both"/>
              <w:rPr>
                <w:rFonts w:ascii="Arial" w:hAnsi="Arial"/>
                <w:sz w:val="22"/>
                <w:szCs w:val="22"/>
              </w:rPr>
            </w:pPr>
            <w:r w:rsidRPr="00CB32BD">
              <w:rPr>
                <w:rFonts w:ascii="Arial" w:hAnsi="Arial"/>
                <w:sz w:val="22"/>
                <w:szCs w:val="22"/>
              </w:rPr>
              <w:t>Company Website (</w:t>
            </w:r>
            <w:r w:rsidR="005F578A" w:rsidRPr="00CB32BD">
              <w:rPr>
                <w:rFonts w:ascii="Arial" w:hAnsi="Arial"/>
                <w:sz w:val="22"/>
                <w:szCs w:val="22"/>
              </w:rPr>
              <w:t>I</w:t>
            </w:r>
            <w:r w:rsidRPr="00CB32BD">
              <w:rPr>
                <w:rFonts w:ascii="Arial" w:hAnsi="Arial"/>
                <w:sz w:val="22"/>
                <w:szCs w:val="22"/>
              </w:rPr>
              <w:t xml:space="preserve">f </w:t>
            </w:r>
            <w:r w:rsidR="005F578A" w:rsidRPr="00CB32BD">
              <w:rPr>
                <w:rFonts w:ascii="Arial" w:hAnsi="Arial"/>
                <w:sz w:val="22"/>
                <w:szCs w:val="22"/>
              </w:rPr>
              <w:t>A</w:t>
            </w:r>
            <w:r w:rsidRPr="00CB32BD">
              <w:rPr>
                <w:rFonts w:ascii="Arial" w:hAnsi="Arial"/>
                <w:sz w:val="22"/>
                <w:szCs w:val="22"/>
              </w:rPr>
              <w:t>ny):</w:t>
            </w:r>
            <w:r w:rsidRPr="00CB32BD">
              <w:rPr>
                <w:rFonts w:ascii="Arial" w:hAnsi="Arial"/>
                <w:sz w:val="22"/>
                <w:szCs w:val="22"/>
              </w:rPr>
              <w:tab/>
            </w:r>
          </w:p>
        </w:tc>
        <w:tc>
          <w:tcPr>
            <w:tcW w:w="5811" w:type="dxa"/>
          </w:tcPr>
          <w:p w14:paraId="470F5C77"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300893BA" w14:textId="77777777" w:rsidTr="00C1343B">
        <w:tc>
          <w:tcPr>
            <w:tcW w:w="3120" w:type="dxa"/>
          </w:tcPr>
          <w:p w14:paraId="476FA721" w14:textId="77777777" w:rsidR="005118A3" w:rsidRPr="00CB32BD" w:rsidRDefault="0073479D">
            <w:pPr>
              <w:pStyle w:val="TableAnswer"/>
              <w:jc w:val="both"/>
              <w:rPr>
                <w:rFonts w:ascii="Arial" w:hAnsi="Arial"/>
                <w:sz w:val="22"/>
                <w:szCs w:val="22"/>
              </w:rPr>
            </w:pPr>
            <w:r w:rsidRPr="00CB32BD">
              <w:rPr>
                <w:rFonts w:ascii="Arial" w:hAnsi="Arial"/>
                <w:sz w:val="22"/>
                <w:szCs w:val="22"/>
              </w:rPr>
              <w:t>RFP Contact Person and Title:</w:t>
            </w:r>
            <w:r w:rsidRPr="00CB32BD">
              <w:rPr>
                <w:rFonts w:ascii="Arial" w:hAnsi="Arial"/>
                <w:sz w:val="22"/>
                <w:szCs w:val="22"/>
              </w:rPr>
              <w:tab/>
            </w:r>
          </w:p>
        </w:tc>
        <w:tc>
          <w:tcPr>
            <w:tcW w:w="5811" w:type="dxa"/>
          </w:tcPr>
          <w:p w14:paraId="216B64D9"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1395B538" w14:textId="77777777" w:rsidTr="00C1343B">
        <w:tc>
          <w:tcPr>
            <w:tcW w:w="3120" w:type="dxa"/>
          </w:tcPr>
          <w:p w14:paraId="54181791" w14:textId="77777777" w:rsidR="005118A3" w:rsidRPr="00CB32BD" w:rsidRDefault="0073479D">
            <w:pPr>
              <w:pStyle w:val="TableAnswer"/>
              <w:jc w:val="both"/>
              <w:rPr>
                <w:rFonts w:ascii="Arial" w:hAnsi="Arial"/>
                <w:sz w:val="22"/>
                <w:szCs w:val="22"/>
              </w:rPr>
            </w:pPr>
            <w:r w:rsidRPr="00CB32BD">
              <w:rPr>
                <w:rFonts w:ascii="Arial" w:hAnsi="Arial"/>
                <w:sz w:val="22"/>
                <w:szCs w:val="22"/>
              </w:rPr>
              <w:t>RFP Contact Phone:</w:t>
            </w:r>
          </w:p>
        </w:tc>
        <w:tc>
          <w:tcPr>
            <w:tcW w:w="5811" w:type="dxa"/>
          </w:tcPr>
          <w:p w14:paraId="3B4CFD14"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40BA3B54" w14:textId="77777777" w:rsidTr="00C1343B">
        <w:tc>
          <w:tcPr>
            <w:tcW w:w="3120" w:type="dxa"/>
          </w:tcPr>
          <w:p w14:paraId="7155EDB9" w14:textId="77777777" w:rsidR="005118A3" w:rsidRPr="00CB32BD" w:rsidRDefault="0073479D">
            <w:pPr>
              <w:pStyle w:val="TableAnswer"/>
              <w:jc w:val="both"/>
              <w:rPr>
                <w:rFonts w:ascii="Arial" w:hAnsi="Arial"/>
                <w:sz w:val="22"/>
                <w:szCs w:val="22"/>
              </w:rPr>
            </w:pPr>
            <w:r w:rsidRPr="00CB32BD">
              <w:rPr>
                <w:rFonts w:ascii="Arial" w:hAnsi="Arial"/>
                <w:sz w:val="22"/>
                <w:szCs w:val="22"/>
              </w:rPr>
              <w:t>RFP Contact Facsimile:</w:t>
            </w:r>
          </w:p>
        </w:tc>
        <w:tc>
          <w:tcPr>
            <w:tcW w:w="5811" w:type="dxa"/>
          </w:tcPr>
          <w:p w14:paraId="088DBDE2"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r w:rsidR="0073479D" w:rsidRPr="00CB32BD" w14:paraId="708B2284" w14:textId="77777777" w:rsidTr="00C1343B">
        <w:tc>
          <w:tcPr>
            <w:tcW w:w="3120" w:type="dxa"/>
          </w:tcPr>
          <w:p w14:paraId="4382D025" w14:textId="77777777" w:rsidR="005118A3" w:rsidRPr="00CB32BD" w:rsidRDefault="0073479D">
            <w:pPr>
              <w:pStyle w:val="TableAnswer"/>
              <w:jc w:val="both"/>
              <w:rPr>
                <w:rFonts w:ascii="Arial" w:hAnsi="Arial"/>
                <w:sz w:val="22"/>
                <w:szCs w:val="22"/>
              </w:rPr>
            </w:pPr>
            <w:r w:rsidRPr="00CB32BD">
              <w:rPr>
                <w:rFonts w:ascii="Arial" w:hAnsi="Arial"/>
                <w:sz w:val="22"/>
                <w:szCs w:val="22"/>
              </w:rPr>
              <w:t>RFP Contact E-mail:</w:t>
            </w:r>
          </w:p>
        </w:tc>
        <w:tc>
          <w:tcPr>
            <w:tcW w:w="5811" w:type="dxa"/>
          </w:tcPr>
          <w:p w14:paraId="0C77F1FD" w14:textId="77777777" w:rsidR="0073479D" w:rsidRPr="00CB32BD" w:rsidRDefault="0073479D" w:rsidP="00BB5DBC">
            <w:pPr>
              <w:pStyle w:val="BodyText7"/>
              <w:jc w:val="both"/>
              <w:rPr>
                <w:rFonts w:ascii="Arial" w:hAnsi="Arial"/>
                <w:i/>
                <w:color w:val="0000FF"/>
                <w:sz w:val="22"/>
                <w:szCs w:val="22"/>
              </w:rPr>
            </w:pPr>
            <w:r w:rsidRPr="00CB32BD">
              <w:rPr>
                <w:rFonts w:ascii="Arial" w:hAnsi="Arial"/>
                <w:i/>
                <w:color w:val="0000FF"/>
                <w:sz w:val="22"/>
                <w:szCs w:val="22"/>
              </w:rPr>
              <w:t>[enter your response here]</w:t>
            </w:r>
          </w:p>
        </w:tc>
      </w:tr>
    </w:tbl>
    <w:p w14:paraId="24B81738" w14:textId="77777777" w:rsidR="00BC3F57" w:rsidRDefault="00BC3F57" w:rsidP="00BB5DBC">
      <w:pPr>
        <w:ind w:left="504"/>
        <w:jc w:val="both"/>
      </w:pPr>
    </w:p>
    <w:p w14:paraId="455F7D29" w14:textId="77777777" w:rsidR="005118A3" w:rsidRDefault="00531817" w:rsidP="005B3C91">
      <w:pPr>
        <w:pStyle w:val="Heading-Appendix"/>
        <w:tabs>
          <w:tab w:val="left" w:pos="360"/>
        </w:tabs>
        <w:jc w:val="both"/>
      </w:pPr>
      <w:r>
        <w:t>2.</w:t>
      </w:r>
      <w:r>
        <w:tab/>
      </w:r>
      <w:r w:rsidR="007153F5">
        <w:t>Acknowledgment of Non-</w:t>
      </w:r>
      <w:r w:rsidR="005F578A">
        <w:t>b</w:t>
      </w:r>
      <w:r w:rsidR="007153F5">
        <w:t>inding Procurement Process</w:t>
      </w:r>
    </w:p>
    <w:p w14:paraId="7B51621C" w14:textId="77777777" w:rsidR="007153F5" w:rsidRDefault="007153F5" w:rsidP="001764DF">
      <w:pPr>
        <w:ind w:right="180"/>
        <w:jc w:val="both"/>
      </w:pPr>
      <w:r w:rsidRPr="007153F5">
        <w:t>The proponent acknowledges that th</w:t>
      </w:r>
      <w:r w:rsidR="000419F9">
        <w:t>e</w:t>
      </w:r>
      <w:r w:rsidRPr="007153F5">
        <w:t xml:space="preserve"> RFP process will be governed by the terms and conditions of the RFP</w:t>
      </w:r>
      <w:r w:rsidR="005F578A">
        <w:t>,</w:t>
      </w:r>
      <w:r w:rsidRPr="007153F5">
        <w:t xml:space="preserve"> and that,</w:t>
      </w:r>
      <w:r w:rsidR="00573855">
        <w:t xml:space="preserve"> </w:t>
      </w:r>
      <w:r w:rsidRPr="007153F5">
        <w:t>among other things, such terms and conditions confirm that this procurement process does not constitute a formal legally binding bidding process</w:t>
      </w:r>
      <w:r w:rsidR="005F578A">
        <w:t>,</w:t>
      </w:r>
      <w:r w:rsidRPr="007153F5">
        <w:t xml:space="preserve"> and that there will be no legal relationship or obligations created until </w:t>
      </w:r>
      <w:r w:rsidR="001764DF">
        <w:t>CAMH</w:t>
      </w:r>
      <w:r>
        <w:t xml:space="preserve"> and the selected p</w:t>
      </w:r>
      <w:r w:rsidRPr="007153F5">
        <w:t xml:space="preserve">roponent have executed a written contract. </w:t>
      </w:r>
    </w:p>
    <w:p w14:paraId="7C2DD2AA" w14:textId="77777777" w:rsidR="005118A3" w:rsidRDefault="00531817">
      <w:pPr>
        <w:pStyle w:val="Heading-Appendix"/>
        <w:tabs>
          <w:tab w:val="left" w:pos="360"/>
        </w:tabs>
        <w:jc w:val="both"/>
      </w:pPr>
      <w:r>
        <w:t>3.</w:t>
      </w:r>
      <w:r>
        <w:tab/>
      </w:r>
      <w:r w:rsidR="007153F5">
        <w:t>Ability to Provide Deliverables</w:t>
      </w:r>
    </w:p>
    <w:p w14:paraId="04F7C5C3" w14:textId="0C141651" w:rsidR="005118A3" w:rsidRDefault="00BC3F57" w:rsidP="001764DF">
      <w:pPr>
        <w:ind w:right="180"/>
        <w:jc w:val="both"/>
      </w:pPr>
      <w:r>
        <w:t xml:space="preserve">The proponent has carefully examined the RFP documents and has a clear and comprehensive knowledge of the Deliverables required under the RFP. </w:t>
      </w:r>
      <w:r w:rsidR="007153F5">
        <w:t xml:space="preserve">The </w:t>
      </w:r>
      <w:r>
        <w:t xml:space="preserve">proponent </w:t>
      </w:r>
      <w:r w:rsidR="007153F5">
        <w:t>represents and warrants its ability to</w:t>
      </w:r>
      <w:r>
        <w:t xml:space="preserve"> provide the Deliverables</w:t>
      </w:r>
      <w:r w:rsidR="007153F5">
        <w:t xml:space="preserve"> required under the RFP</w:t>
      </w:r>
      <w:r>
        <w:t xml:space="preserve"> in accordance </w:t>
      </w:r>
      <w:r w:rsidR="007153F5">
        <w:t>with</w:t>
      </w:r>
      <w:r>
        <w:t xml:space="preserve"> the </w:t>
      </w:r>
      <w:r w:rsidR="002A758E">
        <w:t xml:space="preserve">requirements of the RFP for the </w:t>
      </w:r>
      <w:r>
        <w:t>Rates set out in the Rate Bid Form</w:t>
      </w:r>
      <w:r w:rsidR="0066740E">
        <w:t xml:space="preserve"> and has provided a list of any sub</w:t>
      </w:r>
      <w:r w:rsidR="00E638A4">
        <w:t xml:space="preserve">-contractors </w:t>
      </w:r>
      <w:r w:rsidR="0066740E">
        <w:t>to be used to complete the proposed contract</w:t>
      </w:r>
      <w:r>
        <w:t>.</w:t>
      </w:r>
      <w:r w:rsidR="00B57BED">
        <w:t xml:space="preserve"> The proponent encloses herewith as part of the proposal the </w:t>
      </w:r>
      <w:r w:rsidR="002D6F47">
        <w:t>following</w:t>
      </w:r>
      <w:r w:rsidR="00B57BED">
        <w:t>:</w:t>
      </w:r>
    </w:p>
    <w:p w14:paraId="306A8303" w14:textId="77777777" w:rsidR="005118A3" w:rsidRDefault="005118A3">
      <w:pPr>
        <w:jc w:val="both"/>
      </w:pPr>
    </w:p>
    <w:tbl>
      <w:tblPr>
        <w:tblStyle w:val="TableGrid"/>
        <w:tblW w:w="0" w:type="auto"/>
        <w:tblLook w:val="04A0" w:firstRow="1" w:lastRow="0" w:firstColumn="1" w:lastColumn="0" w:noHBand="0" w:noVBand="1"/>
      </w:tblPr>
      <w:tblGrid>
        <w:gridCol w:w="3888"/>
        <w:gridCol w:w="4500"/>
      </w:tblGrid>
      <w:tr w:rsidR="00FD74C4" w14:paraId="0A93C599" w14:textId="77777777" w:rsidTr="00FD74C4">
        <w:tc>
          <w:tcPr>
            <w:tcW w:w="3888" w:type="dxa"/>
          </w:tcPr>
          <w:p w14:paraId="0130D446" w14:textId="77777777" w:rsidR="00FD74C4" w:rsidRDefault="00FD74C4" w:rsidP="009D3A95">
            <w:pPr>
              <w:rPr>
                <w:b/>
              </w:rPr>
            </w:pPr>
            <w:r>
              <w:rPr>
                <w:b/>
              </w:rPr>
              <w:t>Description</w:t>
            </w:r>
          </w:p>
        </w:tc>
        <w:tc>
          <w:tcPr>
            <w:tcW w:w="4500" w:type="dxa"/>
          </w:tcPr>
          <w:p w14:paraId="494C2E29" w14:textId="1DBE2771" w:rsidR="00FD74C4" w:rsidRDefault="00FD74C4" w:rsidP="009D3A95">
            <w:pPr>
              <w:rPr>
                <w:b/>
              </w:rPr>
            </w:pPr>
            <w:r>
              <w:rPr>
                <w:b/>
              </w:rPr>
              <w:t>Initial to Acknowledge</w:t>
            </w:r>
            <w:r w:rsidR="00063391">
              <w:rPr>
                <w:b/>
              </w:rPr>
              <w:t xml:space="preserve"> Uploaded to Biddingo.com</w:t>
            </w:r>
          </w:p>
        </w:tc>
      </w:tr>
      <w:tr w:rsidR="00FD74C4" w14:paraId="055E6A2B" w14:textId="77777777" w:rsidTr="00FD74C4">
        <w:trPr>
          <w:trHeight w:val="116"/>
        </w:trPr>
        <w:tc>
          <w:tcPr>
            <w:tcW w:w="3888" w:type="dxa"/>
          </w:tcPr>
          <w:p w14:paraId="62103055" w14:textId="77777777" w:rsidR="00FD74C4" w:rsidRPr="00E05BCB" w:rsidRDefault="00FD74C4" w:rsidP="005B3C91">
            <w:r w:rsidRPr="00E05BCB">
              <w:t>Submission Form – Appendix B</w:t>
            </w:r>
          </w:p>
        </w:tc>
        <w:tc>
          <w:tcPr>
            <w:tcW w:w="4500" w:type="dxa"/>
          </w:tcPr>
          <w:p w14:paraId="221B1E19" w14:textId="77777777" w:rsidR="00FD74C4" w:rsidRDefault="00FD74C4" w:rsidP="00B57BED">
            <w:pPr>
              <w:jc w:val="both"/>
            </w:pPr>
          </w:p>
        </w:tc>
      </w:tr>
      <w:tr w:rsidR="00FD74C4" w14:paraId="5F1F4E0B" w14:textId="77777777" w:rsidTr="00FD74C4">
        <w:tc>
          <w:tcPr>
            <w:tcW w:w="3888" w:type="dxa"/>
          </w:tcPr>
          <w:p w14:paraId="121BB93C" w14:textId="77777777" w:rsidR="00FD74C4" w:rsidRPr="00E05BCB" w:rsidRDefault="00FD74C4" w:rsidP="00B57BED">
            <w:pPr>
              <w:jc w:val="both"/>
            </w:pPr>
            <w:r w:rsidRPr="00E05BCB">
              <w:t>Rate Bid Form</w:t>
            </w:r>
            <w:r>
              <w:t xml:space="preserve"> – Appendix C</w:t>
            </w:r>
          </w:p>
        </w:tc>
        <w:tc>
          <w:tcPr>
            <w:tcW w:w="4500" w:type="dxa"/>
          </w:tcPr>
          <w:p w14:paraId="4C9DDC75" w14:textId="77777777" w:rsidR="00FD74C4" w:rsidRDefault="00FD74C4" w:rsidP="00B57BED">
            <w:pPr>
              <w:jc w:val="both"/>
            </w:pPr>
          </w:p>
        </w:tc>
      </w:tr>
      <w:tr w:rsidR="00FD74C4" w14:paraId="4C554282" w14:textId="77777777" w:rsidTr="00FD74C4">
        <w:tc>
          <w:tcPr>
            <w:tcW w:w="3888" w:type="dxa"/>
          </w:tcPr>
          <w:p w14:paraId="4F01D828" w14:textId="77777777" w:rsidR="00FD74C4" w:rsidRPr="00E05BCB" w:rsidRDefault="00FD74C4" w:rsidP="00B57BED">
            <w:pPr>
              <w:jc w:val="both"/>
            </w:pPr>
            <w:r w:rsidRPr="00E05BCB">
              <w:t>Reference Form</w:t>
            </w:r>
            <w:r>
              <w:t xml:space="preserve"> – Appendix D</w:t>
            </w:r>
          </w:p>
        </w:tc>
        <w:tc>
          <w:tcPr>
            <w:tcW w:w="4500" w:type="dxa"/>
          </w:tcPr>
          <w:p w14:paraId="14CE6068" w14:textId="77777777" w:rsidR="00FD74C4" w:rsidRDefault="00FD74C4" w:rsidP="00B57BED">
            <w:pPr>
              <w:jc w:val="both"/>
            </w:pPr>
          </w:p>
        </w:tc>
      </w:tr>
      <w:tr w:rsidR="00FD74C4" w14:paraId="4CEE2E5F" w14:textId="77777777" w:rsidTr="00FD74C4">
        <w:tc>
          <w:tcPr>
            <w:tcW w:w="3888" w:type="dxa"/>
          </w:tcPr>
          <w:p w14:paraId="7DE54F10" w14:textId="77777777" w:rsidR="00FD74C4" w:rsidRPr="00E05BCB" w:rsidRDefault="00FD74C4" w:rsidP="002D6F47">
            <w:pPr>
              <w:jc w:val="both"/>
            </w:pPr>
            <w:r>
              <w:t>Response to RP– Appendix E</w:t>
            </w:r>
          </w:p>
        </w:tc>
        <w:tc>
          <w:tcPr>
            <w:tcW w:w="4500" w:type="dxa"/>
          </w:tcPr>
          <w:p w14:paraId="611710D9" w14:textId="77777777" w:rsidR="00FD74C4" w:rsidRDefault="00FD74C4" w:rsidP="00B57BED">
            <w:pPr>
              <w:jc w:val="both"/>
            </w:pPr>
          </w:p>
        </w:tc>
      </w:tr>
    </w:tbl>
    <w:p w14:paraId="6875CEAC" w14:textId="77777777" w:rsidR="005118A3" w:rsidRDefault="00B57BED" w:rsidP="005B3C91">
      <w:pPr>
        <w:spacing w:before="120"/>
      </w:pPr>
      <w:r>
        <w:t>Notice to proponents: There may be forms required in the RFP other than those set out above. See the Mandatory Requirements section of the RFP for a complete listing of mandatory forms.</w:t>
      </w:r>
    </w:p>
    <w:p w14:paraId="0A86865D" w14:textId="059A0A7E" w:rsidR="00B57BED" w:rsidRDefault="00B57BED" w:rsidP="00BB5DBC">
      <w:pPr>
        <w:jc w:val="both"/>
      </w:pPr>
    </w:p>
    <w:p w14:paraId="01912A4A" w14:textId="083BB908" w:rsidR="003350CD" w:rsidRDefault="003350CD" w:rsidP="00BB5DBC">
      <w:pPr>
        <w:jc w:val="both"/>
      </w:pPr>
    </w:p>
    <w:p w14:paraId="76361C0E" w14:textId="77777777" w:rsidR="00CB32BD" w:rsidRDefault="00CB32BD" w:rsidP="00BB5DBC">
      <w:pPr>
        <w:jc w:val="both"/>
      </w:pPr>
    </w:p>
    <w:p w14:paraId="43F32EA6" w14:textId="77777777" w:rsidR="003350CD" w:rsidDel="007153F5" w:rsidRDefault="003350CD" w:rsidP="00BB5DBC">
      <w:pPr>
        <w:jc w:val="both"/>
      </w:pPr>
    </w:p>
    <w:p w14:paraId="65DD4425" w14:textId="77777777" w:rsidR="005118A3" w:rsidRDefault="00531817">
      <w:pPr>
        <w:pStyle w:val="Heading-Appendix"/>
        <w:tabs>
          <w:tab w:val="left" w:pos="360"/>
        </w:tabs>
        <w:jc w:val="both"/>
      </w:pPr>
      <w:r>
        <w:lastRenderedPageBreak/>
        <w:t>4.</w:t>
      </w:r>
      <w:r>
        <w:tab/>
      </w:r>
      <w:r w:rsidR="007153F5">
        <w:t>Non-</w:t>
      </w:r>
      <w:r w:rsidR="005F578A">
        <w:t>b</w:t>
      </w:r>
      <w:r w:rsidR="007153F5">
        <w:t>inding Price Estimates</w:t>
      </w:r>
    </w:p>
    <w:p w14:paraId="748C3FA4" w14:textId="77777777" w:rsidR="00BC3F57" w:rsidRDefault="00BC3F57" w:rsidP="00BB5DBC">
      <w:pPr>
        <w:pStyle w:val="BodyText3"/>
        <w:rPr>
          <w:lang w:val="en-CA"/>
        </w:rPr>
      </w:pPr>
      <w:r>
        <w:rPr>
          <w:lang w:val="en-CA"/>
        </w:rPr>
        <w:t>The proponent has submitted its Rates in accordance with the instructions in the RFP and in the</w:t>
      </w:r>
      <w:r w:rsidR="007153F5">
        <w:rPr>
          <w:lang w:val="en-CA"/>
        </w:rPr>
        <w:t xml:space="preserve"> Rate Bid</w:t>
      </w:r>
      <w:r>
        <w:rPr>
          <w:lang w:val="en-CA"/>
        </w:rPr>
        <w:t xml:space="preserve"> </w:t>
      </w:r>
      <w:r w:rsidR="007153F5">
        <w:rPr>
          <w:lang w:val="en-CA"/>
        </w:rPr>
        <w:t>F</w:t>
      </w:r>
      <w:r>
        <w:rPr>
          <w:lang w:val="en-CA"/>
        </w:rPr>
        <w:t xml:space="preserve">orm set out </w:t>
      </w:r>
      <w:r w:rsidR="00EA21C3">
        <w:rPr>
          <w:lang w:val="en-CA"/>
        </w:rPr>
        <w:t>in</w:t>
      </w:r>
      <w:r>
        <w:rPr>
          <w:lang w:val="en-CA"/>
        </w:rPr>
        <w:t xml:space="preserve"> Appendix C.</w:t>
      </w:r>
      <w:r w:rsidR="007153F5">
        <w:rPr>
          <w:lang w:val="en-CA"/>
        </w:rPr>
        <w:t xml:space="preserve"> </w:t>
      </w:r>
      <w:r w:rsidR="007153F5" w:rsidRPr="007153F5">
        <w:rPr>
          <w:lang w:val="en-CA"/>
        </w:rPr>
        <w:t xml:space="preserve">The proponent confirms that the pricing information provided is accurate. The proponent acknowledges that any inaccurate, misleading or incomplete information, including withdrawn or altered pricing, could adversely impact the acceptance of its quotation or its eligibility for future work.  </w:t>
      </w:r>
    </w:p>
    <w:p w14:paraId="43726E9D" w14:textId="77777777" w:rsidR="005118A3" w:rsidRDefault="00531817">
      <w:pPr>
        <w:pStyle w:val="Heading-Appendix"/>
        <w:tabs>
          <w:tab w:val="left" w:pos="360"/>
        </w:tabs>
        <w:jc w:val="both"/>
      </w:pPr>
      <w:r>
        <w:t>5.</w:t>
      </w:r>
      <w:r>
        <w:tab/>
      </w:r>
      <w:r w:rsidR="00BC3F57">
        <w:t>Addenda</w:t>
      </w:r>
    </w:p>
    <w:p w14:paraId="180A5694" w14:textId="77777777" w:rsidR="005118A3" w:rsidRDefault="00BC3F57">
      <w:pPr>
        <w:pStyle w:val="BodyText2"/>
        <w:jc w:val="both"/>
        <w:rPr>
          <w:b w:val="0"/>
          <w:bCs w:val="0"/>
        </w:rPr>
      </w:pPr>
      <w:r>
        <w:rPr>
          <w:b w:val="0"/>
          <w:bCs w:val="0"/>
        </w:rPr>
        <w:t xml:space="preserve">The proponent is deemed to have read and accepted all addenda issued by </w:t>
      </w:r>
      <w:r w:rsidR="001764DF">
        <w:rPr>
          <w:b w:val="0"/>
          <w:bCs w:val="0"/>
        </w:rPr>
        <w:t>CAMH</w:t>
      </w:r>
      <w:r w:rsidR="00141DC3">
        <w:rPr>
          <w:b w:val="0"/>
          <w:bCs w:val="0"/>
        </w:rPr>
        <w:t xml:space="preserve"> </w:t>
      </w:r>
      <w:r>
        <w:rPr>
          <w:b w:val="0"/>
          <w:bCs w:val="0"/>
        </w:rPr>
        <w:t xml:space="preserve">prior to the Deadline for Issuing Addenda. The onus remains on proponents to make any necessary amendments to their proposal based on the addenda. The proponent is requested to confirm that it has received all addenda by listing the addenda numbers or, if no addenda were issued, </w:t>
      </w:r>
      <w:r w:rsidR="004C0567">
        <w:rPr>
          <w:b w:val="0"/>
          <w:bCs w:val="0"/>
        </w:rPr>
        <w:t xml:space="preserve">by writing the word </w:t>
      </w:r>
      <w:r>
        <w:rPr>
          <w:b w:val="0"/>
          <w:bCs w:val="0"/>
        </w:rPr>
        <w:t>“None”</w:t>
      </w:r>
      <w:r w:rsidR="004C0567">
        <w:rPr>
          <w:b w:val="0"/>
          <w:bCs w:val="0"/>
        </w:rPr>
        <w:t xml:space="preserve"> on the following line</w:t>
      </w:r>
      <w:r>
        <w:rPr>
          <w:b w:val="0"/>
          <w:bCs w:val="0"/>
        </w:rPr>
        <w:t xml:space="preserve">: </w:t>
      </w:r>
      <w:r w:rsidR="004C0567">
        <w:rPr>
          <w:b w:val="0"/>
          <w:bCs w:val="0"/>
        </w:rPr>
        <w:t>________</w:t>
      </w:r>
      <w:r>
        <w:rPr>
          <w:b w:val="0"/>
          <w:bCs w:val="0"/>
        </w:rPr>
        <w:t>____________________.</w:t>
      </w:r>
      <w:r w:rsidR="007153F5">
        <w:rPr>
          <w:b w:val="0"/>
          <w:bCs w:val="0"/>
        </w:rPr>
        <w:t xml:space="preserve"> </w:t>
      </w:r>
      <w:r w:rsidR="007153F5" w:rsidRPr="007153F5">
        <w:rPr>
          <w:b w:val="0"/>
          <w:bCs w:val="0"/>
        </w:rPr>
        <w:t xml:space="preserve">Proponents who fail to complete this section will be deemed to have received all posted addenda. </w:t>
      </w:r>
    </w:p>
    <w:p w14:paraId="5FA82190" w14:textId="77777777" w:rsidR="005118A3" w:rsidRDefault="00516C4A">
      <w:pPr>
        <w:pStyle w:val="Heading-Appendix"/>
        <w:tabs>
          <w:tab w:val="left" w:pos="360"/>
        </w:tabs>
        <w:jc w:val="both"/>
      </w:pPr>
      <w:r>
        <w:t>6.</w:t>
      </w:r>
      <w:r>
        <w:tab/>
      </w:r>
      <w:r w:rsidR="00BC3F57">
        <w:t>Conflict of Interest</w:t>
      </w:r>
    </w:p>
    <w:p w14:paraId="501C7B2F" w14:textId="77777777" w:rsidR="00F10A9F" w:rsidRDefault="007153F5" w:rsidP="00BB5DBC">
      <w:pPr>
        <w:jc w:val="both"/>
      </w:pPr>
      <w:r w:rsidRPr="003D30EE">
        <w:t>For the purposes of this section, the term “Conflict of Interest” means</w:t>
      </w:r>
      <w:r w:rsidR="00F10A9F">
        <w:t xml:space="preserve"> </w:t>
      </w:r>
    </w:p>
    <w:p w14:paraId="6FAEAD29" w14:textId="77777777" w:rsidR="00F10A9F" w:rsidRDefault="00F10A9F" w:rsidP="00BB5DBC">
      <w:pPr>
        <w:ind w:left="720"/>
        <w:jc w:val="both"/>
      </w:pPr>
    </w:p>
    <w:p w14:paraId="1B35FE19" w14:textId="77777777" w:rsidR="00F10A9F" w:rsidRDefault="00F10A9F" w:rsidP="00BB5DBC">
      <w:pPr>
        <w:ind w:left="720"/>
        <w:jc w:val="both"/>
      </w:pPr>
      <w:r>
        <w:t xml:space="preserve">(a) </w:t>
      </w:r>
      <w:r w:rsidRPr="003D30EE">
        <w:t>in re</w:t>
      </w:r>
      <w:r>
        <w:t>lation to the RFP process, the p</w:t>
      </w:r>
      <w:r w:rsidRPr="003D30EE">
        <w:t>roponent has an unfair advantage or engages in conduct, directly or indirectly, that may give it an unfair advantage, including but not limited to (</w:t>
      </w:r>
      <w:proofErr w:type="spellStart"/>
      <w:r w:rsidRPr="003D30EE">
        <w:t>i</w:t>
      </w:r>
      <w:proofErr w:type="spellEnd"/>
      <w:r w:rsidRPr="003D30EE">
        <w:t>) having</w:t>
      </w:r>
      <w:r w:rsidR="00AD6898">
        <w:t>,</w:t>
      </w:r>
      <w:r w:rsidRPr="003D30EE">
        <w:t xml:space="preserve"> or having access to</w:t>
      </w:r>
      <w:r w:rsidR="00AD6898">
        <w:t>,</w:t>
      </w:r>
      <w:r w:rsidRPr="003D30EE">
        <w:t xml:space="preserve"> </w:t>
      </w:r>
      <w:r>
        <w:t xml:space="preserve">confidential information of </w:t>
      </w:r>
      <w:r w:rsidR="001764DF">
        <w:t>CAMH</w:t>
      </w:r>
      <w:r>
        <w:t xml:space="preserve"> </w:t>
      </w:r>
      <w:r w:rsidRPr="003D30EE">
        <w:t xml:space="preserve">in the preparation of its proposal that is not available to other </w:t>
      </w:r>
      <w:r w:rsidR="008B18FB">
        <w:t>p</w:t>
      </w:r>
      <w:r w:rsidRPr="003D30EE">
        <w:t>roponents</w:t>
      </w:r>
      <w:r w:rsidR="003058DC">
        <w:t>,</w:t>
      </w:r>
      <w:r w:rsidRPr="003D30EE">
        <w:t xml:space="preserve"> (ii) communicating with any person with a view to influencing preferred treatment in the RFP process (including but not limited to the lobbying of decision makers involved in the RFP process)</w:t>
      </w:r>
      <w:r w:rsidR="003058DC">
        <w:t>,</w:t>
      </w:r>
      <w:r w:rsidRPr="003D30EE">
        <w:t xml:space="preserve"> or (iii) engaging in conduct that compromises</w:t>
      </w:r>
      <w:r w:rsidR="00165BF8">
        <w:t>,</w:t>
      </w:r>
      <w:r w:rsidRPr="003D30EE">
        <w:t xml:space="preserve"> or could be seen to compromise</w:t>
      </w:r>
      <w:r w:rsidR="00165BF8">
        <w:t>,</w:t>
      </w:r>
      <w:r w:rsidRPr="003D30EE">
        <w:t xml:space="preserve"> th</w:t>
      </w:r>
      <w:r>
        <w:t>e integrity of the RFP process; or</w:t>
      </w:r>
    </w:p>
    <w:p w14:paraId="0161D6D5" w14:textId="77777777" w:rsidR="00F10A9F" w:rsidRDefault="00F10A9F" w:rsidP="00BB5DBC">
      <w:pPr>
        <w:ind w:left="720"/>
        <w:jc w:val="both"/>
      </w:pPr>
    </w:p>
    <w:p w14:paraId="217B6360" w14:textId="77777777" w:rsidR="00F10A9F" w:rsidRDefault="00F10A9F" w:rsidP="00BB5DBC">
      <w:pPr>
        <w:ind w:left="720"/>
        <w:jc w:val="both"/>
      </w:pPr>
      <w:r>
        <w:t xml:space="preserve">(b) </w:t>
      </w:r>
      <w:r w:rsidRPr="00FD004F">
        <w:t>in relation to the performance of its contractual obligations contemplated in the contract that is the subject of this procurement, the proponent’s other commitments, relationships or financial interests (</w:t>
      </w:r>
      <w:proofErr w:type="spellStart"/>
      <w:r w:rsidRPr="00FD004F">
        <w:t>i</w:t>
      </w:r>
      <w:proofErr w:type="spellEnd"/>
      <w:r w:rsidRPr="00FD004F">
        <w:t>) could</w:t>
      </w:r>
      <w:r w:rsidR="00AD6898">
        <w:t>,</w:t>
      </w:r>
      <w:r w:rsidRPr="00FD004F">
        <w:t xml:space="preserve"> or could be seen to</w:t>
      </w:r>
      <w:r w:rsidR="00AD6898">
        <w:t>,</w:t>
      </w:r>
      <w:r w:rsidRPr="00FD004F">
        <w:t xml:space="preserve"> exercise an improper influence over the objective, unbiased and impartial exercise of its independent judgement</w:t>
      </w:r>
      <w:r w:rsidR="00AD6898">
        <w:t>,</w:t>
      </w:r>
      <w:r w:rsidRPr="00FD004F">
        <w:t xml:space="preserve"> or (ii) could</w:t>
      </w:r>
      <w:r w:rsidR="00AD6898">
        <w:t>,</w:t>
      </w:r>
      <w:r w:rsidRPr="00FD004F">
        <w:t xml:space="preserve"> or could be seen to</w:t>
      </w:r>
      <w:r w:rsidR="00AD6898">
        <w:t>,</w:t>
      </w:r>
      <w:r w:rsidRPr="00FD004F">
        <w:t xml:space="preserve"> compromise, impair or be incompatible with the effective performance</w:t>
      </w:r>
      <w:r>
        <w:t xml:space="preserve"> of its contractual obligations.</w:t>
      </w:r>
    </w:p>
    <w:p w14:paraId="15A023FC" w14:textId="77777777" w:rsidR="00BC3F57" w:rsidRDefault="002A6410" w:rsidP="002A6410">
      <w:pPr>
        <w:tabs>
          <w:tab w:val="left" w:pos="3444"/>
        </w:tabs>
        <w:jc w:val="both"/>
      </w:pPr>
      <w:r>
        <w:tab/>
      </w:r>
    </w:p>
    <w:p w14:paraId="3B912BD0" w14:textId="77777777" w:rsidR="00BC3F57" w:rsidRDefault="00BC3F57" w:rsidP="00BB5DBC">
      <w:pPr>
        <w:jc w:val="both"/>
      </w:pPr>
      <w:r>
        <w:t>If the box below is left blank, the proponent will be deemed to declare that (</w:t>
      </w:r>
      <w:r w:rsidR="00AD6898">
        <w:t>a</w:t>
      </w:r>
      <w:r>
        <w:t>) there was no Conflict of Interest in preparing its proposal; and (</w:t>
      </w:r>
      <w:r w:rsidR="00AD6898">
        <w:t>b</w:t>
      </w:r>
      <w:r>
        <w:t xml:space="preserve">) there is no foreseeable Conflict of Interest in performing the contractual obligations contemplated in the RFP.  </w:t>
      </w:r>
    </w:p>
    <w:p w14:paraId="4B4AA1AB" w14:textId="77777777" w:rsidR="00BC3F57" w:rsidRDefault="00BC3F57" w:rsidP="00BB5DBC">
      <w:pPr>
        <w:jc w:val="both"/>
      </w:pPr>
    </w:p>
    <w:p w14:paraId="0928E9DA" w14:textId="77777777" w:rsidR="00BC3F57" w:rsidRDefault="00BC3F57" w:rsidP="00BB5DBC">
      <w:pPr>
        <w:jc w:val="both"/>
      </w:pPr>
      <w:r>
        <w:t xml:space="preserve">Otherwise, if the statement below applies, check the box. </w:t>
      </w:r>
    </w:p>
    <w:p w14:paraId="01A003AD" w14:textId="77777777" w:rsidR="00BC3F57" w:rsidRDefault="00BC3F57" w:rsidP="00BB5DBC">
      <w:pPr>
        <w:jc w:val="both"/>
      </w:pPr>
    </w:p>
    <w:p w14:paraId="72B9AF27" w14:textId="77777777" w:rsidR="00BC3F57" w:rsidRDefault="00BC3F57" w:rsidP="008D6261">
      <w:pPr>
        <w:numPr>
          <w:ilvl w:val="0"/>
          <w:numId w:val="6"/>
        </w:numPr>
        <w:jc w:val="both"/>
      </w:pPr>
      <w:r>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14:paraId="58816AEC" w14:textId="77777777" w:rsidR="005118A3" w:rsidRDefault="005B3C91">
      <w:pPr>
        <w:keepNext/>
        <w:jc w:val="both"/>
      </w:pPr>
      <w:r>
        <w:t>I</w:t>
      </w:r>
      <w:r w:rsidR="00BC3F57">
        <w:t xml:space="preserve">f the proponent declares an actual or potential Conflict of Interest by marking the box above, the proponent must set out below details of the actual or potential Conflict of Interest: </w:t>
      </w:r>
    </w:p>
    <w:p w14:paraId="77EFB992" w14:textId="77777777" w:rsidR="005118A3" w:rsidRDefault="005118A3">
      <w:pPr>
        <w:keepNext/>
        <w:jc w:val="both"/>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BC3F57" w14:paraId="50BBC871" w14:textId="77777777" w:rsidTr="005B3C91">
        <w:tc>
          <w:tcPr>
            <w:tcW w:w="8856" w:type="dxa"/>
          </w:tcPr>
          <w:p w14:paraId="42AF0E13" w14:textId="77777777" w:rsidR="005118A3" w:rsidRDefault="005118A3" w:rsidP="005B3C91">
            <w:pPr>
              <w:keepNext/>
              <w:spacing w:before="60" w:after="60"/>
              <w:jc w:val="both"/>
            </w:pPr>
          </w:p>
        </w:tc>
      </w:tr>
      <w:tr w:rsidR="00BC3F57" w14:paraId="1F21C87E" w14:textId="77777777" w:rsidTr="005B3C91">
        <w:tc>
          <w:tcPr>
            <w:tcW w:w="8856" w:type="dxa"/>
          </w:tcPr>
          <w:p w14:paraId="4F057336" w14:textId="77777777" w:rsidR="005118A3" w:rsidRDefault="005118A3" w:rsidP="005B3C91">
            <w:pPr>
              <w:keepNext/>
              <w:spacing w:before="60" w:after="60"/>
              <w:jc w:val="both"/>
            </w:pPr>
          </w:p>
        </w:tc>
      </w:tr>
    </w:tbl>
    <w:p w14:paraId="6E15567F" w14:textId="77777777" w:rsidR="00BC3F57" w:rsidRDefault="005B3C91" w:rsidP="00BB5DBC">
      <w:pPr>
        <w:jc w:val="both"/>
      </w:pPr>
      <w:r>
        <w:br w:type="textWrapping" w:clear="all"/>
      </w:r>
      <w:r w:rsidR="00BC3F57">
        <w:t>The following individuals, as employees, advis</w:t>
      </w:r>
      <w:r w:rsidR="003E22F7">
        <w:t>e</w:t>
      </w:r>
      <w:r w:rsidR="00BC3F57">
        <w:t xml:space="preserve">rs, or in any other capacity (a) participated in the preparation of our proposal; </w:t>
      </w:r>
      <w:r w:rsidR="00BC3F57">
        <w:rPr>
          <w:b/>
        </w:rPr>
        <w:t>AND</w:t>
      </w:r>
      <w:r w:rsidR="00BC3F57">
        <w:t xml:space="preserve"> (b) were employees of </w:t>
      </w:r>
      <w:r w:rsidR="001764DF">
        <w:t>CAMH</w:t>
      </w:r>
      <w:r w:rsidR="00A1350F">
        <w:t xml:space="preserve"> </w:t>
      </w:r>
      <w:r w:rsidR="00BC3F57">
        <w:t>and have ceased that employment within twelve (12) months prior to the Submission D</w:t>
      </w:r>
      <w:r w:rsidR="00A1350F">
        <w:t>ate</w:t>
      </w:r>
      <w:r w:rsidR="00BC3F57">
        <w:t>:</w:t>
      </w:r>
    </w:p>
    <w:p w14:paraId="43A44657" w14:textId="77777777" w:rsidR="00BC3F57" w:rsidRDefault="00BC3F57" w:rsidP="00BB5D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BC3F57" w14:paraId="67A9E20D" w14:textId="77777777">
        <w:tc>
          <w:tcPr>
            <w:tcW w:w="9662" w:type="dxa"/>
          </w:tcPr>
          <w:p w14:paraId="102B495B" w14:textId="77777777" w:rsidR="005118A3" w:rsidRDefault="00BC3F57">
            <w:pPr>
              <w:spacing w:after="60"/>
              <w:jc w:val="both"/>
              <w:rPr>
                <w:b/>
              </w:rPr>
            </w:pPr>
            <w:r>
              <w:rPr>
                <w:b/>
              </w:rPr>
              <w:t>Name of Individual:</w:t>
            </w:r>
          </w:p>
        </w:tc>
      </w:tr>
      <w:tr w:rsidR="00BC3F57" w14:paraId="136B0CEE" w14:textId="77777777">
        <w:tc>
          <w:tcPr>
            <w:tcW w:w="9662" w:type="dxa"/>
          </w:tcPr>
          <w:p w14:paraId="7B51FD30" w14:textId="77777777" w:rsidR="005118A3" w:rsidRDefault="00BC3F57">
            <w:pPr>
              <w:spacing w:after="60"/>
              <w:jc w:val="both"/>
              <w:rPr>
                <w:b/>
              </w:rPr>
            </w:pPr>
            <w:r>
              <w:rPr>
                <w:b/>
              </w:rPr>
              <w:t>Job Classification</w:t>
            </w:r>
            <w:r w:rsidR="00A1350F">
              <w:rPr>
                <w:b/>
              </w:rPr>
              <w:t>:</w:t>
            </w:r>
          </w:p>
        </w:tc>
      </w:tr>
      <w:tr w:rsidR="00BC3F57" w14:paraId="679DD9A5" w14:textId="77777777">
        <w:tc>
          <w:tcPr>
            <w:tcW w:w="9662" w:type="dxa"/>
          </w:tcPr>
          <w:p w14:paraId="0CDBCEEC" w14:textId="77777777" w:rsidR="005118A3" w:rsidRDefault="00A1350F">
            <w:pPr>
              <w:spacing w:after="60"/>
              <w:jc w:val="both"/>
              <w:rPr>
                <w:b/>
              </w:rPr>
            </w:pPr>
            <w:r>
              <w:rPr>
                <w:b/>
              </w:rPr>
              <w:t>Department:</w:t>
            </w:r>
          </w:p>
        </w:tc>
      </w:tr>
      <w:tr w:rsidR="00BC3F57" w14:paraId="5C031610" w14:textId="77777777">
        <w:tc>
          <w:tcPr>
            <w:tcW w:w="9662" w:type="dxa"/>
          </w:tcPr>
          <w:p w14:paraId="2DB38BB3" w14:textId="77777777" w:rsidR="005118A3" w:rsidRDefault="00BC3F57">
            <w:pPr>
              <w:spacing w:after="60"/>
              <w:jc w:val="both"/>
              <w:rPr>
                <w:b/>
              </w:rPr>
            </w:pPr>
            <w:r>
              <w:rPr>
                <w:b/>
              </w:rPr>
              <w:lastRenderedPageBreak/>
              <w:t xml:space="preserve">Last Date of Employment with </w:t>
            </w:r>
            <w:r w:rsidR="001764DF">
              <w:rPr>
                <w:b/>
              </w:rPr>
              <w:t>CAMH</w:t>
            </w:r>
            <w:r>
              <w:rPr>
                <w:b/>
              </w:rPr>
              <w:t>:</w:t>
            </w:r>
          </w:p>
        </w:tc>
      </w:tr>
      <w:tr w:rsidR="00BC3F57" w14:paraId="224C85FF" w14:textId="77777777">
        <w:tc>
          <w:tcPr>
            <w:tcW w:w="9662" w:type="dxa"/>
          </w:tcPr>
          <w:p w14:paraId="7D723AF3" w14:textId="77777777" w:rsidR="005118A3" w:rsidRDefault="00BC3F57">
            <w:pPr>
              <w:spacing w:after="60"/>
              <w:jc w:val="both"/>
              <w:rPr>
                <w:b/>
              </w:rPr>
            </w:pPr>
            <w:r>
              <w:rPr>
                <w:b/>
              </w:rPr>
              <w:t>Name of Last Supervisor:</w:t>
            </w:r>
          </w:p>
        </w:tc>
      </w:tr>
      <w:tr w:rsidR="00BC3F57" w14:paraId="1FB55FB0" w14:textId="77777777">
        <w:tc>
          <w:tcPr>
            <w:tcW w:w="9662" w:type="dxa"/>
          </w:tcPr>
          <w:p w14:paraId="6CBD5C14" w14:textId="77777777" w:rsidR="005118A3" w:rsidRDefault="00BC3F57">
            <w:pPr>
              <w:spacing w:after="60"/>
              <w:jc w:val="both"/>
              <w:rPr>
                <w:b/>
              </w:rPr>
            </w:pPr>
            <w:r>
              <w:rPr>
                <w:b/>
              </w:rPr>
              <w:t>Brief Description of Individual’s Job Functions:</w:t>
            </w:r>
          </w:p>
          <w:p w14:paraId="3782604E" w14:textId="77777777" w:rsidR="005118A3" w:rsidRDefault="005118A3">
            <w:pPr>
              <w:spacing w:after="60"/>
              <w:jc w:val="both"/>
              <w:rPr>
                <w:b/>
              </w:rPr>
            </w:pPr>
          </w:p>
        </w:tc>
      </w:tr>
      <w:tr w:rsidR="00BC3F57" w14:paraId="01069A19" w14:textId="77777777">
        <w:tc>
          <w:tcPr>
            <w:tcW w:w="9662" w:type="dxa"/>
          </w:tcPr>
          <w:p w14:paraId="0C24A421" w14:textId="77777777" w:rsidR="005118A3" w:rsidRDefault="00BC3F57">
            <w:pPr>
              <w:spacing w:after="60"/>
              <w:jc w:val="both"/>
              <w:rPr>
                <w:b/>
              </w:rPr>
            </w:pPr>
            <w:r>
              <w:rPr>
                <w:b/>
              </w:rPr>
              <w:t xml:space="preserve">Brief Description of Nature of Individual’s Participation in </w:t>
            </w:r>
            <w:r w:rsidR="003E22F7">
              <w:rPr>
                <w:b/>
              </w:rPr>
              <w:t xml:space="preserve">the </w:t>
            </w:r>
            <w:r>
              <w:rPr>
                <w:b/>
              </w:rPr>
              <w:t xml:space="preserve">Preparation of </w:t>
            </w:r>
            <w:r w:rsidR="003E22F7">
              <w:rPr>
                <w:b/>
              </w:rPr>
              <w:t xml:space="preserve">the </w:t>
            </w:r>
            <w:r>
              <w:rPr>
                <w:b/>
              </w:rPr>
              <w:t>Proposal:</w:t>
            </w:r>
          </w:p>
          <w:p w14:paraId="74B93A83" w14:textId="77777777" w:rsidR="005118A3" w:rsidRDefault="005118A3">
            <w:pPr>
              <w:spacing w:after="60"/>
              <w:jc w:val="both"/>
              <w:rPr>
                <w:b/>
              </w:rPr>
            </w:pPr>
          </w:p>
        </w:tc>
      </w:tr>
    </w:tbl>
    <w:p w14:paraId="755250C6" w14:textId="77777777" w:rsidR="00BC3F57" w:rsidRDefault="00BC3F57" w:rsidP="00BB5DBC">
      <w:pPr>
        <w:pStyle w:val="BodyText"/>
      </w:pPr>
      <w:r>
        <w:t>(Repeat above for each identified individual)</w:t>
      </w:r>
    </w:p>
    <w:p w14:paraId="71F1B5C3" w14:textId="77777777" w:rsidR="00BC3F57" w:rsidRDefault="00BC3F57" w:rsidP="00BB5DBC">
      <w:pPr>
        <w:jc w:val="both"/>
      </w:pPr>
    </w:p>
    <w:p w14:paraId="60D6EC8E" w14:textId="77777777" w:rsidR="00A37873" w:rsidRDefault="00BC3F57" w:rsidP="00BB5DBC">
      <w:pPr>
        <w:jc w:val="both"/>
      </w:pPr>
      <w:r>
        <w:t xml:space="preserve">The proponent agrees that, upon request, the proponent shall provide </w:t>
      </w:r>
      <w:r w:rsidR="001764DF">
        <w:t>CAMH</w:t>
      </w:r>
      <w:r>
        <w:t xml:space="preserve"> with additional information from each individual identified above in the form prescribed by </w:t>
      </w:r>
      <w:r w:rsidR="001764DF">
        <w:t>CAMH</w:t>
      </w:r>
      <w:r>
        <w:t>.</w:t>
      </w:r>
    </w:p>
    <w:p w14:paraId="303DE106" w14:textId="77777777" w:rsidR="00F25ECC" w:rsidRDefault="00F25ECC" w:rsidP="00BB5DBC">
      <w:pPr>
        <w:jc w:val="both"/>
      </w:pPr>
    </w:p>
    <w:p w14:paraId="50EE6A10" w14:textId="77777777" w:rsidR="005118A3" w:rsidRDefault="00531817">
      <w:pPr>
        <w:pStyle w:val="Heading-Appendix"/>
        <w:tabs>
          <w:tab w:val="left" w:pos="360"/>
        </w:tabs>
        <w:jc w:val="both"/>
      </w:pPr>
      <w:r>
        <w:t>7.</w:t>
      </w:r>
      <w:r>
        <w:tab/>
      </w:r>
      <w:r w:rsidR="00BC3F57">
        <w:t xml:space="preserve">Disclosure of Information </w:t>
      </w:r>
    </w:p>
    <w:p w14:paraId="6567BB35" w14:textId="77777777" w:rsidR="00A37873" w:rsidRDefault="00BC3F57" w:rsidP="00BB5DBC">
      <w:pPr>
        <w:jc w:val="both"/>
      </w:pPr>
      <w:r>
        <w:t>The proponent hereby agrees that any information provided in this proposal, even if it is identified as being supplied in confidence, may be disclosed where required by law or if required by order of a court or tribunal. The proponent hereby consents</w:t>
      </w:r>
      <w:r>
        <w:rPr>
          <w:i/>
          <w:iCs/>
        </w:rPr>
        <w:t xml:space="preserve"> </w:t>
      </w:r>
      <w:r>
        <w:t xml:space="preserve">to the disclosure, on a confidential basis, of this proposal by </w:t>
      </w:r>
      <w:r w:rsidR="001764DF">
        <w:t>CAMH</w:t>
      </w:r>
      <w:r w:rsidR="00141DC3">
        <w:t xml:space="preserve"> </w:t>
      </w:r>
      <w:r>
        <w:t xml:space="preserve">to </w:t>
      </w:r>
      <w:r w:rsidR="001764DF">
        <w:t>CAMH</w:t>
      </w:r>
      <w:r w:rsidR="008D7EB3">
        <w:t xml:space="preserve">’s </w:t>
      </w:r>
      <w:r>
        <w:t xml:space="preserve">advisers retained for the purpose of evaluating or participating in the evaluation of this proposal.  </w:t>
      </w:r>
    </w:p>
    <w:p w14:paraId="5785C076" w14:textId="77777777" w:rsidR="005118A3" w:rsidRDefault="005118A3">
      <w:pPr>
        <w:keepNext/>
        <w:jc w:val="both"/>
      </w:pPr>
    </w:p>
    <w:p w14:paraId="41355166" w14:textId="77777777" w:rsidR="005118A3" w:rsidRDefault="005118A3">
      <w:pPr>
        <w:keepNext/>
        <w:jc w:val="both"/>
      </w:pPr>
    </w:p>
    <w:tbl>
      <w:tblPr>
        <w:tblW w:w="0" w:type="auto"/>
        <w:tblLook w:val="0000" w:firstRow="0" w:lastRow="0" w:firstColumn="0" w:lastColumn="0" w:noHBand="0" w:noVBand="0"/>
      </w:tblPr>
      <w:tblGrid>
        <w:gridCol w:w="4608"/>
        <w:gridCol w:w="4608"/>
      </w:tblGrid>
      <w:tr w:rsidR="00BC3F57" w:rsidRPr="00E3516C" w14:paraId="0B7181B9" w14:textId="77777777">
        <w:tc>
          <w:tcPr>
            <w:tcW w:w="4608" w:type="dxa"/>
            <w:tcBorders>
              <w:top w:val="single" w:sz="4" w:space="0" w:color="auto"/>
            </w:tcBorders>
          </w:tcPr>
          <w:p w14:paraId="35808A6D" w14:textId="77777777" w:rsidR="005118A3" w:rsidRPr="00156CAB" w:rsidRDefault="00BC3F57">
            <w:pPr>
              <w:keepNext/>
              <w:jc w:val="both"/>
            </w:pPr>
            <w:r w:rsidRPr="00156CAB">
              <w:t>Signature of Witness</w:t>
            </w:r>
          </w:p>
        </w:tc>
        <w:tc>
          <w:tcPr>
            <w:tcW w:w="4608" w:type="dxa"/>
            <w:tcBorders>
              <w:top w:val="single" w:sz="4" w:space="0" w:color="auto"/>
            </w:tcBorders>
          </w:tcPr>
          <w:p w14:paraId="1F4B3F4E" w14:textId="77777777" w:rsidR="005118A3" w:rsidRPr="00156CAB" w:rsidRDefault="00BC3F57">
            <w:pPr>
              <w:keepNext/>
              <w:jc w:val="both"/>
            </w:pPr>
            <w:r w:rsidRPr="00156CAB">
              <w:t xml:space="preserve">Signature of </w:t>
            </w:r>
            <w:r w:rsidR="003E22F7" w:rsidRPr="00156CAB">
              <w:t>P</w:t>
            </w:r>
            <w:r w:rsidRPr="00156CAB">
              <w:t xml:space="preserve">roponent </w:t>
            </w:r>
            <w:r w:rsidR="003E22F7" w:rsidRPr="00156CAB">
              <w:t>R</w:t>
            </w:r>
            <w:r w:rsidRPr="00156CAB">
              <w:t>epresentative</w:t>
            </w:r>
          </w:p>
          <w:p w14:paraId="24C866A8" w14:textId="77777777" w:rsidR="005B3C91" w:rsidRPr="00156CAB" w:rsidRDefault="005B3C91">
            <w:pPr>
              <w:keepNext/>
              <w:jc w:val="both"/>
            </w:pPr>
          </w:p>
          <w:p w14:paraId="37171446" w14:textId="77777777" w:rsidR="005B3C91" w:rsidRPr="00156CAB" w:rsidRDefault="005B3C91">
            <w:pPr>
              <w:keepNext/>
              <w:jc w:val="both"/>
            </w:pPr>
          </w:p>
        </w:tc>
      </w:tr>
      <w:tr w:rsidR="00BC3F57" w14:paraId="21EB56CE" w14:textId="77777777">
        <w:tc>
          <w:tcPr>
            <w:tcW w:w="4608" w:type="dxa"/>
            <w:tcBorders>
              <w:top w:val="single" w:sz="4" w:space="0" w:color="auto"/>
            </w:tcBorders>
          </w:tcPr>
          <w:p w14:paraId="1C8A43D7" w14:textId="77777777" w:rsidR="005118A3" w:rsidRPr="00156CAB" w:rsidRDefault="00BC3F57">
            <w:pPr>
              <w:jc w:val="both"/>
            </w:pPr>
            <w:r w:rsidRPr="00156CAB">
              <w:t>Name of Witness</w:t>
            </w:r>
          </w:p>
        </w:tc>
        <w:tc>
          <w:tcPr>
            <w:tcW w:w="4608" w:type="dxa"/>
            <w:tcBorders>
              <w:top w:val="single" w:sz="4" w:space="0" w:color="auto"/>
            </w:tcBorders>
          </w:tcPr>
          <w:p w14:paraId="7F595A54" w14:textId="77777777" w:rsidR="005118A3" w:rsidRPr="00156CAB" w:rsidRDefault="00BC3F57">
            <w:pPr>
              <w:jc w:val="both"/>
            </w:pPr>
            <w:r w:rsidRPr="00156CAB">
              <w:t>Name and Title</w:t>
            </w:r>
          </w:p>
        </w:tc>
      </w:tr>
      <w:tr w:rsidR="00BC3F57" w14:paraId="3A8EB735" w14:textId="77777777">
        <w:tc>
          <w:tcPr>
            <w:tcW w:w="4608" w:type="dxa"/>
          </w:tcPr>
          <w:p w14:paraId="5C6DF447" w14:textId="77777777" w:rsidR="005118A3" w:rsidRDefault="005118A3">
            <w:pPr>
              <w:jc w:val="both"/>
            </w:pPr>
          </w:p>
        </w:tc>
        <w:tc>
          <w:tcPr>
            <w:tcW w:w="4608" w:type="dxa"/>
          </w:tcPr>
          <w:p w14:paraId="014120A9" w14:textId="77777777" w:rsidR="005118A3" w:rsidRDefault="005118A3">
            <w:pPr>
              <w:jc w:val="both"/>
            </w:pPr>
          </w:p>
        </w:tc>
      </w:tr>
      <w:tr w:rsidR="00BC3F57" w14:paraId="3BD5CE5F" w14:textId="77777777">
        <w:trPr>
          <w:trHeight w:val="378"/>
        </w:trPr>
        <w:tc>
          <w:tcPr>
            <w:tcW w:w="4608" w:type="dxa"/>
          </w:tcPr>
          <w:p w14:paraId="10172E7F" w14:textId="77777777" w:rsidR="005118A3" w:rsidRDefault="005118A3">
            <w:pPr>
              <w:jc w:val="both"/>
            </w:pPr>
          </w:p>
        </w:tc>
        <w:tc>
          <w:tcPr>
            <w:tcW w:w="4608" w:type="dxa"/>
          </w:tcPr>
          <w:p w14:paraId="645F6C97" w14:textId="77777777" w:rsidR="005118A3" w:rsidRDefault="00BC3F57">
            <w:pPr>
              <w:jc w:val="both"/>
            </w:pPr>
            <w:r>
              <w:t>Date:</w:t>
            </w:r>
          </w:p>
        </w:tc>
      </w:tr>
      <w:tr w:rsidR="00BC3F57" w14:paraId="76FDDD26" w14:textId="77777777">
        <w:tc>
          <w:tcPr>
            <w:tcW w:w="4608" w:type="dxa"/>
          </w:tcPr>
          <w:p w14:paraId="145AF379" w14:textId="77777777" w:rsidR="005118A3" w:rsidRDefault="005118A3">
            <w:pPr>
              <w:jc w:val="both"/>
            </w:pPr>
          </w:p>
        </w:tc>
        <w:tc>
          <w:tcPr>
            <w:tcW w:w="4608" w:type="dxa"/>
          </w:tcPr>
          <w:p w14:paraId="003B1E16" w14:textId="77777777" w:rsidR="005118A3" w:rsidRDefault="00BC3F57">
            <w:pPr>
              <w:jc w:val="both"/>
            </w:pPr>
            <w:r>
              <w:t>I have authority to bind the proponent</w:t>
            </w:r>
          </w:p>
        </w:tc>
      </w:tr>
    </w:tbl>
    <w:p w14:paraId="0419ECA0" w14:textId="77777777" w:rsidR="005118A3" w:rsidRDefault="005118A3">
      <w:pPr>
        <w:jc w:val="both"/>
      </w:pPr>
    </w:p>
    <w:p w14:paraId="719774B0" w14:textId="77777777" w:rsidR="00156CAB" w:rsidRDefault="00156CAB">
      <w:pPr>
        <w:jc w:val="both"/>
      </w:pPr>
    </w:p>
    <w:p w14:paraId="5A64777A" w14:textId="77777777" w:rsidR="00156CAB" w:rsidRDefault="00156CAB">
      <w:pPr>
        <w:jc w:val="both"/>
      </w:pPr>
    </w:p>
    <w:p w14:paraId="5B4860C1" w14:textId="3311EDED" w:rsidR="00156CAB" w:rsidRDefault="00156CAB">
      <w:pPr>
        <w:jc w:val="both"/>
      </w:pPr>
    </w:p>
    <w:p w14:paraId="51E175AA" w14:textId="233FCF3F" w:rsidR="00C94E94" w:rsidRDefault="00C94E94">
      <w:pPr>
        <w:jc w:val="both"/>
      </w:pPr>
    </w:p>
    <w:p w14:paraId="61FE77A8" w14:textId="3E3D7BC7" w:rsidR="00C94E94" w:rsidRDefault="00C94E94">
      <w:pPr>
        <w:jc w:val="both"/>
      </w:pPr>
    </w:p>
    <w:p w14:paraId="57C25B0E" w14:textId="3E6DE2FC" w:rsidR="00C94E94" w:rsidRDefault="00C94E94">
      <w:pPr>
        <w:jc w:val="both"/>
      </w:pPr>
    </w:p>
    <w:p w14:paraId="18A9B61D" w14:textId="1B435706" w:rsidR="00C94E94" w:rsidRDefault="00C94E94">
      <w:pPr>
        <w:jc w:val="both"/>
      </w:pPr>
    </w:p>
    <w:p w14:paraId="016E4FEF" w14:textId="5B848D07" w:rsidR="00C94E94" w:rsidRDefault="00C94E94">
      <w:pPr>
        <w:jc w:val="both"/>
      </w:pPr>
    </w:p>
    <w:p w14:paraId="072332CB" w14:textId="4928D5B7" w:rsidR="00C94E94" w:rsidRDefault="00C94E94">
      <w:pPr>
        <w:jc w:val="both"/>
      </w:pPr>
    </w:p>
    <w:p w14:paraId="3E9BBA6D" w14:textId="7BCC2F59" w:rsidR="00C94E94" w:rsidRDefault="00C94E94">
      <w:pPr>
        <w:jc w:val="both"/>
      </w:pPr>
    </w:p>
    <w:p w14:paraId="63416470" w14:textId="00FD238C" w:rsidR="00C94E94" w:rsidRDefault="00C94E94">
      <w:pPr>
        <w:jc w:val="both"/>
      </w:pPr>
    </w:p>
    <w:p w14:paraId="0A4973F3" w14:textId="23E69CA1" w:rsidR="00C94E94" w:rsidRDefault="00C94E94">
      <w:pPr>
        <w:jc w:val="both"/>
      </w:pPr>
    </w:p>
    <w:p w14:paraId="61138EE0" w14:textId="5DDCAAA4" w:rsidR="00C94E94" w:rsidRDefault="00C94E94">
      <w:pPr>
        <w:jc w:val="both"/>
      </w:pPr>
    </w:p>
    <w:p w14:paraId="758B388E" w14:textId="6B48169E" w:rsidR="00C94E94" w:rsidRDefault="00C94E94">
      <w:pPr>
        <w:jc w:val="both"/>
      </w:pPr>
    </w:p>
    <w:p w14:paraId="479896EC" w14:textId="56CB2109" w:rsidR="00C94E94" w:rsidRDefault="00C94E94">
      <w:pPr>
        <w:jc w:val="both"/>
      </w:pPr>
    </w:p>
    <w:p w14:paraId="49BF4863" w14:textId="2F41A37A" w:rsidR="00C94E94" w:rsidRDefault="00C94E94">
      <w:pPr>
        <w:jc w:val="both"/>
      </w:pPr>
    </w:p>
    <w:p w14:paraId="04294BE7" w14:textId="1C7FDE3C" w:rsidR="00C94E94" w:rsidRDefault="00C94E94">
      <w:pPr>
        <w:jc w:val="both"/>
      </w:pPr>
    </w:p>
    <w:p w14:paraId="707D5D30" w14:textId="7C30589D" w:rsidR="00C94E94" w:rsidRDefault="00C94E94">
      <w:pPr>
        <w:jc w:val="both"/>
      </w:pPr>
    </w:p>
    <w:p w14:paraId="65C46AA1" w14:textId="67E2387D" w:rsidR="00C94E94" w:rsidRDefault="00C94E94">
      <w:pPr>
        <w:jc w:val="both"/>
      </w:pPr>
    </w:p>
    <w:p w14:paraId="6C9E14BC" w14:textId="4043F8C2" w:rsidR="00C94E94" w:rsidRDefault="00C94E94">
      <w:pPr>
        <w:jc w:val="both"/>
      </w:pPr>
    </w:p>
    <w:p w14:paraId="0AAAFE40" w14:textId="1659887C" w:rsidR="00C94E94" w:rsidRDefault="00C94E94">
      <w:pPr>
        <w:jc w:val="both"/>
      </w:pPr>
    </w:p>
    <w:p w14:paraId="03D5AF1A" w14:textId="0F41D8AB" w:rsidR="00C94E94" w:rsidRDefault="00C94E94">
      <w:pPr>
        <w:jc w:val="both"/>
      </w:pPr>
    </w:p>
    <w:p w14:paraId="6C21C4B3" w14:textId="08CB9E86" w:rsidR="00C94E94" w:rsidRDefault="00C94E94">
      <w:pPr>
        <w:jc w:val="both"/>
      </w:pPr>
    </w:p>
    <w:p w14:paraId="068D2744" w14:textId="77777777" w:rsidR="00C94E94" w:rsidRDefault="00C94E94">
      <w:pPr>
        <w:jc w:val="both"/>
      </w:pPr>
    </w:p>
    <w:p w14:paraId="02B4B95D" w14:textId="77777777" w:rsidR="00156CAB" w:rsidRDefault="00156CAB">
      <w:pPr>
        <w:jc w:val="both"/>
      </w:pPr>
    </w:p>
    <w:p w14:paraId="6A37D1D1" w14:textId="77777777" w:rsidR="00FA36ED" w:rsidRDefault="00FA36ED" w:rsidP="00096ABF">
      <w:pPr>
        <w:pStyle w:val="Heading1"/>
      </w:pPr>
      <w:bookmarkStart w:id="93" w:name="_Toc282502361"/>
      <w:bookmarkStart w:id="94" w:name="_Toc142378466"/>
      <w:bookmarkStart w:id="95" w:name="_Toc347742498"/>
      <w:r w:rsidRPr="00504829">
        <w:lastRenderedPageBreak/>
        <w:t>APPENDIX C – RATE BID FORM</w:t>
      </w:r>
      <w:bookmarkEnd w:id="93"/>
      <w:bookmarkEnd w:id="94"/>
    </w:p>
    <w:p w14:paraId="7A791F22" w14:textId="77777777" w:rsidR="00FA36ED" w:rsidRDefault="00FA36ED" w:rsidP="00FA36ED">
      <w:pPr>
        <w:jc w:val="both"/>
      </w:pPr>
    </w:p>
    <w:p w14:paraId="13AC54E3" w14:textId="77777777" w:rsidR="00FA36ED" w:rsidRPr="007B3D25" w:rsidRDefault="00FA36ED" w:rsidP="00FA36ED">
      <w:pPr>
        <w:pStyle w:val="BodyText7"/>
        <w:rPr>
          <w:rFonts w:asciiTheme="majorHAnsi" w:hAnsiTheme="majorHAnsi"/>
          <w:sz w:val="20"/>
          <w:szCs w:val="20"/>
          <w:highlight w:val="yellow"/>
        </w:rPr>
      </w:pPr>
    </w:p>
    <w:p w14:paraId="554153EB" w14:textId="77777777" w:rsidR="00C6501A" w:rsidRDefault="00FC31FC" w:rsidP="00FC31FC">
      <w:pPr>
        <w:autoSpaceDE w:val="0"/>
        <w:autoSpaceDN w:val="0"/>
        <w:adjustRightInd w:val="0"/>
        <w:rPr>
          <w:rFonts w:cs="Arial"/>
          <w:szCs w:val="22"/>
          <w:lang w:val="en-GB"/>
        </w:rPr>
      </w:pPr>
      <w:r w:rsidRPr="00056B6F">
        <w:rPr>
          <w:rFonts w:cs="Arial"/>
          <w:lang w:val="en-GB"/>
        </w:rPr>
        <w:t>I</w:t>
      </w:r>
      <w:r w:rsidRPr="003B0FC2">
        <w:rPr>
          <w:rFonts w:cs="Arial"/>
          <w:szCs w:val="22"/>
          <w:lang w:val="en-GB"/>
        </w:rPr>
        <w:t>/We the undersigned, having carefully examined, understood and agreed with the Procurement documents, specifications</w:t>
      </w:r>
      <w:r w:rsidR="00C6501A">
        <w:rPr>
          <w:rFonts w:cs="Arial"/>
          <w:szCs w:val="22"/>
          <w:lang w:val="en-GB"/>
        </w:rPr>
        <w:t>,</w:t>
      </w:r>
      <w:r w:rsidRPr="003B0FC2">
        <w:rPr>
          <w:rFonts w:cs="Arial"/>
          <w:szCs w:val="22"/>
          <w:lang w:val="en-GB"/>
        </w:rPr>
        <w:t xml:space="preserve"> </w:t>
      </w:r>
      <w:r w:rsidR="00C6501A">
        <w:rPr>
          <w:rFonts w:cs="Arial"/>
          <w:szCs w:val="22"/>
          <w:lang w:val="en-GB"/>
        </w:rPr>
        <w:t xml:space="preserve">and </w:t>
      </w:r>
      <w:r w:rsidRPr="003B0FC2">
        <w:rPr>
          <w:rFonts w:cs="Arial"/>
          <w:szCs w:val="22"/>
          <w:lang w:val="en-GB"/>
        </w:rPr>
        <w:t>investigated the locality and site</w:t>
      </w:r>
      <w:r w:rsidR="00C6501A">
        <w:rPr>
          <w:rFonts w:cs="Arial"/>
          <w:szCs w:val="22"/>
          <w:lang w:val="en-GB"/>
        </w:rPr>
        <w:t xml:space="preserve">. </w:t>
      </w:r>
    </w:p>
    <w:p w14:paraId="463D34D7" w14:textId="77777777" w:rsidR="00C6501A" w:rsidRDefault="00C6501A" w:rsidP="00FC31FC">
      <w:pPr>
        <w:autoSpaceDE w:val="0"/>
        <w:autoSpaceDN w:val="0"/>
        <w:adjustRightInd w:val="0"/>
        <w:rPr>
          <w:rFonts w:cs="Arial"/>
          <w:szCs w:val="22"/>
          <w:lang w:val="en-GB"/>
        </w:rPr>
      </w:pPr>
      <w:r>
        <w:rPr>
          <w:rFonts w:cs="Arial"/>
          <w:szCs w:val="22"/>
          <w:lang w:val="en-GB"/>
        </w:rPr>
        <w:t>I/We agree with t</w:t>
      </w:r>
      <w:r w:rsidR="00FC31FC" w:rsidRPr="003B0FC2">
        <w:rPr>
          <w:rFonts w:cs="Arial"/>
          <w:szCs w:val="22"/>
          <w:lang w:val="en-GB"/>
        </w:rPr>
        <w:t>he proposed work and the conditions to be encountered thereon, and terms and conditions attached to and forming part of the Proposal, hereby accept without change or reservation and agree to be bound by said procurement document</w:t>
      </w:r>
      <w:r>
        <w:rPr>
          <w:rFonts w:cs="Arial"/>
          <w:szCs w:val="22"/>
          <w:lang w:val="en-GB"/>
        </w:rPr>
        <w:t xml:space="preserve">.  </w:t>
      </w:r>
    </w:p>
    <w:p w14:paraId="3520E71C" w14:textId="33193AC8" w:rsidR="00FC31FC" w:rsidRDefault="00C6501A" w:rsidP="00FC31FC">
      <w:pPr>
        <w:autoSpaceDE w:val="0"/>
        <w:autoSpaceDN w:val="0"/>
        <w:adjustRightInd w:val="0"/>
        <w:rPr>
          <w:rFonts w:cs="Arial"/>
          <w:szCs w:val="22"/>
          <w:lang w:val="en-GB"/>
        </w:rPr>
      </w:pPr>
      <w:r>
        <w:rPr>
          <w:rFonts w:cs="Arial"/>
          <w:szCs w:val="22"/>
          <w:lang w:val="en-GB"/>
        </w:rPr>
        <w:t>F</w:t>
      </w:r>
      <w:r w:rsidR="00FC31FC" w:rsidRPr="003B0FC2">
        <w:rPr>
          <w:rFonts w:cs="Arial"/>
          <w:szCs w:val="22"/>
          <w:lang w:val="en-GB"/>
        </w:rPr>
        <w:t xml:space="preserve">or the </w:t>
      </w:r>
      <w:r w:rsidR="0012390A">
        <w:rPr>
          <w:rFonts w:cs="Arial"/>
          <w:szCs w:val="22"/>
          <w:lang w:val="en-GB"/>
        </w:rPr>
        <w:t xml:space="preserve">General Interior </w:t>
      </w:r>
      <w:r w:rsidR="006578AF">
        <w:rPr>
          <w:rFonts w:cs="Arial"/>
          <w:szCs w:val="22"/>
          <w:lang w:val="en-GB"/>
        </w:rPr>
        <w:t xml:space="preserve">Renovations of </w:t>
      </w:r>
      <w:r w:rsidR="0012390A">
        <w:rPr>
          <w:rFonts w:cs="Arial"/>
          <w:szCs w:val="22"/>
          <w:lang w:val="en-GB"/>
        </w:rPr>
        <w:t xml:space="preserve">250 College St. </w:t>
      </w:r>
      <w:r w:rsidR="00800303">
        <w:rPr>
          <w:rFonts w:cs="Arial"/>
          <w:szCs w:val="22"/>
          <w:lang w:val="en-GB"/>
        </w:rPr>
        <w:t xml:space="preserve">on the </w:t>
      </w:r>
      <w:r w:rsidR="0012390A">
        <w:rPr>
          <w:rFonts w:cs="Arial"/>
          <w:szCs w:val="22"/>
          <w:lang w:val="en-GB"/>
        </w:rPr>
        <w:t>8,</w:t>
      </w:r>
      <w:r w:rsidR="00800303">
        <w:rPr>
          <w:rFonts w:cs="Arial"/>
          <w:szCs w:val="22"/>
          <w:lang w:val="en-GB"/>
        </w:rPr>
        <w:t>9</w:t>
      </w:r>
      <w:r w:rsidR="0012390A">
        <w:rPr>
          <w:rFonts w:cs="Arial"/>
          <w:szCs w:val="22"/>
          <w:lang w:val="en-GB"/>
        </w:rPr>
        <w:t xml:space="preserve">, 10, </w:t>
      </w:r>
      <w:r w:rsidR="00800303">
        <w:rPr>
          <w:rFonts w:cs="Arial"/>
          <w:szCs w:val="22"/>
          <w:lang w:val="en-GB"/>
        </w:rPr>
        <w:t>and 1</w:t>
      </w:r>
      <w:r w:rsidR="0012390A">
        <w:rPr>
          <w:rFonts w:cs="Arial"/>
          <w:szCs w:val="22"/>
          <w:lang w:val="en-GB"/>
        </w:rPr>
        <w:t>1</w:t>
      </w:r>
      <w:r w:rsidR="00800303" w:rsidRPr="00800303">
        <w:rPr>
          <w:rFonts w:cs="Arial"/>
          <w:szCs w:val="22"/>
          <w:vertAlign w:val="superscript"/>
          <w:lang w:val="en-GB"/>
        </w:rPr>
        <w:t>th</w:t>
      </w:r>
      <w:r w:rsidR="00800303">
        <w:rPr>
          <w:rFonts w:cs="Arial"/>
          <w:szCs w:val="22"/>
          <w:lang w:val="en-GB"/>
        </w:rPr>
        <w:t xml:space="preserve"> floors </w:t>
      </w:r>
      <w:r w:rsidR="000E0038">
        <w:rPr>
          <w:rFonts w:cs="Arial"/>
          <w:szCs w:val="22"/>
          <w:lang w:val="en-GB"/>
        </w:rPr>
        <w:t>includin</w:t>
      </w:r>
      <w:r w:rsidR="00EA4AB0">
        <w:rPr>
          <w:rFonts w:cs="Arial"/>
          <w:szCs w:val="22"/>
          <w:lang w:val="en-GB"/>
        </w:rPr>
        <w:t>g m</w:t>
      </w:r>
      <w:r w:rsidR="00096ABF">
        <w:rPr>
          <w:rFonts w:cs="Arial"/>
          <w:szCs w:val="22"/>
          <w:lang w:val="en-GB"/>
        </w:rPr>
        <w:t>obilization</w:t>
      </w:r>
      <w:r w:rsidR="00EA4AB0">
        <w:rPr>
          <w:rFonts w:cs="Arial"/>
          <w:szCs w:val="22"/>
          <w:lang w:val="en-GB"/>
        </w:rPr>
        <w:t>, safety m</w:t>
      </w:r>
      <w:r w:rsidR="00293C0C">
        <w:rPr>
          <w:rFonts w:cs="Arial"/>
          <w:szCs w:val="22"/>
          <w:lang w:val="en-GB"/>
        </w:rPr>
        <w:t>easures</w:t>
      </w:r>
      <w:r w:rsidR="00096ABF">
        <w:rPr>
          <w:rFonts w:cs="Arial"/>
          <w:szCs w:val="22"/>
          <w:lang w:val="en-GB"/>
        </w:rPr>
        <w:t xml:space="preserve"> and all</w:t>
      </w:r>
      <w:r w:rsidR="00EA4AB0">
        <w:rPr>
          <w:rFonts w:cs="Arial"/>
          <w:szCs w:val="22"/>
          <w:lang w:val="en-GB"/>
        </w:rPr>
        <w:t xml:space="preserve"> g</w:t>
      </w:r>
      <w:r w:rsidR="00096ABF">
        <w:rPr>
          <w:rFonts w:cs="Arial"/>
          <w:szCs w:val="22"/>
          <w:lang w:val="en-GB"/>
        </w:rPr>
        <w:t xml:space="preserve">eneral </w:t>
      </w:r>
      <w:r w:rsidR="00185503">
        <w:rPr>
          <w:rFonts w:cs="Arial"/>
          <w:szCs w:val="22"/>
          <w:lang w:val="en-GB"/>
        </w:rPr>
        <w:t>requirements</w:t>
      </w:r>
      <w:r w:rsidR="00A40D57">
        <w:rPr>
          <w:rFonts w:cs="Arial"/>
          <w:szCs w:val="22"/>
          <w:lang w:val="en-GB"/>
        </w:rPr>
        <w:t xml:space="preserve">, </w:t>
      </w:r>
      <w:r w:rsidR="00A40D57" w:rsidRPr="003B0FC2">
        <w:rPr>
          <w:rFonts w:cs="Arial"/>
          <w:szCs w:val="22"/>
          <w:lang w:val="en-GB"/>
        </w:rPr>
        <w:t>but</w:t>
      </w:r>
      <w:r w:rsidR="00FC31FC" w:rsidRPr="003B0FC2">
        <w:rPr>
          <w:rFonts w:cs="Arial"/>
          <w:szCs w:val="22"/>
          <w:lang w:val="en-GB"/>
        </w:rPr>
        <w:t xml:space="preserve"> excluding HST tax in the lawful money of Canada for the following </w:t>
      </w:r>
      <w:r w:rsidR="00FC31FC" w:rsidRPr="003B0FC2">
        <w:rPr>
          <w:rFonts w:cs="Arial"/>
          <w:b/>
          <w:szCs w:val="22"/>
          <w:lang w:val="en-GB"/>
        </w:rPr>
        <w:t xml:space="preserve">Sum </w:t>
      </w:r>
      <w:r w:rsidR="00FC31FC" w:rsidRPr="003B0FC2">
        <w:rPr>
          <w:rFonts w:cs="Arial"/>
          <w:szCs w:val="22"/>
          <w:lang w:val="en-GB"/>
        </w:rPr>
        <w:t>of:</w:t>
      </w:r>
    </w:p>
    <w:p w14:paraId="7CBCC592" w14:textId="1BF46687" w:rsidR="00CD36F1" w:rsidRDefault="00CD36F1" w:rsidP="00FC31FC">
      <w:pPr>
        <w:autoSpaceDE w:val="0"/>
        <w:autoSpaceDN w:val="0"/>
        <w:adjustRightInd w:val="0"/>
        <w:rPr>
          <w:rFonts w:cs="Arial"/>
          <w:szCs w:val="22"/>
          <w:lang w:val="en-GB"/>
        </w:rPr>
      </w:pPr>
    </w:p>
    <w:p w14:paraId="3F5E00C0" w14:textId="3CCD706C" w:rsidR="00793B02" w:rsidRDefault="00793B02" w:rsidP="00793B02">
      <w:r>
        <w:t>Bid Price:</w:t>
      </w:r>
    </w:p>
    <w:p w14:paraId="144F88D0" w14:textId="77777777" w:rsidR="00793B02" w:rsidRDefault="00793B02" w:rsidP="00793B02">
      <w:r>
        <w:t>1) Total Price in Canadian Funds</w:t>
      </w:r>
    </w:p>
    <w:p w14:paraId="4A405CD8" w14:textId="77777777" w:rsidR="00793B02" w:rsidRDefault="00793B02" w:rsidP="00793B02"/>
    <w:p w14:paraId="223696AC" w14:textId="77777777" w:rsidR="00793B02" w:rsidRDefault="00793B02" w:rsidP="00793B02">
      <w:r>
        <w:t>$ _____________________________________</w:t>
      </w:r>
    </w:p>
    <w:p w14:paraId="233F13E9" w14:textId="77777777" w:rsidR="00793B02" w:rsidRDefault="00793B02" w:rsidP="00793B02"/>
    <w:p w14:paraId="45EB99CD" w14:textId="77777777" w:rsidR="00793B02" w:rsidRDefault="00793B02" w:rsidP="00793B02">
      <w:r>
        <w:t>________________________________________________________and ____/100 Dollars</w:t>
      </w:r>
    </w:p>
    <w:p w14:paraId="7A78243D" w14:textId="77777777" w:rsidR="00793B02" w:rsidRDefault="00793B02" w:rsidP="00793B02">
      <w:r>
        <w:t>(</w:t>
      </w:r>
      <w:proofErr w:type="gramStart"/>
      <w:r>
        <w:t>in</w:t>
      </w:r>
      <w:proofErr w:type="gramEnd"/>
      <w:r>
        <w:t xml:space="preserve"> words)</w:t>
      </w:r>
    </w:p>
    <w:p w14:paraId="6E131F09" w14:textId="77777777" w:rsidR="00793B02" w:rsidRDefault="00793B02" w:rsidP="00793B02"/>
    <w:p w14:paraId="144D13F1" w14:textId="16F27EF4" w:rsidR="00793B02" w:rsidRDefault="00793B02" w:rsidP="00793B02"/>
    <w:p w14:paraId="34D881F1" w14:textId="6C11D2DF" w:rsidR="00F55CE9" w:rsidRDefault="008A02CE" w:rsidP="00793B02">
      <w:r>
        <w:t xml:space="preserve">2) </w:t>
      </w:r>
      <w:r w:rsidR="00F80CD4">
        <w:t>Cash Allowance</w:t>
      </w:r>
      <w:r w:rsidR="004E6E55">
        <w:t xml:space="preserve"> for Abatement:</w:t>
      </w:r>
      <w:r>
        <w:t xml:space="preserve"> </w:t>
      </w:r>
      <w:r w:rsidR="004E6E55">
        <w:t xml:space="preserve">$61,500.00 for Additional / Unforeseen Abatement </w:t>
      </w:r>
    </w:p>
    <w:p w14:paraId="0A05688C" w14:textId="77777777" w:rsidR="008A02CE" w:rsidRDefault="008A02CE" w:rsidP="008A02CE">
      <w:pPr>
        <w:spacing w:after="120"/>
        <w:rPr>
          <w:rFonts w:cs="Arial"/>
          <w:lang w:val="en-GB"/>
        </w:rPr>
      </w:pPr>
    </w:p>
    <w:p w14:paraId="4DFD42F1" w14:textId="4AE1D558" w:rsidR="008A02CE" w:rsidRDefault="00E332B9" w:rsidP="008A02CE">
      <w:r>
        <w:t xml:space="preserve">Total Cash Allowance= </w:t>
      </w:r>
      <w:r w:rsidR="008A02CE">
        <w:t xml:space="preserve">$ </w:t>
      </w:r>
      <w:r>
        <w:t>61,500.00</w:t>
      </w:r>
    </w:p>
    <w:p w14:paraId="6FFD0B63" w14:textId="6B9E9B82" w:rsidR="00F55CE9" w:rsidRDefault="00F55CE9" w:rsidP="00793B02">
      <w:r>
        <w:t xml:space="preserve"> </w:t>
      </w:r>
    </w:p>
    <w:p w14:paraId="57F4548B" w14:textId="77777777" w:rsidR="004E6E55" w:rsidRDefault="004E6E55" w:rsidP="004E6E55">
      <w:pPr>
        <w:spacing w:after="120"/>
        <w:rPr>
          <w:rFonts w:cs="Arial"/>
          <w:lang w:val="en-GB"/>
        </w:rPr>
      </w:pPr>
      <w:r>
        <w:rPr>
          <w:rFonts w:cs="Arial"/>
          <w:lang w:val="en-GB"/>
        </w:rPr>
        <w:t>Itemized Price Breakdown – Total shall equal Bid Price above</w:t>
      </w:r>
    </w:p>
    <w:tbl>
      <w:tblPr>
        <w:tblStyle w:val="TableGrid"/>
        <w:tblW w:w="8500" w:type="dxa"/>
        <w:tblLook w:val="04A0" w:firstRow="1" w:lastRow="0" w:firstColumn="1" w:lastColumn="0" w:noHBand="0" w:noVBand="1"/>
      </w:tblPr>
      <w:tblGrid>
        <w:gridCol w:w="5240"/>
        <w:gridCol w:w="3260"/>
      </w:tblGrid>
      <w:tr w:rsidR="004E6E55" w14:paraId="5927AC47" w14:textId="77777777" w:rsidTr="000951B2">
        <w:tc>
          <w:tcPr>
            <w:tcW w:w="5240" w:type="dxa"/>
          </w:tcPr>
          <w:p w14:paraId="535C401F" w14:textId="77777777" w:rsidR="004E6E55" w:rsidRPr="00092044" w:rsidRDefault="004E6E55" w:rsidP="000951B2">
            <w:pPr>
              <w:spacing w:after="120"/>
              <w:rPr>
                <w:rFonts w:cs="Arial"/>
                <w:b/>
                <w:bCs/>
                <w:lang w:val="en-GB"/>
              </w:rPr>
            </w:pPr>
            <w:r w:rsidRPr="00092044">
              <w:rPr>
                <w:rFonts w:cs="Arial"/>
                <w:b/>
                <w:bCs/>
                <w:lang w:val="en-GB"/>
              </w:rPr>
              <w:t>Item</w:t>
            </w:r>
          </w:p>
        </w:tc>
        <w:tc>
          <w:tcPr>
            <w:tcW w:w="3260" w:type="dxa"/>
          </w:tcPr>
          <w:p w14:paraId="1514C71F" w14:textId="77777777" w:rsidR="004E6E55" w:rsidRPr="00092044" w:rsidRDefault="004E6E55" w:rsidP="000951B2">
            <w:pPr>
              <w:spacing w:after="120"/>
              <w:rPr>
                <w:rFonts w:cs="Arial"/>
                <w:b/>
                <w:bCs/>
                <w:lang w:val="en-GB"/>
              </w:rPr>
            </w:pPr>
            <w:r w:rsidRPr="00092044">
              <w:rPr>
                <w:rFonts w:cs="Arial"/>
                <w:b/>
                <w:bCs/>
                <w:lang w:val="en-GB"/>
              </w:rPr>
              <w:t xml:space="preserve">$ Cost </w:t>
            </w:r>
          </w:p>
        </w:tc>
      </w:tr>
      <w:tr w:rsidR="004E6E55" w14:paraId="54A1CD68" w14:textId="77777777" w:rsidTr="000951B2">
        <w:tc>
          <w:tcPr>
            <w:tcW w:w="5240" w:type="dxa"/>
          </w:tcPr>
          <w:p w14:paraId="62090C96" w14:textId="77777777" w:rsidR="004E6E55" w:rsidRDefault="004E6E55" w:rsidP="000951B2">
            <w:pPr>
              <w:spacing w:after="120"/>
              <w:rPr>
                <w:rFonts w:cs="Arial"/>
                <w:lang w:val="en-GB"/>
              </w:rPr>
            </w:pPr>
            <w:r>
              <w:rPr>
                <w:rFonts w:cs="Arial"/>
                <w:lang w:val="en-GB"/>
              </w:rPr>
              <w:t xml:space="preserve">General Conditions </w:t>
            </w:r>
          </w:p>
        </w:tc>
        <w:tc>
          <w:tcPr>
            <w:tcW w:w="3260" w:type="dxa"/>
          </w:tcPr>
          <w:p w14:paraId="1034CCCF" w14:textId="77777777" w:rsidR="004E6E55" w:rsidRDefault="004E6E55" w:rsidP="000951B2">
            <w:pPr>
              <w:spacing w:after="120"/>
              <w:rPr>
                <w:rFonts w:cs="Arial"/>
                <w:lang w:val="en-GB"/>
              </w:rPr>
            </w:pPr>
          </w:p>
        </w:tc>
      </w:tr>
      <w:tr w:rsidR="004E6E55" w14:paraId="122A2750" w14:textId="77777777" w:rsidTr="000951B2">
        <w:tc>
          <w:tcPr>
            <w:tcW w:w="5240" w:type="dxa"/>
          </w:tcPr>
          <w:p w14:paraId="5E51EF10" w14:textId="77777777" w:rsidR="004E6E55" w:rsidRDefault="004E6E55" w:rsidP="000951B2">
            <w:pPr>
              <w:spacing w:after="120"/>
              <w:rPr>
                <w:rFonts w:cs="Arial"/>
                <w:lang w:val="en-GB"/>
              </w:rPr>
            </w:pPr>
            <w:r>
              <w:rPr>
                <w:rFonts w:cs="Arial"/>
                <w:lang w:val="en-GB"/>
              </w:rPr>
              <w:t>Demolition</w:t>
            </w:r>
          </w:p>
        </w:tc>
        <w:tc>
          <w:tcPr>
            <w:tcW w:w="3260" w:type="dxa"/>
          </w:tcPr>
          <w:p w14:paraId="084D2251" w14:textId="77777777" w:rsidR="004E6E55" w:rsidRDefault="004E6E55" w:rsidP="000951B2">
            <w:pPr>
              <w:spacing w:after="120"/>
              <w:rPr>
                <w:rFonts w:cs="Arial"/>
                <w:lang w:val="en-GB"/>
              </w:rPr>
            </w:pPr>
          </w:p>
        </w:tc>
      </w:tr>
      <w:tr w:rsidR="004E6E55" w14:paraId="23718E3C" w14:textId="77777777" w:rsidTr="000951B2">
        <w:tc>
          <w:tcPr>
            <w:tcW w:w="5240" w:type="dxa"/>
          </w:tcPr>
          <w:p w14:paraId="7632F024" w14:textId="77777777" w:rsidR="004E6E55" w:rsidRDefault="004E6E55" w:rsidP="000951B2">
            <w:pPr>
              <w:spacing w:after="120"/>
              <w:rPr>
                <w:rFonts w:cs="Arial"/>
                <w:lang w:val="en-GB"/>
              </w:rPr>
            </w:pPr>
            <w:r>
              <w:rPr>
                <w:rFonts w:cs="Arial"/>
                <w:lang w:val="en-GB"/>
              </w:rPr>
              <w:t>Abatement (from cash allowance)</w:t>
            </w:r>
          </w:p>
        </w:tc>
        <w:tc>
          <w:tcPr>
            <w:tcW w:w="3260" w:type="dxa"/>
          </w:tcPr>
          <w:p w14:paraId="1B338B3E" w14:textId="77777777" w:rsidR="004E6E55" w:rsidRDefault="004E6E55" w:rsidP="000951B2">
            <w:pPr>
              <w:spacing w:after="120"/>
              <w:rPr>
                <w:rFonts w:cs="Arial"/>
                <w:lang w:val="en-GB"/>
              </w:rPr>
            </w:pPr>
          </w:p>
        </w:tc>
      </w:tr>
      <w:tr w:rsidR="004E6E55" w14:paraId="2E9CBB3D" w14:textId="77777777" w:rsidTr="000951B2">
        <w:tc>
          <w:tcPr>
            <w:tcW w:w="5240" w:type="dxa"/>
          </w:tcPr>
          <w:p w14:paraId="566A5CED" w14:textId="77777777" w:rsidR="004E6E55" w:rsidRDefault="004E6E55" w:rsidP="000951B2">
            <w:pPr>
              <w:spacing w:after="120"/>
              <w:rPr>
                <w:rFonts w:cs="Arial"/>
                <w:lang w:val="en-GB"/>
              </w:rPr>
            </w:pPr>
            <w:r>
              <w:rPr>
                <w:rFonts w:cs="Arial"/>
                <w:lang w:val="en-GB"/>
              </w:rPr>
              <w:t>Flooring</w:t>
            </w:r>
          </w:p>
        </w:tc>
        <w:tc>
          <w:tcPr>
            <w:tcW w:w="3260" w:type="dxa"/>
          </w:tcPr>
          <w:p w14:paraId="497BD4BA" w14:textId="77777777" w:rsidR="004E6E55" w:rsidRDefault="004E6E55" w:rsidP="000951B2">
            <w:pPr>
              <w:spacing w:after="120"/>
              <w:rPr>
                <w:rFonts w:cs="Arial"/>
                <w:lang w:val="en-GB"/>
              </w:rPr>
            </w:pPr>
          </w:p>
        </w:tc>
      </w:tr>
      <w:tr w:rsidR="004E6E55" w14:paraId="5D1CE0C5" w14:textId="77777777" w:rsidTr="000951B2">
        <w:tc>
          <w:tcPr>
            <w:tcW w:w="5240" w:type="dxa"/>
          </w:tcPr>
          <w:p w14:paraId="4DC7DA91" w14:textId="77777777" w:rsidR="004E6E55" w:rsidRDefault="004E6E55" w:rsidP="000951B2">
            <w:pPr>
              <w:spacing w:after="120"/>
              <w:rPr>
                <w:rFonts w:cs="Arial"/>
                <w:lang w:val="en-GB"/>
              </w:rPr>
            </w:pPr>
            <w:r>
              <w:rPr>
                <w:rFonts w:cs="Arial"/>
                <w:lang w:val="en-GB"/>
              </w:rPr>
              <w:t>Door, Door Hardware and window film</w:t>
            </w:r>
          </w:p>
        </w:tc>
        <w:tc>
          <w:tcPr>
            <w:tcW w:w="3260" w:type="dxa"/>
          </w:tcPr>
          <w:p w14:paraId="0718CA7D" w14:textId="77777777" w:rsidR="004E6E55" w:rsidRDefault="004E6E55" w:rsidP="000951B2">
            <w:pPr>
              <w:spacing w:after="120"/>
              <w:rPr>
                <w:rFonts w:cs="Arial"/>
                <w:lang w:val="en-GB"/>
              </w:rPr>
            </w:pPr>
          </w:p>
        </w:tc>
      </w:tr>
      <w:tr w:rsidR="004E6E55" w14:paraId="353A1305" w14:textId="77777777" w:rsidTr="000951B2">
        <w:tc>
          <w:tcPr>
            <w:tcW w:w="5240" w:type="dxa"/>
          </w:tcPr>
          <w:p w14:paraId="37E7CAB8" w14:textId="77777777" w:rsidR="004E6E55" w:rsidRDefault="004E6E55" w:rsidP="000951B2">
            <w:pPr>
              <w:spacing w:after="120"/>
              <w:rPr>
                <w:rFonts w:cs="Arial"/>
                <w:lang w:val="en-GB"/>
              </w:rPr>
            </w:pPr>
            <w:r>
              <w:rPr>
                <w:rFonts w:cs="Arial"/>
                <w:lang w:val="en-GB"/>
              </w:rPr>
              <w:t>Gypsum board work including plaster repair</w:t>
            </w:r>
          </w:p>
        </w:tc>
        <w:tc>
          <w:tcPr>
            <w:tcW w:w="3260" w:type="dxa"/>
          </w:tcPr>
          <w:p w14:paraId="5258D6ED" w14:textId="77777777" w:rsidR="004E6E55" w:rsidRDefault="004E6E55" w:rsidP="000951B2">
            <w:pPr>
              <w:spacing w:after="120"/>
              <w:rPr>
                <w:rFonts w:cs="Arial"/>
                <w:lang w:val="en-GB"/>
              </w:rPr>
            </w:pPr>
          </w:p>
        </w:tc>
      </w:tr>
      <w:tr w:rsidR="004E6E55" w14:paraId="0479FF2A" w14:textId="77777777" w:rsidTr="000951B2">
        <w:tc>
          <w:tcPr>
            <w:tcW w:w="5240" w:type="dxa"/>
          </w:tcPr>
          <w:p w14:paraId="0FF88741" w14:textId="77777777" w:rsidR="004E6E55" w:rsidRDefault="004E6E55" w:rsidP="000951B2">
            <w:pPr>
              <w:spacing w:after="120"/>
              <w:rPr>
                <w:rFonts w:cs="Arial"/>
                <w:lang w:val="en-GB"/>
              </w:rPr>
            </w:pPr>
            <w:r>
              <w:rPr>
                <w:rFonts w:cs="Arial"/>
                <w:lang w:val="en-GB"/>
              </w:rPr>
              <w:t>Painting</w:t>
            </w:r>
          </w:p>
        </w:tc>
        <w:tc>
          <w:tcPr>
            <w:tcW w:w="3260" w:type="dxa"/>
          </w:tcPr>
          <w:p w14:paraId="4C697352" w14:textId="77777777" w:rsidR="004E6E55" w:rsidRDefault="004E6E55" w:rsidP="000951B2">
            <w:pPr>
              <w:spacing w:after="120"/>
              <w:rPr>
                <w:rFonts w:cs="Arial"/>
                <w:lang w:val="en-GB"/>
              </w:rPr>
            </w:pPr>
          </w:p>
        </w:tc>
      </w:tr>
      <w:tr w:rsidR="004E6E55" w14:paraId="223D704E" w14:textId="77777777" w:rsidTr="000951B2">
        <w:tc>
          <w:tcPr>
            <w:tcW w:w="5240" w:type="dxa"/>
          </w:tcPr>
          <w:p w14:paraId="573E90B9" w14:textId="77777777" w:rsidR="004E6E55" w:rsidRDefault="004E6E55" w:rsidP="000951B2">
            <w:pPr>
              <w:spacing w:after="120"/>
              <w:rPr>
                <w:rFonts w:cs="Arial"/>
                <w:lang w:val="en-GB"/>
              </w:rPr>
            </w:pPr>
            <w:r>
              <w:rPr>
                <w:rFonts w:cs="Arial"/>
                <w:lang w:val="en-GB"/>
              </w:rPr>
              <w:t>Blinds</w:t>
            </w:r>
          </w:p>
        </w:tc>
        <w:tc>
          <w:tcPr>
            <w:tcW w:w="3260" w:type="dxa"/>
          </w:tcPr>
          <w:p w14:paraId="1642F854" w14:textId="77777777" w:rsidR="004E6E55" w:rsidRDefault="004E6E55" w:rsidP="000951B2">
            <w:pPr>
              <w:spacing w:after="120"/>
              <w:rPr>
                <w:rFonts w:cs="Arial"/>
                <w:lang w:val="en-GB"/>
              </w:rPr>
            </w:pPr>
          </w:p>
        </w:tc>
      </w:tr>
      <w:tr w:rsidR="004E6E55" w14:paraId="18386C4B" w14:textId="77777777" w:rsidTr="000951B2">
        <w:tc>
          <w:tcPr>
            <w:tcW w:w="5240" w:type="dxa"/>
          </w:tcPr>
          <w:p w14:paraId="2A0A263F" w14:textId="77777777" w:rsidR="004E6E55" w:rsidRDefault="004E6E55" w:rsidP="000951B2">
            <w:pPr>
              <w:spacing w:after="120"/>
              <w:rPr>
                <w:rFonts w:cs="Arial"/>
                <w:lang w:val="en-GB"/>
              </w:rPr>
            </w:pPr>
            <w:r>
              <w:rPr>
                <w:rFonts w:cs="Arial"/>
                <w:lang w:val="en-GB"/>
              </w:rPr>
              <w:t>Mechanical</w:t>
            </w:r>
          </w:p>
        </w:tc>
        <w:tc>
          <w:tcPr>
            <w:tcW w:w="3260" w:type="dxa"/>
          </w:tcPr>
          <w:p w14:paraId="626A046B" w14:textId="77777777" w:rsidR="004E6E55" w:rsidRDefault="004E6E55" w:rsidP="000951B2">
            <w:pPr>
              <w:spacing w:after="120"/>
              <w:rPr>
                <w:rFonts w:cs="Arial"/>
                <w:lang w:val="en-GB"/>
              </w:rPr>
            </w:pPr>
          </w:p>
        </w:tc>
      </w:tr>
      <w:tr w:rsidR="004E6E55" w14:paraId="08E1578E" w14:textId="77777777" w:rsidTr="000951B2">
        <w:tc>
          <w:tcPr>
            <w:tcW w:w="5240" w:type="dxa"/>
          </w:tcPr>
          <w:p w14:paraId="479F308B" w14:textId="77777777" w:rsidR="004E6E55" w:rsidRDefault="004E6E55" w:rsidP="000951B2">
            <w:pPr>
              <w:spacing w:after="120"/>
              <w:rPr>
                <w:rFonts w:cs="Arial"/>
                <w:lang w:val="en-GB"/>
              </w:rPr>
            </w:pPr>
            <w:r>
              <w:rPr>
                <w:rFonts w:cs="Arial"/>
                <w:lang w:val="en-GB"/>
              </w:rPr>
              <w:t>Electrical</w:t>
            </w:r>
          </w:p>
        </w:tc>
        <w:tc>
          <w:tcPr>
            <w:tcW w:w="3260" w:type="dxa"/>
          </w:tcPr>
          <w:p w14:paraId="41162049" w14:textId="77777777" w:rsidR="004E6E55" w:rsidRDefault="004E6E55" w:rsidP="000951B2">
            <w:pPr>
              <w:spacing w:after="120"/>
              <w:rPr>
                <w:rFonts w:cs="Arial"/>
                <w:lang w:val="en-GB"/>
              </w:rPr>
            </w:pPr>
          </w:p>
        </w:tc>
      </w:tr>
      <w:tr w:rsidR="004E6E55" w14:paraId="5BAD8C80" w14:textId="77777777" w:rsidTr="000951B2">
        <w:tc>
          <w:tcPr>
            <w:tcW w:w="5240" w:type="dxa"/>
          </w:tcPr>
          <w:p w14:paraId="47E89D8E" w14:textId="77777777" w:rsidR="004E6E55" w:rsidRDefault="004E6E55" w:rsidP="000951B2">
            <w:pPr>
              <w:spacing w:after="120"/>
              <w:rPr>
                <w:rFonts w:cs="Arial"/>
                <w:lang w:val="en-GB"/>
              </w:rPr>
            </w:pPr>
            <w:r>
              <w:rPr>
                <w:rFonts w:cs="Arial"/>
                <w:lang w:val="en-GB"/>
              </w:rPr>
              <w:t>Access Control</w:t>
            </w:r>
          </w:p>
        </w:tc>
        <w:tc>
          <w:tcPr>
            <w:tcW w:w="3260" w:type="dxa"/>
          </w:tcPr>
          <w:p w14:paraId="41F1288D" w14:textId="77777777" w:rsidR="004E6E55" w:rsidRDefault="004E6E55" w:rsidP="000951B2">
            <w:pPr>
              <w:spacing w:after="120"/>
              <w:rPr>
                <w:rFonts w:cs="Arial"/>
                <w:lang w:val="en-GB"/>
              </w:rPr>
            </w:pPr>
          </w:p>
        </w:tc>
      </w:tr>
      <w:tr w:rsidR="004E6E55" w14:paraId="14B4C477" w14:textId="77777777" w:rsidTr="000951B2">
        <w:tc>
          <w:tcPr>
            <w:tcW w:w="5240" w:type="dxa"/>
          </w:tcPr>
          <w:p w14:paraId="2BF3FE31" w14:textId="77777777" w:rsidR="004E6E55" w:rsidRDefault="004E6E55" w:rsidP="000951B2">
            <w:pPr>
              <w:spacing w:after="120"/>
              <w:rPr>
                <w:rFonts w:cs="Arial"/>
                <w:lang w:val="en-GB"/>
              </w:rPr>
            </w:pPr>
            <w:r>
              <w:rPr>
                <w:rFonts w:cs="Arial"/>
                <w:lang w:val="en-GB"/>
              </w:rPr>
              <w:t xml:space="preserve">Communication </w:t>
            </w:r>
          </w:p>
        </w:tc>
        <w:tc>
          <w:tcPr>
            <w:tcW w:w="3260" w:type="dxa"/>
          </w:tcPr>
          <w:p w14:paraId="4A6B62A9" w14:textId="77777777" w:rsidR="004E6E55" w:rsidRDefault="004E6E55" w:rsidP="000951B2">
            <w:pPr>
              <w:spacing w:after="120"/>
              <w:rPr>
                <w:rFonts w:cs="Arial"/>
                <w:lang w:val="en-GB"/>
              </w:rPr>
            </w:pPr>
          </w:p>
        </w:tc>
      </w:tr>
      <w:tr w:rsidR="004E6E55" w14:paraId="05C86846" w14:textId="77777777" w:rsidTr="000951B2">
        <w:tc>
          <w:tcPr>
            <w:tcW w:w="5240" w:type="dxa"/>
          </w:tcPr>
          <w:p w14:paraId="75E1BF40" w14:textId="77777777" w:rsidR="004E6E55" w:rsidRDefault="004E6E55" w:rsidP="000951B2">
            <w:pPr>
              <w:spacing w:after="120"/>
              <w:rPr>
                <w:rFonts w:cs="Arial"/>
                <w:lang w:val="en-GB"/>
              </w:rPr>
            </w:pPr>
            <w:r>
              <w:rPr>
                <w:rFonts w:cs="Arial"/>
                <w:lang w:val="en-GB"/>
              </w:rPr>
              <w:t xml:space="preserve">All other work items not identified above </w:t>
            </w:r>
          </w:p>
        </w:tc>
        <w:tc>
          <w:tcPr>
            <w:tcW w:w="3260" w:type="dxa"/>
          </w:tcPr>
          <w:p w14:paraId="7072F907" w14:textId="77777777" w:rsidR="004E6E55" w:rsidRDefault="004E6E55" w:rsidP="000951B2">
            <w:pPr>
              <w:spacing w:after="120"/>
              <w:rPr>
                <w:rFonts w:cs="Arial"/>
                <w:lang w:val="en-GB"/>
              </w:rPr>
            </w:pPr>
          </w:p>
        </w:tc>
      </w:tr>
      <w:tr w:rsidR="004E6E55" w14:paraId="09CDE16F" w14:textId="77777777" w:rsidTr="000951B2">
        <w:tc>
          <w:tcPr>
            <w:tcW w:w="5240" w:type="dxa"/>
          </w:tcPr>
          <w:p w14:paraId="7454FA1A" w14:textId="77777777" w:rsidR="004E6E55" w:rsidRDefault="004E6E55" w:rsidP="000951B2">
            <w:pPr>
              <w:spacing w:after="120"/>
              <w:jc w:val="right"/>
              <w:rPr>
                <w:rFonts w:cs="Arial"/>
                <w:lang w:val="en-GB"/>
              </w:rPr>
            </w:pPr>
            <w:r>
              <w:rPr>
                <w:rFonts w:cs="Arial"/>
                <w:lang w:val="en-GB"/>
              </w:rPr>
              <w:t xml:space="preserve">Total (sum to equal bid price) </w:t>
            </w:r>
          </w:p>
        </w:tc>
        <w:tc>
          <w:tcPr>
            <w:tcW w:w="3260" w:type="dxa"/>
          </w:tcPr>
          <w:p w14:paraId="7B0BABE1" w14:textId="77777777" w:rsidR="004E6E55" w:rsidRDefault="004E6E55" w:rsidP="000951B2">
            <w:pPr>
              <w:spacing w:after="120"/>
              <w:rPr>
                <w:rFonts w:cs="Arial"/>
                <w:lang w:val="en-GB"/>
              </w:rPr>
            </w:pPr>
          </w:p>
        </w:tc>
      </w:tr>
    </w:tbl>
    <w:p w14:paraId="2F4CA140" w14:textId="77777777" w:rsidR="00E332B9" w:rsidRDefault="00E332B9" w:rsidP="004E6E55">
      <w:pPr>
        <w:spacing w:after="120"/>
        <w:rPr>
          <w:rFonts w:cs="Arial"/>
          <w:lang w:val="en-GB"/>
        </w:rPr>
      </w:pPr>
    </w:p>
    <w:p w14:paraId="4D2EE73A" w14:textId="77777777" w:rsidR="00E332B9" w:rsidRDefault="00E332B9" w:rsidP="004E6E55">
      <w:pPr>
        <w:spacing w:after="120"/>
        <w:rPr>
          <w:rFonts w:cs="Arial"/>
          <w:lang w:val="en-GB"/>
        </w:rPr>
      </w:pPr>
    </w:p>
    <w:p w14:paraId="213D384B" w14:textId="77777777" w:rsidR="00E332B9" w:rsidRDefault="00E332B9" w:rsidP="004E6E55">
      <w:pPr>
        <w:spacing w:after="120"/>
        <w:rPr>
          <w:rFonts w:cs="Arial"/>
          <w:lang w:val="en-GB"/>
        </w:rPr>
      </w:pPr>
    </w:p>
    <w:p w14:paraId="07C3FC97" w14:textId="3A426C30" w:rsidR="004E6E55" w:rsidRDefault="004E6E55" w:rsidP="004E6E55">
      <w:pPr>
        <w:spacing w:after="120"/>
        <w:rPr>
          <w:rFonts w:cs="Arial"/>
          <w:lang w:val="en-GB"/>
        </w:rPr>
      </w:pPr>
      <w:r>
        <w:rPr>
          <w:rFonts w:cs="Arial"/>
          <w:lang w:val="en-GB"/>
        </w:rPr>
        <w:lastRenderedPageBreak/>
        <w:t>Unit Pricing used to calculate additions and deletions to Contract</w:t>
      </w:r>
    </w:p>
    <w:tbl>
      <w:tblPr>
        <w:tblStyle w:val="TableGrid"/>
        <w:tblW w:w="7285" w:type="dxa"/>
        <w:tblLook w:val="04A0" w:firstRow="1" w:lastRow="0" w:firstColumn="1" w:lastColumn="0" w:noHBand="0" w:noVBand="1"/>
      </w:tblPr>
      <w:tblGrid>
        <w:gridCol w:w="3595"/>
        <w:gridCol w:w="1620"/>
        <w:gridCol w:w="2070"/>
      </w:tblGrid>
      <w:tr w:rsidR="004E6E55" w14:paraId="464E7F91" w14:textId="77777777" w:rsidTr="000951B2">
        <w:tc>
          <w:tcPr>
            <w:tcW w:w="3595" w:type="dxa"/>
          </w:tcPr>
          <w:p w14:paraId="04BDD851" w14:textId="77777777" w:rsidR="004E6E55" w:rsidRDefault="004E6E55" w:rsidP="000951B2">
            <w:pPr>
              <w:spacing w:after="120"/>
              <w:rPr>
                <w:rFonts w:cs="Arial"/>
                <w:lang w:val="en-GB"/>
              </w:rPr>
            </w:pPr>
            <w:r>
              <w:rPr>
                <w:rFonts w:cs="Arial"/>
                <w:lang w:val="en-GB"/>
              </w:rPr>
              <w:t>Item</w:t>
            </w:r>
          </w:p>
        </w:tc>
        <w:tc>
          <w:tcPr>
            <w:tcW w:w="1620" w:type="dxa"/>
          </w:tcPr>
          <w:p w14:paraId="02205C65" w14:textId="77777777" w:rsidR="004E6E55" w:rsidRDefault="004E6E55" w:rsidP="000951B2">
            <w:pPr>
              <w:spacing w:after="120"/>
              <w:rPr>
                <w:rFonts w:cs="Arial"/>
                <w:lang w:val="en-GB"/>
              </w:rPr>
            </w:pPr>
            <w:r>
              <w:rPr>
                <w:rFonts w:cs="Arial"/>
                <w:lang w:val="en-GB"/>
              </w:rPr>
              <w:t>Units</w:t>
            </w:r>
          </w:p>
        </w:tc>
        <w:tc>
          <w:tcPr>
            <w:tcW w:w="2070" w:type="dxa"/>
          </w:tcPr>
          <w:p w14:paraId="2E852E50" w14:textId="77777777" w:rsidR="004E6E55" w:rsidRDefault="004E6E55" w:rsidP="000951B2">
            <w:pPr>
              <w:spacing w:after="120"/>
              <w:rPr>
                <w:rFonts w:cs="Arial"/>
                <w:lang w:val="en-GB"/>
              </w:rPr>
            </w:pPr>
            <w:r>
              <w:rPr>
                <w:rFonts w:cs="Arial"/>
                <w:lang w:val="en-GB"/>
              </w:rPr>
              <w:t xml:space="preserve">$ Unit Price </w:t>
            </w:r>
          </w:p>
        </w:tc>
      </w:tr>
      <w:tr w:rsidR="004E6E55" w14:paraId="3234B6DC" w14:textId="77777777" w:rsidTr="000951B2">
        <w:tc>
          <w:tcPr>
            <w:tcW w:w="3595" w:type="dxa"/>
          </w:tcPr>
          <w:p w14:paraId="4C80B99D" w14:textId="77777777" w:rsidR="004E6E55" w:rsidRDefault="004E6E55" w:rsidP="000951B2">
            <w:pPr>
              <w:spacing w:after="120"/>
              <w:rPr>
                <w:rFonts w:cs="Arial"/>
                <w:lang w:val="en-GB"/>
              </w:rPr>
            </w:pPr>
            <w:r>
              <w:rPr>
                <w:rFonts w:cs="Arial"/>
                <w:lang w:val="en-GB"/>
              </w:rPr>
              <w:t>Add- Plaster Repair beyond quantities stipulated in drawings</w:t>
            </w:r>
          </w:p>
        </w:tc>
        <w:tc>
          <w:tcPr>
            <w:tcW w:w="1620" w:type="dxa"/>
          </w:tcPr>
          <w:p w14:paraId="015D9102" w14:textId="77777777" w:rsidR="004E6E55" w:rsidRDefault="004E6E55" w:rsidP="000951B2">
            <w:pPr>
              <w:spacing w:after="120"/>
              <w:rPr>
                <w:rFonts w:cs="Arial"/>
                <w:lang w:val="en-GB"/>
              </w:rPr>
            </w:pPr>
            <w:proofErr w:type="spellStart"/>
            <w:r>
              <w:rPr>
                <w:rFonts w:cs="Arial"/>
                <w:lang w:val="en-GB"/>
              </w:rPr>
              <w:t>sq.ft</w:t>
            </w:r>
            <w:proofErr w:type="spellEnd"/>
            <w:r>
              <w:rPr>
                <w:rFonts w:cs="Arial"/>
                <w:lang w:val="en-GB"/>
              </w:rPr>
              <w:t>.</w:t>
            </w:r>
          </w:p>
        </w:tc>
        <w:tc>
          <w:tcPr>
            <w:tcW w:w="2070" w:type="dxa"/>
          </w:tcPr>
          <w:p w14:paraId="7D90AC73" w14:textId="77777777" w:rsidR="004E6E55" w:rsidRDefault="004E6E55" w:rsidP="000951B2">
            <w:pPr>
              <w:spacing w:after="120"/>
              <w:rPr>
                <w:rFonts w:cs="Arial"/>
                <w:lang w:val="en-GB"/>
              </w:rPr>
            </w:pPr>
          </w:p>
        </w:tc>
      </w:tr>
      <w:tr w:rsidR="004E6E55" w14:paraId="70C0204E" w14:textId="77777777" w:rsidTr="000951B2">
        <w:tc>
          <w:tcPr>
            <w:tcW w:w="3595" w:type="dxa"/>
          </w:tcPr>
          <w:p w14:paraId="2B57D756" w14:textId="77777777" w:rsidR="004E6E55" w:rsidRDefault="004E6E55" w:rsidP="000951B2">
            <w:pPr>
              <w:spacing w:after="120"/>
              <w:rPr>
                <w:rFonts w:cs="Arial"/>
                <w:lang w:val="en-GB"/>
              </w:rPr>
            </w:pPr>
            <w:r>
              <w:rPr>
                <w:rFonts w:cs="Arial"/>
                <w:lang w:val="en-GB"/>
              </w:rPr>
              <w:t xml:space="preserve">Credit - Plaster Repair is less than quantity identified in drawings. </w:t>
            </w:r>
          </w:p>
        </w:tc>
        <w:tc>
          <w:tcPr>
            <w:tcW w:w="1620" w:type="dxa"/>
          </w:tcPr>
          <w:p w14:paraId="63ECC7AC" w14:textId="77777777" w:rsidR="004E6E55" w:rsidRDefault="004E6E55" w:rsidP="000951B2">
            <w:pPr>
              <w:spacing w:after="120"/>
              <w:rPr>
                <w:rFonts w:cs="Arial"/>
                <w:lang w:val="en-GB"/>
              </w:rPr>
            </w:pPr>
            <w:proofErr w:type="spellStart"/>
            <w:r>
              <w:rPr>
                <w:rFonts w:cs="Arial"/>
                <w:lang w:val="en-GB"/>
              </w:rPr>
              <w:t>sq.ft</w:t>
            </w:r>
            <w:proofErr w:type="spellEnd"/>
            <w:r>
              <w:rPr>
                <w:rFonts w:cs="Arial"/>
                <w:lang w:val="en-GB"/>
              </w:rPr>
              <w:t>.</w:t>
            </w:r>
          </w:p>
        </w:tc>
        <w:tc>
          <w:tcPr>
            <w:tcW w:w="2070" w:type="dxa"/>
          </w:tcPr>
          <w:p w14:paraId="0DB4EBA0" w14:textId="77777777" w:rsidR="004E6E55" w:rsidRDefault="004E6E55" w:rsidP="000951B2">
            <w:pPr>
              <w:spacing w:after="120"/>
              <w:rPr>
                <w:rFonts w:cs="Arial"/>
                <w:lang w:val="en-GB"/>
              </w:rPr>
            </w:pPr>
          </w:p>
        </w:tc>
      </w:tr>
      <w:tr w:rsidR="004E6E55" w14:paraId="7FF43A5B" w14:textId="77777777" w:rsidTr="000951B2">
        <w:tc>
          <w:tcPr>
            <w:tcW w:w="3595" w:type="dxa"/>
          </w:tcPr>
          <w:p w14:paraId="15A43F9B" w14:textId="77777777" w:rsidR="004E6E55" w:rsidRDefault="004E6E55" w:rsidP="000951B2">
            <w:pPr>
              <w:spacing w:after="120"/>
              <w:rPr>
                <w:rFonts w:cs="Arial"/>
                <w:lang w:val="en-GB"/>
              </w:rPr>
            </w:pPr>
          </w:p>
        </w:tc>
        <w:tc>
          <w:tcPr>
            <w:tcW w:w="1620" w:type="dxa"/>
          </w:tcPr>
          <w:p w14:paraId="5928ED1B" w14:textId="77777777" w:rsidR="004E6E55" w:rsidRDefault="004E6E55" w:rsidP="000951B2">
            <w:pPr>
              <w:spacing w:after="120"/>
              <w:rPr>
                <w:rFonts w:cs="Arial"/>
                <w:lang w:val="en-GB"/>
              </w:rPr>
            </w:pPr>
          </w:p>
        </w:tc>
        <w:tc>
          <w:tcPr>
            <w:tcW w:w="2070" w:type="dxa"/>
          </w:tcPr>
          <w:p w14:paraId="121D0FCF" w14:textId="77777777" w:rsidR="004E6E55" w:rsidRDefault="004E6E55" w:rsidP="000951B2">
            <w:pPr>
              <w:spacing w:after="120"/>
              <w:rPr>
                <w:rFonts w:cs="Arial"/>
                <w:lang w:val="en-GB"/>
              </w:rPr>
            </w:pPr>
          </w:p>
        </w:tc>
      </w:tr>
    </w:tbl>
    <w:p w14:paraId="576FC42C" w14:textId="77016183" w:rsidR="004E6E55" w:rsidRDefault="004E6E55" w:rsidP="004E6E55">
      <w:pPr>
        <w:spacing w:after="120"/>
        <w:rPr>
          <w:rFonts w:cs="Arial"/>
          <w:lang w:val="en-GB"/>
        </w:rPr>
      </w:pPr>
    </w:p>
    <w:p w14:paraId="0B06C565" w14:textId="77777777" w:rsidR="004E6E55" w:rsidRDefault="004E6E55">
      <w:pPr>
        <w:rPr>
          <w:rFonts w:cs="Arial"/>
          <w:lang w:val="en-GB"/>
        </w:rPr>
      </w:pPr>
      <w:r>
        <w:rPr>
          <w:rFonts w:cs="Arial"/>
          <w:lang w:val="en-GB"/>
        </w:rPr>
        <w:br w:type="page"/>
      </w:r>
    </w:p>
    <w:p w14:paraId="6904B143" w14:textId="77777777" w:rsidR="00FA36ED" w:rsidRDefault="00FA36ED" w:rsidP="00096ABF">
      <w:pPr>
        <w:pStyle w:val="Heading1"/>
      </w:pPr>
      <w:bookmarkStart w:id="96" w:name="_Toc282502362"/>
      <w:bookmarkStart w:id="97" w:name="_Toc142378467"/>
      <w:r>
        <w:lastRenderedPageBreak/>
        <w:t>APPENDIX D – REFERENCE FORM</w:t>
      </w:r>
      <w:bookmarkEnd w:id="96"/>
      <w:bookmarkEnd w:id="97"/>
    </w:p>
    <w:p w14:paraId="74114D6D" w14:textId="77777777" w:rsidR="00FA36ED" w:rsidRDefault="00FA36ED" w:rsidP="00FA36ED">
      <w:pPr>
        <w:jc w:val="both"/>
      </w:pPr>
    </w:p>
    <w:p w14:paraId="56D432A0" w14:textId="5873B885" w:rsidR="00FA36ED" w:rsidRDefault="00FA36ED" w:rsidP="00FA36ED">
      <w:pPr>
        <w:jc w:val="both"/>
      </w:pPr>
      <w:r>
        <w:t xml:space="preserve">Each proponent is requested to provide </w:t>
      </w:r>
      <w:r w:rsidR="00E638A4">
        <w:t>three (3</w:t>
      </w:r>
      <w:r>
        <w:t xml:space="preserve">) references from clients who have obtained similar goods or services to those requested in the RFP from the proponent in the </w:t>
      </w:r>
      <w:r w:rsidRPr="00310906">
        <w:t xml:space="preserve">last </w:t>
      </w:r>
      <w:r w:rsidR="00EC652E">
        <w:t>3</w:t>
      </w:r>
      <w:r w:rsidR="0016361D" w:rsidRPr="006978E9">
        <w:t xml:space="preserve"> years</w:t>
      </w:r>
      <w:r w:rsidRPr="006978E9">
        <w:t>.</w:t>
      </w:r>
    </w:p>
    <w:p w14:paraId="25A710D9" w14:textId="77777777" w:rsidR="00FA36ED" w:rsidRDefault="00FA36ED" w:rsidP="00FA36ED">
      <w:pPr>
        <w:jc w:val="both"/>
      </w:pPr>
    </w:p>
    <w:p w14:paraId="153E1DD1" w14:textId="77777777" w:rsidR="00FA36ED" w:rsidRDefault="00FA36ED" w:rsidP="00FA36ED">
      <w:pPr>
        <w:spacing w:after="120"/>
        <w:jc w:val="both"/>
        <w:rPr>
          <w:b/>
        </w:rPr>
      </w:pPr>
      <w:r>
        <w:rPr>
          <w:b/>
        </w:rPr>
        <w:t>Reference #1</w:t>
      </w:r>
    </w:p>
    <w:tbl>
      <w:tblPr>
        <w:tblStyle w:val="TableGrid"/>
        <w:tblW w:w="0" w:type="auto"/>
        <w:tblLayout w:type="fixed"/>
        <w:tblLook w:val="0000" w:firstRow="0" w:lastRow="0" w:firstColumn="0" w:lastColumn="0" w:noHBand="0" w:noVBand="0"/>
      </w:tblPr>
      <w:tblGrid>
        <w:gridCol w:w="3348"/>
        <w:gridCol w:w="5868"/>
      </w:tblGrid>
      <w:tr w:rsidR="00FA36ED" w14:paraId="768C0756" w14:textId="77777777" w:rsidTr="00325D60">
        <w:trPr>
          <w:trHeight w:val="270"/>
        </w:trPr>
        <w:tc>
          <w:tcPr>
            <w:tcW w:w="3348" w:type="dxa"/>
          </w:tcPr>
          <w:p w14:paraId="0B0A8B42" w14:textId="77777777" w:rsidR="00FA36ED" w:rsidRDefault="00FA36ED" w:rsidP="00FA36ED">
            <w:pPr>
              <w:jc w:val="both"/>
              <w:rPr>
                <w:b/>
              </w:rPr>
            </w:pPr>
            <w:r>
              <w:rPr>
                <w:b/>
              </w:rPr>
              <w:t>Company Name:</w:t>
            </w:r>
          </w:p>
        </w:tc>
        <w:tc>
          <w:tcPr>
            <w:tcW w:w="5868" w:type="dxa"/>
          </w:tcPr>
          <w:p w14:paraId="2E8D1C86" w14:textId="77777777" w:rsidR="00FA36ED" w:rsidRDefault="00FA36ED" w:rsidP="00FA36ED">
            <w:pPr>
              <w:jc w:val="both"/>
            </w:pPr>
          </w:p>
        </w:tc>
      </w:tr>
      <w:tr w:rsidR="00FA36ED" w14:paraId="66F6341B" w14:textId="77777777" w:rsidTr="00325D60">
        <w:trPr>
          <w:trHeight w:val="270"/>
        </w:trPr>
        <w:tc>
          <w:tcPr>
            <w:tcW w:w="3348" w:type="dxa"/>
          </w:tcPr>
          <w:p w14:paraId="75025318" w14:textId="77777777" w:rsidR="00FA36ED" w:rsidRDefault="00FA36ED" w:rsidP="00FA36ED">
            <w:pPr>
              <w:jc w:val="both"/>
              <w:rPr>
                <w:b/>
              </w:rPr>
            </w:pPr>
            <w:r>
              <w:rPr>
                <w:b/>
              </w:rPr>
              <w:t>Company Address:</w:t>
            </w:r>
          </w:p>
        </w:tc>
        <w:tc>
          <w:tcPr>
            <w:tcW w:w="5868" w:type="dxa"/>
          </w:tcPr>
          <w:p w14:paraId="753AAC70" w14:textId="77777777" w:rsidR="00FA36ED" w:rsidRDefault="00FA36ED" w:rsidP="00FA36ED">
            <w:pPr>
              <w:jc w:val="both"/>
            </w:pPr>
          </w:p>
        </w:tc>
      </w:tr>
      <w:tr w:rsidR="00FA36ED" w14:paraId="423AF086" w14:textId="77777777" w:rsidTr="00325D60">
        <w:trPr>
          <w:trHeight w:val="270"/>
        </w:trPr>
        <w:tc>
          <w:tcPr>
            <w:tcW w:w="3348" w:type="dxa"/>
          </w:tcPr>
          <w:p w14:paraId="0E39CD8C" w14:textId="77777777" w:rsidR="00FA36ED" w:rsidRDefault="00FA36ED" w:rsidP="00FA36ED">
            <w:pPr>
              <w:jc w:val="both"/>
              <w:rPr>
                <w:b/>
              </w:rPr>
            </w:pPr>
            <w:r>
              <w:rPr>
                <w:b/>
              </w:rPr>
              <w:t>Contact Name:</w:t>
            </w:r>
          </w:p>
        </w:tc>
        <w:tc>
          <w:tcPr>
            <w:tcW w:w="5868" w:type="dxa"/>
          </w:tcPr>
          <w:p w14:paraId="5A8F3040" w14:textId="77777777" w:rsidR="00FA36ED" w:rsidRDefault="00FA36ED" w:rsidP="00FA36ED">
            <w:pPr>
              <w:jc w:val="both"/>
            </w:pPr>
          </w:p>
        </w:tc>
      </w:tr>
      <w:tr w:rsidR="00FA36ED" w14:paraId="628B22D1" w14:textId="77777777" w:rsidTr="00325D60">
        <w:trPr>
          <w:trHeight w:val="270"/>
        </w:trPr>
        <w:tc>
          <w:tcPr>
            <w:tcW w:w="3348" w:type="dxa"/>
          </w:tcPr>
          <w:p w14:paraId="6A2A2662" w14:textId="77777777" w:rsidR="00FA36ED" w:rsidRDefault="00FA36ED" w:rsidP="00FA36ED">
            <w:pPr>
              <w:jc w:val="both"/>
              <w:rPr>
                <w:b/>
              </w:rPr>
            </w:pPr>
            <w:r>
              <w:rPr>
                <w:b/>
              </w:rPr>
              <w:t>Contact Telephone Number:</w:t>
            </w:r>
          </w:p>
        </w:tc>
        <w:tc>
          <w:tcPr>
            <w:tcW w:w="5868" w:type="dxa"/>
          </w:tcPr>
          <w:p w14:paraId="6E0F7868" w14:textId="77777777" w:rsidR="00FA36ED" w:rsidRDefault="00FA36ED" w:rsidP="00FA36ED">
            <w:pPr>
              <w:jc w:val="both"/>
            </w:pPr>
          </w:p>
        </w:tc>
      </w:tr>
      <w:tr w:rsidR="001764DF" w14:paraId="26A82718" w14:textId="77777777" w:rsidTr="00325D60">
        <w:trPr>
          <w:trHeight w:val="270"/>
        </w:trPr>
        <w:tc>
          <w:tcPr>
            <w:tcW w:w="3348" w:type="dxa"/>
          </w:tcPr>
          <w:p w14:paraId="0EC3A1A4" w14:textId="77777777" w:rsidR="001764DF" w:rsidRDefault="001764DF" w:rsidP="00FA36ED">
            <w:pPr>
              <w:jc w:val="both"/>
              <w:rPr>
                <w:b/>
              </w:rPr>
            </w:pPr>
            <w:r>
              <w:rPr>
                <w:b/>
              </w:rPr>
              <w:t>Contact email:</w:t>
            </w:r>
          </w:p>
        </w:tc>
        <w:tc>
          <w:tcPr>
            <w:tcW w:w="5868" w:type="dxa"/>
          </w:tcPr>
          <w:p w14:paraId="021CD1C5" w14:textId="77777777" w:rsidR="001764DF" w:rsidRDefault="001764DF" w:rsidP="00FA36ED">
            <w:pPr>
              <w:jc w:val="both"/>
            </w:pPr>
          </w:p>
        </w:tc>
      </w:tr>
      <w:tr w:rsidR="00FA36ED" w14:paraId="05DE6CF4" w14:textId="77777777" w:rsidTr="00325D60">
        <w:trPr>
          <w:trHeight w:val="270"/>
        </w:trPr>
        <w:tc>
          <w:tcPr>
            <w:tcW w:w="3348" w:type="dxa"/>
          </w:tcPr>
          <w:p w14:paraId="1BF083DD" w14:textId="77777777" w:rsidR="00FA36ED" w:rsidRDefault="00FA36ED" w:rsidP="00FA36ED">
            <w:pPr>
              <w:jc w:val="both"/>
              <w:rPr>
                <w:b/>
              </w:rPr>
            </w:pPr>
            <w:r>
              <w:rPr>
                <w:b/>
              </w:rPr>
              <w:t>Date Work Undertaken:</w:t>
            </w:r>
          </w:p>
        </w:tc>
        <w:tc>
          <w:tcPr>
            <w:tcW w:w="5868" w:type="dxa"/>
          </w:tcPr>
          <w:p w14:paraId="74FF6BFB" w14:textId="77777777" w:rsidR="00FA36ED" w:rsidRDefault="00FA36ED" w:rsidP="00FA36ED">
            <w:pPr>
              <w:jc w:val="both"/>
            </w:pPr>
          </w:p>
        </w:tc>
      </w:tr>
      <w:tr w:rsidR="00FA36ED" w14:paraId="1E8A8886" w14:textId="77777777" w:rsidTr="00325D60">
        <w:trPr>
          <w:trHeight w:val="270"/>
        </w:trPr>
        <w:tc>
          <w:tcPr>
            <w:tcW w:w="3348" w:type="dxa"/>
          </w:tcPr>
          <w:p w14:paraId="41068E5A" w14:textId="77777777" w:rsidR="00FA36ED" w:rsidRDefault="00FA36ED" w:rsidP="00FA36ED">
            <w:pPr>
              <w:jc w:val="both"/>
              <w:rPr>
                <w:b/>
              </w:rPr>
            </w:pPr>
            <w:r>
              <w:rPr>
                <w:b/>
              </w:rPr>
              <w:t>Nature of Assignment:</w:t>
            </w:r>
          </w:p>
          <w:p w14:paraId="338FF800" w14:textId="77777777" w:rsidR="00FA36ED" w:rsidRDefault="00FA36ED" w:rsidP="00FA36ED">
            <w:pPr>
              <w:jc w:val="both"/>
              <w:rPr>
                <w:b/>
              </w:rPr>
            </w:pPr>
          </w:p>
          <w:p w14:paraId="3529E1A8" w14:textId="77777777" w:rsidR="00034CF6" w:rsidRDefault="00034CF6" w:rsidP="00034CF6">
            <w:pPr>
              <w:jc w:val="both"/>
              <w:rPr>
                <w:b/>
              </w:rPr>
            </w:pPr>
            <w:r>
              <w:rPr>
                <w:b/>
              </w:rPr>
              <w:t>(Include Project Name, if any)</w:t>
            </w:r>
          </w:p>
          <w:p w14:paraId="22C2B2B7" w14:textId="77777777" w:rsidR="00FA36ED" w:rsidRDefault="00FA36ED" w:rsidP="00FA36ED">
            <w:pPr>
              <w:jc w:val="both"/>
              <w:rPr>
                <w:b/>
              </w:rPr>
            </w:pPr>
          </w:p>
          <w:p w14:paraId="224ED14D" w14:textId="77777777" w:rsidR="00FA36ED" w:rsidRDefault="00FA36ED" w:rsidP="00FA36ED">
            <w:pPr>
              <w:jc w:val="both"/>
              <w:rPr>
                <w:b/>
              </w:rPr>
            </w:pPr>
          </w:p>
        </w:tc>
        <w:tc>
          <w:tcPr>
            <w:tcW w:w="5868" w:type="dxa"/>
          </w:tcPr>
          <w:p w14:paraId="44C04100" w14:textId="77777777" w:rsidR="00FA36ED" w:rsidRDefault="00FA36ED" w:rsidP="00FA36ED">
            <w:pPr>
              <w:jc w:val="both"/>
            </w:pPr>
          </w:p>
        </w:tc>
      </w:tr>
      <w:tr w:rsidR="009D3A95" w14:paraId="2D4875A7" w14:textId="77777777" w:rsidTr="00325D60">
        <w:trPr>
          <w:trHeight w:val="270"/>
        </w:trPr>
        <w:tc>
          <w:tcPr>
            <w:tcW w:w="3348" w:type="dxa"/>
          </w:tcPr>
          <w:p w14:paraId="43A44942" w14:textId="77777777" w:rsidR="009D3A95" w:rsidRPr="007E1603" w:rsidRDefault="009D3A95" w:rsidP="00FA36ED">
            <w:pPr>
              <w:jc w:val="both"/>
              <w:rPr>
                <w:b/>
              </w:rPr>
            </w:pPr>
            <w:r w:rsidRPr="009D3A95">
              <w:rPr>
                <w:b/>
              </w:rPr>
              <w:t>A</w:t>
            </w:r>
            <w:r w:rsidRPr="007E1603">
              <w:rPr>
                <w:b/>
              </w:rPr>
              <w:t>pproximate Cost of Project:</w:t>
            </w:r>
          </w:p>
        </w:tc>
        <w:tc>
          <w:tcPr>
            <w:tcW w:w="5868" w:type="dxa"/>
          </w:tcPr>
          <w:p w14:paraId="109B34E2" w14:textId="77777777" w:rsidR="009D3A95" w:rsidRPr="00421B70" w:rsidRDefault="009D3A95" w:rsidP="00FA36ED">
            <w:pPr>
              <w:jc w:val="both"/>
            </w:pPr>
          </w:p>
        </w:tc>
      </w:tr>
    </w:tbl>
    <w:p w14:paraId="4FD6604F" w14:textId="77777777" w:rsidR="00FA36ED" w:rsidRDefault="00FA36ED" w:rsidP="00FA36ED">
      <w:pPr>
        <w:jc w:val="both"/>
      </w:pPr>
    </w:p>
    <w:p w14:paraId="2618A53B" w14:textId="17378A5C" w:rsidR="00E638A4" w:rsidRDefault="00E638A4" w:rsidP="00E638A4">
      <w:pPr>
        <w:spacing w:after="120"/>
        <w:jc w:val="both"/>
        <w:rPr>
          <w:b/>
        </w:rPr>
      </w:pPr>
      <w:r>
        <w:rPr>
          <w:b/>
        </w:rPr>
        <w:t>Reference #2</w:t>
      </w:r>
    </w:p>
    <w:tbl>
      <w:tblPr>
        <w:tblStyle w:val="TableGrid"/>
        <w:tblW w:w="0" w:type="auto"/>
        <w:tblLayout w:type="fixed"/>
        <w:tblLook w:val="0000" w:firstRow="0" w:lastRow="0" w:firstColumn="0" w:lastColumn="0" w:noHBand="0" w:noVBand="0"/>
      </w:tblPr>
      <w:tblGrid>
        <w:gridCol w:w="3348"/>
        <w:gridCol w:w="5868"/>
      </w:tblGrid>
      <w:tr w:rsidR="00E638A4" w14:paraId="0C5900F5" w14:textId="77777777" w:rsidTr="006D0AC9">
        <w:trPr>
          <w:trHeight w:val="270"/>
        </w:trPr>
        <w:tc>
          <w:tcPr>
            <w:tcW w:w="3348" w:type="dxa"/>
          </w:tcPr>
          <w:p w14:paraId="1A879949" w14:textId="77777777" w:rsidR="00E638A4" w:rsidRDefault="00E638A4" w:rsidP="006D0AC9">
            <w:pPr>
              <w:jc w:val="both"/>
              <w:rPr>
                <w:b/>
              </w:rPr>
            </w:pPr>
            <w:r>
              <w:rPr>
                <w:b/>
              </w:rPr>
              <w:t>Company Name:</w:t>
            </w:r>
          </w:p>
        </w:tc>
        <w:tc>
          <w:tcPr>
            <w:tcW w:w="5868" w:type="dxa"/>
          </w:tcPr>
          <w:p w14:paraId="5F10389E" w14:textId="77777777" w:rsidR="00E638A4" w:rsidRDefault="00E638A4" w:rsidP="006D0AC9">
            <w:pPr>
              <w:jc w:val="both"/>
            </w:pPr>
          </w:p>
        </w:tc>
      </w:tr>
      <w:tr w:rsidR="00E638A4" w14:paraId="29BD3B0A" w14:textId="77777777" w:rsidTr="006D0AC9">
        <w:trPr>
          <w:trHeight w:val="270"/>
        </w:trPr>
        <w:tc>
          <w:tcPr>
            <w:tcW w:w="3348" w:type="dxa"/>
          </w:tcPr>
          <w:p w14:paraId="4D867EA3" w14:textId="77777777" w:rsidR="00E638A4" w:rsidRDefault="00E638A4" w:rsidP="006D0AC9">
            <w:pPr>
              <w:jc w:val="both"/>
              <w:rPr>
                <w:b/>
              </w:rPr>
            </w:pPr>
            <w:r>
              <w:rPr>
                <w:b/>
              </w:rPr>
              <w:t>Company Address:</w:t>
            </w:r>
          </w:p>
        </w:tc>
        <w:tc>
          <w:tcPr>
            <w:tcW w:w="5868" w:type="dxa"/>
          </w:tcPr>
          <w:p w14:paraId="3BB4FF91" w14:textId="77777777" w:rsidR="00E638A4" w:rsidRDefault="00E638A4" w:rsidP="006D0AC9">
            <w:pPr>
              <w:jc w:val="both"/>
            </w:pPr>
          </w:p>
        </w:tc>
      </w:tr>
      <w:tr w:rsidR="00E638A4" w14:paraId="070D2AB6" w14:textId="77777777" w:rsidTr="006D0AC9">
        <w:trPr>
          <w:trHeight w:val="270"/>
        </w:trPr>
        <w:tc>
          <w:tcPr>
            <w:tcW w:w="3348" w:type="dxa"/>
          </w:tcPr>
          <w:p w14:paraId="5B8EAE8C" w14:textId="77777777" w:rsidR="00E638A4" w:rsidRDefault="00E638A4" w:rsidP="006D0AC9">
            <w:pPr>
              <w:jc w:val="both"/>
              <w:rPr>
                <w:b/>
              </w:rPr>
            </w:pPr>
            <w:r>
              <w:rPr>
                <w:b/>
              </w:rPr>
              <w:t>Contact Name:</w:t>
            </w:r>
          </w:p>
        </w:tc>
        <w:tc>
          <w:tcPr>
            <w:tcW w:w="5868" w:type="dxa"/>
          </w:tcPr>
          <w:p w14:paraId="0BCB0861" w14:textId="77777777" w:rsidR="00E638A4" w:rsidRDefault="00E638A4" w:rsidP="006D0AC9">
            <w:pPr>
              <w:jc w:val="both"/>
            </w:pPr>
          </w:p>
        </w:tc>
      </w:tr>
      <w:tr w:rsidR="00E638A4" w14:paraId="1CCBFB66" w14:textId="77777777" w:rsidTr="006D0AC9">
        <w:trPr>
          <w:trHeight w:val="270"/>
        </w:trPr>
        <w:tc>
          <w:tcPr>
            <w:tcW w:w="3348" w:type="dxa"/>
          </w:tcPr>
          <w:p w14:paraId="1F2C47CF" w14:textId="77777777" w:rsidR="00E638A4" w:rsidRDefault="00E638A4" w:rsidP="006D0AC9">
            <w:pPr>
              <w:jc w:val="both"/>
              <w:rPr>
                <w:b/>
              </w:rPr>
            </w:pPr>
            <w:r>
              <w:rPr>
                <w:b/>
              </w:rPr>
              <w:t>Contact Telephone Number:</w:t>
            </w:r>
          </w:p>
        </w:tc>
        <w:tc>
          <w:tcPr>
            <w:tcW w:w="5868" w:type="dxa"/>
          </w:tcPr>
          <w:p w14:paraId="00CB92D1" w14:textId="77777777" w:rsidR="00E638A4" w:rsidRDefault="00E638A4" w:rsidP="006D0AC9">
            <w:pPr>
              <w:jc w:val="both"/>
            </w:pPr>
          </w:p>
        </w:tc>
      </w:tr>
      <w:tr w:rsidR="00E638A4" w14:paraId="69389695" w14:textId="77777777" w:rsidTr="006D0AC9">
        <w:trPr>
          <w:trHeight w:val="270"/>
        </w:trPr>
        <w:tc>
          <w:tcPr>
            <w:tcW w:w="3348" w:type="dxa"/>
          </w:tcPr>
          <w:p w14:paraId="5878369F" w14:textId="77777777" w:rsidR="00E638A4" w:rsidRDefault="00E638A4" w:rsidP="006D0AC9">
            <w:pPr>
              <w:jc w:val="both"/>
              <w:rPr>
                <w:b/>
              </w:rPr>
            </w:pPr>
            <w:r>
              <w:rPr>
                <w:b/>
              </w:rPr>
              <w:t>Contact email:</w:t>
            </w:r>
          </w:p>
        </w:tc>
        <w:tc>
          <w:tcPr>
            <w:tcW w:w="5868" w:type="dxa"/>
          </w:tcPr>
          <w:p w14:paraId="16D44A71" w14:textId="77777777" w:rsidR="00E638A4" w:rsidRDefault="00E638A4" w:rsidP="006D0AC9">
            <w:pPr>
              <w:jc w:val="both"/>
            </w:pPr>
          </w:p>
        </w:tc>
      </w:tr>
      <w:tr w:rsidR="00E638A4" w14:paraId="35EDCB1B" w14:textId="77777777" w:rsidTr="006D0AC9">
        <w:trPr>
          <w:trHeight w:val="270"/>
        </w:trPr>
        <w:tc>
          <w:tcPr>
            <w:tcW w:w="3348" w:type="dxa"/>
          </w:tcPr>
          <w:p w14:paraId="3AF5C18C" w14:textId="77777777" w:rsidR="00E638A4" w:rsidRDefault="00E638A4" w:rsidP="006D0AC9">
            <w:pPr>
              <w:jc w:val="both"/>
              <w:rPr>
                <w:b/>
              </w:rPr>
            </w:pPr>
            <w:r>
              <w:rPr>
                <w:b/>
              </w:rPr>
              <w:t>Date Work Undertaken:</w:t>
            </w:r>
          </w:p>
        </w:tc>
        <w:tc>
          <w:tcPr>
            <w:tcW w:w="5868" w:type="dxa"/>
          </w:tcPr>
          <w:p w14:paraId="010EF586" w14:textId="77777777" w:rsidR="00E638A4" w:rsidRDefault="00E638A4" w:rsidP="006D0AC9">
            <w:pPr>
              <w:jc w:val="both"/>
            </w:pPr>
          </w:p>
        </w:tc>
      </w:tr>
      <w:tr w:rsidR="00E638A4" w14:paraId="083A9260" w14:textId="77777777" w:rsidTr="006D0AC9">
        <w:trPr>
          <w:trHeight w:val="270"/>
        </w:trPr>
        <w:tc>
          <w:tcPr>
            <w:tcW w:w="3348" w:type="dxa"/>
          </w:tcPr>
          <w:p w14:paraId="7E9591D7" w14:textId="77777777" w:rsidR="00E638A4" w:rsidRDefault="00E638A4" w:rsidP="006D0AC9">
            <w:pPr>
              <w:jc w:val="both"/>
              <w:rPr>
                <w:b/>
              </w:rPr>
            </w:pPr>
            <w:r>
              <w:rPr>
                <w:b/>
              </w:rPr>
              <w:t>Nature of Assignment:</w:t>
            </w:r>
          </w:p>
          <w:p w14:paraId="4B08D1E7" w14:textId="77777777" w:rsidR="00E638A4" w:rsidRDefault="00E638A4" w:rsidP="006D0AC9">
            <w:pPr>
              <w:jc w:val="both"/>
              <w:rPr>
                <w:b/>
              </w:rPr>
            </w:pPr>
          </w:p>
          <w:p w14:paraId="2C695ADE" w14:textId="77777777" w:rsidR="00E638A4" w:rsidRDefault="00E638A4" w:rsidP="006D0AC9">
            <w:pPr>
              <w:jc w:val="both"/>
              <w:rPr>
                <w:b/>
              </w:rPr>
            </w:pPr>
            <w:r>
              <w:rPr>
                <w:b/>
              </w:rPr>
              <w:t>(Include Project Name, if any)</w:t>
            </w:r>
          </w:p>
          <w:p w14:paraId="60CFC938" w14:textId="77777777" w:rsidR="00E638A4" w:rsidRDefault="00E638A4" w:rsidP="006D0AC9">
            <w:pPr>
              <w:jc w:val="both"/>
              <w:rPr>
                <w:b/>
              </w:rPr>
            </w:pPr>
          </w:p>
          <w:p w14:paraId="1E6749A1" w14:textId="77777777" w:rsidR="00E638A4" w:rsidRDefault="00E638A4" w:rsidP="006D0AC9">
            <w:pPr>
              <w:jc w:val="both"/>
              <w:rPr>
                <w:b/>
              </w:rPr>
            </w:pPr>
          </w:p>
        </w:tc>
        <w:tc>
          <w:tcPr>
            <w:tcW w:w="5868" w:type="dxa"/>
          </w:tcPr>
          <w:p w14:paraId="7B80689F" w14:textId="77777777" w:rsidR="00E638A4" w:rsidRDefault="00E638A4" w:rsidP="006D0AC9">
            <w:pPr>
              <w:jc w:val="both"/>
            </w:pPr>
          </w:p>
        </w:tc>
      </w:tr>
      <w:tr w:rsidR="00E638A4" w14:paraId="31DE8F5D" w14:textId="77777777" w:rsidTr="006D0AC9">
        <w:trPr>
          <w:trHeight w:val="270"/>
        </w:trPr>
        <w:tc>
          <w:tcPr>
            <w:tcW w:w="3348" w:type="dxa"/>
          </w:tcPr>
          <w:p w14:paraId="4A0E3508" w14:textId="77777777" w:rsidR="00E638A4" w:rsidRPr="007E1603" w:rsidRDefault="00E638A4" w:rsidP="006D0AC9">
            <w:pPr>
              <w:jc w:val="both"/>
              <w:rPr>
                <w:b/>
              </w:rPr>
            </w:pPr>
            <w:r w:rsidRPr="009D3A95">
              <w:rPr>
                <w:b/>
              </w:rPr>
              <w:t>A</w:t>
            </w:r>
            <w:r w:rsidRPr="007E1603">
              <w:rPr>
                <w:b/>
              </w:rPr>
              <w:t>pproximate Cost of Project:</w:t>
            </w:r>
          </w:p>
        </w:tc>
        <w:tc>
          <w:tcPr>
            <w:tcW w:w="5868" w:type="dxa"/>
          </w:tcPr>
          <w:p w14:paraId="1E154AAD" w14:textId="77777777" w:rsidR="00E638A4" w:rsidRPr="00421B70" w:rsidRDefault="00E638A4" w:rsidP="006D0AC9">
            <w:pPr>
              <w:jc w:val="both"/>
            </w:pPr>
          </w:p>
        </w:tc>
      </w:tr>
    </w:tbl>
    <w:p w14:paraId="47CF21C9" w14:textId="37B000D8" w:rsidR="00E638A4" w:rsidRDefault="00E638A4" w:rsidP="00FA36ED">
      <w:pPr>
        <w:jc w:val="both"/>
      </w:pPr>
    </w:p>
    <w:p w14:paraId="499C6CA4" w14:textId="7559E0E8" w:rsidR="00E638A4" w:rsidRDefault="00E638A4" w:rsidP="00E638A4">
      <w:pPr>
        <w:spacing w:after="120"/>
        <w:jc w:val="both"/>
        <w:rPr>
          <w:b/>
        </w:rPr>
      </w:pPr>
      <w:r>
        <w:rPr>
          <w:b/>
        </w:rPr>
        <w:t>Reference #3</w:t>
      </w:r>
    </w:p>
    <w:tbl>
      <w:tblPr>
        <w:tblStyle w:val="TableGrid"/>
        <w:tblW w:w="0" w:type="auto"/>
        <w:tblLayout w:type="fixed"/>
        <w:tblLook w:val="0000" w:firstRow="0" w:lastRow="0" w:firstColumn="0" w:lastColumn="0" w:noHBand="0" w:noVBand="0"/>
      </w:tblPr>
      <w:tblGrid>
        <w:gridCol w:w="3348"/>
        <w:gridCol w:w="5868"/>
      </w:tblGrid>
      <w:tr w:rsidR="00E638A4" w14:paraId="00DC7E44" w14:textId="77777777" w:rsidTr="006D0AC9">
        <w:trPr>
          <w:trHeight w:val="270"/>
        </w:trPr>
        <w:tc>
          <w:tcPr>
            <w:tcW w:w="3348" w:type="dxa"/>
          </w:tcPr>
          <w:p w14:paraId="1100AB38" w14:textId="77777777" w:rsidR="00E638A4" w:rsidRDefault="00E638A4" w:rsidP="006D0AC9">
            <w:pPr>
              <w:jc w:val="both"/>
              <w:rPr>
                <w:b/>
              </w:rPr>
            </w:pPr>
            <w:r>
              <w:rPr>
                <w:b/>
              </w:rPr>
              <w:t>Company Name:</w:t>
            </w:r>
          </w:p>
        </w:tc>
        <w:tc>
          <w:tcPr>
            <w:tcW w:w="5868" w:type="dxa"/>
          </w:tcPr>
          <w:p w14:paraId="61B53C70" w14:textId="77777777" w:rsidR="00E638A4" w:rsidRDefault="00E638A4" w:rsidP="006D0AC9">
            <w:pPr>
              <w:jc w:val="both"/>
            </w:pPr>
          </w:p>
        </w:tc>
      </w:tr>
      <w:tr w:rsidR="00E638A4" w14:paraId="32B3B252" w14:textId="77777777" w:rsidTr="006D0AC9">
        <w:trPr>
          <w:trHeight w:val="270"/>
        </w:trPr>
        <w:tc>
          <w:tcPr>
            <w:tcW w:w="3348" w:type="dxa"/>
          </w:tcPr>
          <w:p w14:paraId="25E4A78F" w14:textId="77777777" w:rsidR="00E638A4" w:rsidRDefault="00E638A4" w:rsidP="006D0AC9">
            <w:pPr>
              <w:jc w:val="both"/>
              <w:rPr>
                <w:b/>
              </w:rPr>
            </w:pPr>
            <w:r>
              <w:rPr>
                <w:b/>
              </w:rPr>
              <w:t>Company Address:</w:t>
            </w:r>
          </w:p>
        </w:tc>
        <w:tc>
          <w:tcPr>
            <w:tcW w:w="5868" w:type="dxa"/>
          </w:tcPr>
          <w:p w14:paraId="4FFCDCE9" w14:textId="77777777" w:rsidR="00E638A4" w:rsidRDefault="00E638A4" w:rsidP="006D0AC9">
            <w:pPr>
              <w:jc w:val="both"/>
            </w:pPr>
          </w:p>
        </w:tc>
      </w:tr>
      <w:tr w:rsidR="00E638A4" w14:paraId="556F060B" w14:textId="77777777" w:rsidTr="006D0AC9">
        <w:trPr>
          <w:trHeight w:val="270"/>
        </w:trPr>
        <w:tc>
          <w:tcPr>
            <w:tcW w:w="3348" w:type="dxa"/>
          </w:tcPr>
          <w:p w14:paraId="32CCC384" w14:textId="77777777" w:rsidR="00E638A4" w:rsidRDefault="00E638A4" w:rsidP="006D0AC9">
            <w:pPr>
              <w:jc w:val="both"/>
              <w:rPr>
                <w:b/>
              </w:rPr>
            </w:pPr>
            <w:r>
              <w:rPr>
                <w:b/>
              </w:rPr>
              <w:t>Contact Name:</w:t>
            </w:r>
          </w:p>
        </w:tc>
        <w:tc>
          <w:tcPr>
            <w:tcW w:w="5868" w:type="dxa"/>
          </w:tcPr>
          <w:p w14:paraId="74755C9E" w14:textId="77777777" w:rsidR="00E638A4" w:rsidRDefault="00E638A4" w:rsidP="006D0AC9">
            <w:pPr>
              <w:jc w:val="both"/>
            </w:pPr>
          </w:p>
        </w:tc>
      </w:tr>
      <w:tr w:rsidR="00E638A4" w14:paraId="1F061A78" w14:textId="77777777" w:rsidTr="006D0AC9">
        <w:trPr>
          <w:trHeight w:val="270"/>
        </w:trPr>
        <w:tc>
          <w:tcPr>
            <w:tcW w:w="3348" w:type="dxa"/>
          </w:tcPr>
          <w:p w14:paraId="1F47BC86" w14:textId="77777777" w:rsidR="00E638A4" w:rsidRDefault="00E638A4" w:rsidP="006D0AC9">
            <w:pPr>
              <w:jc w:val="both"/>
              <w:rPr>
                <w:b/>
              </w:rPr>
            </w:pPr>
            <w:r>
              <w:rPr>
                <w:b/>
              </w:rPr>
              <w:t>Contact Telephone Number:</w:t>
            </w:r>
          </w:p>
        </w:tc>
        <w:tc>
          <w:tcPr>
            <w:tcW w:w="5868" w:type="dxa"/>
          </w:tcPr>
          <w:p w14:paraId="1E182312" w14:textId="77777777" w:rsidR="00E638A4" w:rsidRDefault="00E638A4" w:rsidP="006D0AC9">
            <w:pPr>
              <w:jc w:val="both"/>
            </w:pPr>
          </w:p>
        </w:tc>
      </w:tr>
      <w:tr w:rsidR="00E638A4" w14:paraId="622045C8" w14:textId="77777777" w:rsidTr="006D0AC9">
        <w:trPr>
          <w:trHeight w:val="270"/>
        </w:trPr>
        <w:tc>
          <w:tcPr>
            <w:tcW w:w="3348" w:type="dxa"/>
          </w:tcPr>
          <w:p w14:paraId="48323886" w14:textId="77777777" w:rsidR="00E638A4" w:rsidRDefault="00E638A4" w:rsidP="006D0AC9">
            <w:pPr>
              <w:jc w:val="both"/>
              <w:rPr>
                <w:b/>
              </w:rPr>
            </w:pPr>
            <w:r>
              <w:rPr>
                <w:b/>
              </w:rPr>
              <w:t>Contact email:</w:t>
            </w:r>
          </w:p>
        </w:tc>
        <w:tc>
          <w:tcPr>
            <w:tcW w:w="5868" w:type="dxa"/>
          </w:tcPr>
          <w:p w14:paraId="49AF38BB" w14:textId="77777777" w:rsidR="00E638A4" w:rsidRDefault="00E638A4" w:rsidP="006D0AC9">
            <w:pPr>
              <w:jc w:val="both"/>
            </w:pPr>
          </w:p>
        </w:tc>
      </w:tr>
      <w:tr w:rsidR="00E638A4" w14:paraId="15519863" w14:textId="77777777" w:rsidTr="006D0AC9">
        <w:trPr>
          <w:trHeight w:val="270"/>
        </w:trPr>
        <w:tc>
          <w:tcPr>
            <w:tcW w:w="3348" w:type="dxa"/>
          </w:tcPr>
          <w:p w14:paraId="0B22006C" w14:textId="77777777" w:rsidR="00E638A4" w:rsidRDefault="00E638A4" w:rsidP="006D0AC9">
            <w:pPr>
              <w:jc w:val="both"/>
              <w:rPr>
                <w:b/>
              </w:rPr>
            </w:pPr>
            <w:r>
              <w:rPr>
                <w:b/>
              </w:rPr>
              <w:t>Date Work Undertaken:</w:t>
            </w:r>
          </w:p>
        </w:tc>
        <w:tc>
          <w:tcPr>
            <w:tcW w:w="5868" w:type="dxa"/>
          </w:tcPr>
          <w:p w14:paraId="3276DEE4" w14:textId="77777777" w:rsidR="00E638A4" w:rsidRDefault="00E638A4" w:rsidP="006D0AC9">
            <w:pPr>
              <w:jc w:val="both"/>
            </w:pPr>
          </w:p>
        </w:tc>
      </w:tr>
      <w:tr w:rsidR="00E638A4" w14:paraId="04CA48D9" w14:textId="77777777" w:rsidTr="006D0AC9">
        <w:trPr>
          <w:trHeight w:val="270"/>
        </w:trPr>
        <w:tc>
          <w:tcPr>
            <w:tcW w:w="3348" w:type="dxa"/>
          </w:tcPr>
          <w:p w14:paraId="764FD358" w14:textId="77777777" w:rsidR="00E638A4" w:rsidRDefault="00E638A4" w:rsidP="006D0AC9">
            <w:pPr>
              <w:jc w:val="both"/>
              <w:rPr>
                <w:b/>
              </w:rPr>
            </w:pPr>
            <w:r>
              <w:rPr>
                <w:b/>
              </w:rPr>
              <w:t>Nature of Assignment:</w:t>
            </w:r>
          </w:p>
          <w:p w14:paraId="6F6BDED0" w14:textId="77777777" w:rsidR="00E638A4" w:rsidRDefault="00E638A4" w:rsidP="006D0AC9">
            <w:pPr>
              <w:jc w:val="both"/>
              <w:rPr>
                <w:b/>
              </w:rPr>
            </w:pPr>
          </w:p>
          <w:p w14:paraId="184FB78B" w14:textId="77777777" w:rsidR="00E638A4" w:rsidRDefault="00E638A4" w:rsidP="006D0AC9">
            <w:pPr>
              <w:jc w:val="both"/>
              <w:rPr>
                <w:b/>
              </w:rPr>
            </w:pPr>
            <w:r>
              <w:rPr>
                <w:b/>
              </w:rPr>
              <w:t>(Include Project Name, if any)</w:t>
            </w:r>
          </w:p>
          <w:p w14:paraId="45410B37" w14:textId="77777777" w:rsidR="00E638A4" w:rsidRDefault="00E638A4" w:rsidP="006D0AC9">
            <w:pPr>
              <w:jc w:val="both"/>
              <w:rPr>
                <w:b/>
              </w:rPr>
            </w:pPr>
          </w:p>
          <w:p w14:paraId="6B580DE7" w14:textId="77777777" w:rsidR="00E638A4" w:rsidRDefault="00E638A4" w:rsidP="006D0AC9">
            <w:pPr>
              <w:jc w:val="both"/>
              <w:rPr>
                <w:b/>
              </w:rPr>
            </w:pPr>
          </w:p>
        </w:tc>
        <w:tc>
          <w:tcPr>
            <w:tcW w:w="5868" w:type="dxa"/>
          </w:tcPr>
          <w:p w14:paraId="2C1A375A" w14:textId="77777777" w:rsidR="00E638A4" w:rsidRDefault="00E638A4" w:rsidP="006D0AC9">
            <w:pPr>
              <w:jc w:val="both"/>
            </w:pPr>
          </w:p>
        </w:tc>
      </w:tr>
      <w:tr w:rsidR="00E638A4" w14:paraId="1F2A83C2" w14:textId="77777777" w:rsidTr="006D0AC9">
        <w:trPr>
          <w:trHeight w:val="270"/>
        </w:trPr>
        <w:tc>
          <w:tcPr>
            <w:tcW w:w="3348" w:type="dxa"/>
          </w:tcPr>
          <w:p w14:paraId="5F595571" w14:textId="77777777" w:rsidR="00E638A4" w:rsidRPr="007E1603" w:rsidRDefault="00E638A4" w:rsidP="006D0AC9">
            <w:pPr>
              <w:jc w:val="both"/>
              <w:rPr>
                <w:b/>
              </w:rPr>
            </w:pPr>
            <w:r w:rsidRPr="009D3A95">
              <w:rPr>
                <w:b/>
              </w:rPr>
              <w:t>A</w:t>
            </w:r>
            <w:r w:rsidRPr="007E1603">
              <w:rPr>
                <w:b/>
              </w:rPr>
              <w:t>pproximate Cost of Project:</w:t>
            </w:r>
          </w:p>
        </w:tc>
        <w:tc>
          <w:tcPr>
            <w:tcW w:w="5868" w:type="dxa"/>
          </w:tcPr>
          <w:p w14:paraId="012FBB21" w14:textId="77777777" w:rsidR="00E638A4" w:rsidRPr="00421B70" w:rsidRDefault="00E638A4" w:rsidP="006D0AC9">
            <w:pPr>
              <w:jc w:val="both"/>
            </w:pPr>
          </w:p>
        </w:tc>
      </w:tr>
    </w:tbl>
    <w:p w14:paraId="704FF495" w14:textId="77777777" w:rsidR="00FA36ED" w:rsidRDefault="00FA36ED" w:rsidP="00FA36ED">
      <w:pPr>
        <w:pStyle w:val="Header"/>
        <w:tabs>
          <w:tab w:val="clear" w:pos="4320"/>
          <w:tab w:val="clear" w:pos="8640"/>
        </w:tabs>
        <w:jc w:val="both"/>
      </w:pPr>
    </w:p>
    <w:p w14:paraId="4666ECCB" w14:textId="77777777" w:rsidR="00FA36ED" w:rsidRDefault="00FA36ED" w:rsidP="00FA36ED">
      <w:pPr>
        <w:jc w:val="both"/>
        <w:rPr>
          <w:b/>
          <w:color w:val="000000" w:themeColor="text1"/>
          <w:sz w:val="28"/>
        </w:rPr>
      </w:pPr>
    </w:p>
    <w:p w14:paraId="7596FA8A" w14:textId="77777777" w:rsidR="00FA36ED" w:rsidRDefault="00FA36ED" w:rsidP="00096ABF">
      <w:pPr>
        <w:pStyle w:val="Heading1"/>
        <w:rPr>
          <w:snapToGrid w:val="0"/>
        </w:rPr>
      </w:pPr>
      <w:bookmarkStart w:id="98" w:name="_Toc282502363"/>
      <w:bookmarkStart w:id="99" w:name="_Toc142378468"/>
      <w:r w:rsidRPr="00345123">
        <w:lastRenderedPageBreak/>
        <w:t xml:space="preserve">APPENDIX E – </w:t>
      </w:r>
      <w:r w:rsidR="00F17BED" w:rsidRPr="00345123">
        <w:t>RFP PARTICULARS</w:t>
      </w:r>
      <w:bookmarkEnd w:id="98"/>
      <w:r w:rsidR="002D6F47">
        <w:t xml:space="preserve"> (RP)</w:t>
      </w:r>
      <w:bookmarkEnd w:id="99"/>
    </w:p>
    <w:p w14:paraId="3C167552" w14:textId="77777777" w:rsidR="00FA36ED" w:rsidRDefault="00FA36ED" w:rsidP="00FA36ED">
      <w:pPr>
        <w:jc w:val="both"/>
        <w:rPr>
          <w:color w:val="000000" w:themeColor="text1"/>
        </w:rPr>
      </w:pPr>
    </w:p>
    <w:p w14:paraId="449FA7ED" w14:textId="77777777" w:rsidR="00FA36ED" w:rsidRDefault="00FA36ED" w:rsidP="00AA708A">
      <w:pPr>
        <w:pStyle w:val="Heading2"/>
      </w:pPr>
      <w:bookmarkStart w:id="100" w:name="_Toc282502364"/>
      <w:bookmarkStart w:id="101" w:name="_Toc142378469"/>
      <w:r>
        <w:t>A</w:t>
      </w:r>
      <w:r w:rsidRPr="00345123">
        <w:t>. THE DELIVERABLES</w:t>
      </w:r>
      <w:bookmarkEnd w:id="100"/>
      <w:r w:rsidR="007B3D25">
        <w:t xml:space="preserve"> AND SPECIFICATIONS</w:t>
      </w:r>
      <w:bookmarkEnd w:id="101"/>
    </w:p>
    <w:p w14:paraId="4B22A0CC" w14:textId="77777777" w:rsidR="00AB0D80" w:rsidRDefault="00AB0D80" w:rsidP="001B0309">
      <w:pPr>
        <w:autoSpaceDE w:val="0"/>
        <w:autoSpaceDN w:val="0"/>
        <w:adjustRightInd w:val="0"/>
        <w:ind w:left="270"/>
        <w:rPr>
          <w:rFonts w:eastAsiaTheme="minorHAnsi" w:cs="Arial"/>
          <w:szCs w:val="22"/>
        </w:rPr>
      </w:pPr>
    </w:p>
    <w:p w14:paraId="01B0AA0F" w14:textId="227567EA" w:rsidR="0054722D" w:rsidRDefault="004F7F2F" w:rsidP="001B0309">
      <w:pPr>
        <w:autoSpaceDE w:val="0"/>
        <w:autoSpaceDN w:val="0"/>
        <w:adjustRightInd w:val="0"/>
        <w:ind w:left="270"/>
        <w:rPr>
          <w:rFonts w:eastAsiaTheme="minorHAnsi" w:cs="Arial"/>
          <w:szCs w:val="22"/>
        </w:rPr>
      </w:pPr>
      <w:r>
        <w:rPr>
          <w:rFonts w:eastAsiaTheme="minorHAnsi" w:cs="Arial"/>
          <w:szCs w:val="22"/>
        </w:rPr>
        <w:t>CAMH requires</w:t>
      </w:r>
      <w:r w:rsidR="002501B8">
        <w:rPr>
          <w:rFonts w:eastAsiaTheme="minorHAnsi" w:cs="Arial"/>
          <w:szCs w:val="22"/>
        </w:rPr>
        <w:t xml:space="preserve"> </w:t>
      </w:r>
      <w:r w:rsidR="00B210B3">
        <w:rPr>
          <w:rFonts w:eastAsiaTheme="minorHAnsi" w:cs="Arial"/>
          <w:szCs w:val="22"/>
        </w:rPr>
        <w:t>the services of a General</w:t>
      </w:r>
      <w:r w:rsidR="002501B8">
        <w:rPr>
          <w:rFonts w:eastAsiaTheme="minorHAnsi" w:cs="Arial"/>
          <w:szCs w:val="22"/>
        </w:rPr>
        <w:t xml:space="preserve"> Contractor to carry </w:t>
      </w:r>
      <w:r w:rsidR="0054722D">
        <w:rPr>
          <w:rFonts w:eastAsiaTheme="minorHAnsi" w:cs="Arial"/>
          <w:szCs w:val="22"/>
        </w:rPr>
        <w:t xml:space="preserve">out </w:t>
      </w:r>
      <w:r w:rsidR="00D37611">
        <w:rPr>
          <w:rFonts w:eastAsiaTheme="minorHAnsi" w:cs="Arial"/>
          <w:szCs w:val="22"/>
        </w:rPr>
        <w:t xml:space="preserve">general interior </w:t>
      </w:r>
      <w:r w:rsidR="00B210B3">
        <w:rPr>
          <w:rFonts w:eastAsiaTheme="minorHAnsi" w:cs="Arial"/>
          <w:szCs w:val="22"/>
        </w:rPr>
        <w:t xml:space="preserve">renovations of the </w:t>
      </w:r>
      <w:r w:rsidR="00D37611">
        <w:rPr>
          <w:rFonts w:eastAsiaTheme="minorHAnsi" w:cs="Arial"/>
          <w:szCs w:val="22"/>
        </w:rPr>
        <w:t>8</w:t>
      </w:r>
      <w:r w:rsidR="00D37611" w:rsidRPr="00D37611">
        <w:rPr>
          <w:rFonts w:eastAsiaTheme="minorHAnsi" w:cs="Arial"/>
          <w:szCs w:val="22"/>
          <w:vertAlign w:val="superscript"/>
        </w:rPr>
        <w:t>th</w:t>
      </w:r>
      <w:r w:rsidR="00D37611">
        <w:rPr>
          <w:rFonts w:eastAsiaTheme="minorHAnsi" w:cs="Arial"/>
          <w:szCs w:val="22"/>
        </w:rPr>
        <w:t>, 9</w:t>
      </w:r>
      <w:r w:rsidR="00D37611" w:rsidRPr="00D37611">
        <w:rPr>
          <w:rFonts w:eastAsiaTheme="minorHAnsi" w:cs="Arial"/>
          <w:szCs w:val="22"/>
          <w:vertAlign w:val="superscript"/>
        </w:rPr>
        <w:t>th</w:t>
      </w:r>
      <w:r w:rsidR="00D37611">
        <w:rPr>
          <w:rFonts w:eastAsiaTheme="minorHAnsi" w:cs="Arial"/>
          <w:szCs w:val="22"/>
        </w:rPr>
        <w:t>, 10</w:t>
      </w:r>
      <w:r w:rsidR="00D37611" w:rsidRPr="00D37611">
        <w:rPr>
          <w:rFonts w:eastAsiaTheme="minorHAnsi" w:cs="Arial"/>
          <w:szCs w:val="22"/>
          <w:vertAlign w:val="superscript"/>
        </w:rPr>
        <w:t>th</w:t>
      </w:r>
      <w:r w:rsidR="00D37611">
        <w:rPr>
          <w:rFonts w:eastAsiaTheme="minorHAnsi" w:cs="Arial"/>
          <w:szCs w:val="22"/>
        </w:rPr>
        <w:t xml:space="preserve"> and 11</w:t>
      </w:r>
      <w:r w:rsidR="00D37611" w:rsidRPr="00D37611">
        <w:rPr>
          <w:rFonts w:eastAsiaTheme="minorHAnsi" w:cs="Arial"/>
          <w:szCs w:val="22"/>
          <w:vertAlign w:val="superscript"/>
        </w:rPr>
        <w:t>th</w:t>
      </w:r>
      <w:r w:rsidR="00D37611">
        <w:rPr>
          <w:rFonts w:eastAsiaTheme="minorHAnsi" w:cs="Arial"/>
          <w:szCs w:val="22"/>
        </w:rPr>
        <w:t xml:space="preserve"> floors at 250</w:t>
      </w:r>
      <w:r w:rsidR="002501B8">
        <w:rPr>
          <w:rFonts w:eastAsiaTheme="minorHAnsi" w:cs="Arial"/>
          <w:szCs w:val="22"/>
        </w:rPr>
        <w:t xml:space="preserve"> College St. </w:t>
      </w:r>
    </w:p>
    <w:p w14:paraId="757F7078" w14:textId="4E1EAC0C" w:rsidR="00B210B3" w:rsidRDefault="00F305E1" w:rsidP="001B0309">
      <w:pPr>
        <w:autoSpaceDE w:val="0"/>
        <w:autoSpaceDN w:val="0"/>
        <w:adjustRightInd w:val="0"/>
        <w:ind w:left="270"/>
        <w:rPr>
          <w:rFonts w:eastAsiaTheme="minorHAnsi" w:cs="Arial"/>
          <w:szCs w:val="22"/>
        </w:rPr>
      </w:pPr>
      <w:r>
        <w:rPr>
          <w:rFonts w:eastAsiaTheme="minorHAnsi" w:cs="Arial"/>
          <w:szCs w:val="22"/>
        </w:rPr>
        <w:t xml:space="preserve">Proponents should refer to the provided drawings and specifications for the full extend of the work. </w:t>
      </w:r>
      <w:r w:rsidR="0054722D">
        <w:rPr>
          <w:rFonts w:eastAsiaTheme="minorHAnsi" w:cs="Arial"/>
          <w:szCs w:val="22"/>
        </w:rPr>
        <w:t>The</w:t>
      </w:r>
      <w:r w:rsidR="00B210B3">
        <w:rPr>
          <w:rFonts w:eastAsiaTheme="minorHAnsi" w:cs="Arial"/>
          <w:szCs w:val="22"/>
        </w:rPr>
        <w:t xml:space="preserve">re </w:t>
      </w:r>
      <w:r>
        <w:rPr>
          <w:rFonts w:eastAsiaTheme="minorHAnsi" w:cs="Arial"/>
          <w:szCs w:val="22"/>
        </w:rPr>
        <w:t>will be mostly aesthetic</w:t>
      </w:r>
      <w:r w:rsidR="00D37611">
        <w:rPr>
          <w:rFonts w:eastAsiaTheme="minorHAnsi" w:cs="Arial"/>
          <w:szCs w:val="22"/>
        </w:rPr>
        <w:t xml:space="preserve"> changes required including some minor demos, hardware changes, data and electrical drops, some minor plumbing and additional HVAC requirements</w:t>
      </w:r>
      <w:r w:rsidR="008E6018">
        <w:rPr>
          <w:rFonts w:eastAsiaTheme="minorHAnsi" w:cs="Arial"/>
          <w:szCs w:val="22"/>
        </w:rPr>
        <w:t>, speci</w:t>
      </w:r>
      <w:r w:rsidR="00CC36F3">
        <w:rPr>
          <w:rFonts w:eastAsiaTheme="minorHAnsi" w:cs="Arial"/>
          <w:szCs w:val="22"/>
        </w:rPr>
        <w:t>fi</w:t>
      </w:r>
      <w:r w:rsidR="008E6018">
        <w:rPr>
          <w:rFonts w:eastAsiaTheme="minorHAnsi" w:cs="Arial"/>
          <w:szCs w:val="22"/>
        </w:rPr>
        <w:t xml:space="preserve">cations are contained in the drawings </w:t>
      </w:r>
      <w:r w:rsidR="00B210B3">
        <w:rPr>
          <w:rFonts w:eastAsiaTheme="minorHAnsi" w:cs="Arial"/>
          <w:szCs w:val="22"/>
        </w:rPr>
        <w:t xml:space="preserve"> </w:t>
      </w:r>
    </w:p>
    <w:p w14:paraId="636CE0CA" w14:textId="77777777" w:rsidR="00B210B3" w:rsidRDefault="00B210B3" w:rsidP="001B0309">
      <w:pPr>
        <w:autoSpaceDE w:val="0"/>
        <w:autoSpaceDN w:val="0"/>
        <w:adjustRightInd w:val="0"/>
        <w:ind w:left="270"/>
        <w:rPr>
          <w:rFonts w:eastAsiaTheme="minorHAnsi" w:cs="Arial"/>
          <w:szCs w:val="22"/>
        </w:rPr>
      </w:pPr>
      <w:r>
        <w:rPr>
          <w:rFonts w:eastAsiaTheme="minorHAnsi" w:cs="Arial"/>
          <w:szCs w:val="22"/>
        </w:rPr>
        <w:t xml:space="preserve">The floors were previously in-patient areas and need to become staff use only.  </w:t>
      </w:r>
    </w:p>
    <w:p w14:paraId="109B1F46" w14:textId="1CFB4762" w:rsidR="00D37611" w:rsidRPr="00274889" w:rsidRDefault="00D37611" w:rsidP="00D37611">
      <w:pPr>
        <w:autoSpaceDE w:val="0"/>
        <w:autoSpaceDN w:val="0"/>
        <w:adjustRightInd w:val="0"/>
        <w:ind w:left="270"/>
        <w:rPr>
          <w:rFonts w:eastAsiaTheme="minorHAnsi" w:cs="Arial"/>
          <w:szCs w:val="22"/>
        </w:rPr>
      </w:pPr>
    </w:p>
    <w:p w14:paraId="33BA03AB" w14:textId="7F38CCD9" w:rsidR="005D3780" w:rsidRPr="005D3780" w:rsidRDefault="005D3780" w:rsidP="001B0309">
      <w:pPr>
        <w:autoSpaceDE w:val="0"/>
        <w:autoSpaceDN w:val="0"/>
        <w:adjustRightInd w:val="0"/>
        <w:ind w:left="270"/>
        <w:rPr>
          <w:rFonts w:eastAsiaTheme="minorHAnsi" w:cs="Arial"/>
          <w:szCs w:val="22"/>
        </w:rPr>
      </w:pPr>
      <w:r w:rsidRPr="00274889">
        <w:rPr>
          <w:rFonts w:eastAsiaTheme="minorHAnsi" w:cs="Arial"/>
          <w:szCs w:val="22"/>
        </w:rPr>
        <w:t xml:space="preserve"> Proponent should be prepared to start work </w:t>
      </w:r>
      <w:r w:rsidR="006152A2">
        <w:rPr>
          <w:rFonts w:eastAsiaTheme="minorHAnsi" w:cs="Arial"/>
          <w:szCs w:val="22"/>
        </w:rPr>
        <w:t xml:space="preserve">on </w:t>
      </w:r>
      <w:r w:rsidR="006702A3">
        <w:rPr>
          <w:rFonts w:eastAsiaTheme="minorHAnsi" w:cs="Arial"/>
          <w:szCs w:val="22"/>
        </w:rPr>
        <w:t xml:space="preserve">or around </w:t>
      </w:r>
      <w:r w:rsidR="00CC36F3">
        <w:rPr>
          <w:rFonts w:eastAsiaTheme="minorHAnsi" w:cs="Arial"/>
          <w:szCs w:val="22"/>
        </w:rPr>
        <w:t xml:space="preserve">the week of </w:t>
      </w:r>
      <w:r w:rsidR="00D37611">
        <w:rPr>
          <w:rFonts w:eastAsiaTheme="minorHAnsi" w:cs="Arial"/>
          <w:szCs w:val="22"/>
        </w:rPr>
        <w:t xml:space="preserve">October </w:t>
      </w:r>
      <w:r w:rsidR="00CC36F3">
        <w:rPr>
          <w:rFonts w:eastAsiaTheme="minorHAnsi" w:cs="Arial"/>
          <w:szCs w:val="22"/>
        </w:rPr>
        <w:t>9</w:t>
      </w:r>
      <w:r w:rsidR="008E6018">
        <w:rPr>
          <w:rFonts w:eastAsiaTheme="minorHAnsi" w:cs="Arial"/>
          <w:szCs w:val="22"/>
        </w:rPr>
        <w:t xml:space="preserve">th </w:t>
      </w:r>
      <w:r w:rsidR="00021FF9">
        <w:rPr>
          <w:rFonts w:eastAsiaTheme="minorHAnsi" w:cs="Arial"/>
          <w:szCs w:val="22"/>
        </w:rPr>
        <w:t>2023</w:t>
      </w:r>
      <w:r w:rsidR="0054722D">
        <w:rPr>
          <w:rFonts w:eastAsiaTheme="minorHAnsi" w:cs="Arial"/>
          <w:szCs w:val="22"/>
        </w:rPr>
        <w:t xml:space="preserve"> or sooner, </w:t>
      </w:r>
      <w:r w:rsidR="0054722D" w:rsidRPr="00274889">
        <w:rPr>
          <w:rFonts w:eastAsiaTheme="minorHAnsi" w:cs="Arial"/>
          <w:szCs w:val="22"/>
        </w:rPr>
        <w:t>and</w:t>
      </w:r>
      <w:r w:rsidR="00834AAA" w:rsidRPr="00274889">
        <w:rPr>
          <w:rFonts w:eastAsiaTheme="minorHAnsi" w:cs="Arial"/>
          <w:szCs w:val="22"/>
        </w:rPr>
        <w:t xml:space="preserve"> </w:t>
      </w:r>
      <w:r w:rsidR="0062369E">
        <w:rPr>
          <w:rFonts w:eastAsiaTheme="minorHAnsi" w:cs="Arial"/>
          <w:szCs w:val="22"/>
        </w:rPr>
        <w:t xml:space="preserve">achieve </w:t>
      </w:r>
      <w:r w:rsidR="00834AAA" w:rsidRPr="00274889">
        <w:rPr>
          <w:rFonts w:eastAsiaTheme="minorHAnsi" w:cs="Arial"/>
          <w:szCs w:val="22"/>
        </w:rPr>
        <w:t xml:space="preserve">substantial completion </w:t>
      </w:r>
      <w:r w:rsidR="00834AAA" w:rsidRPr="00325D60">
        <w:rPr>
          <w:rFonts w:eastAsiaTheme="minorHAnsi" w:cs="Arial"/>
          <w:szCs w:val="22"/>
        </w:rPr>
        <w:t xml:space="preserve">by </w:t>
      </w:r>
      <w:r w:rsidR="0054722D">
        <w:rPr>
          <w:rFonts w:eastAsiaTheme="minorHAnsi" w:cs="Arial"/>
          <w:szCs w:val="22"/>
        </w:rPr>
        <w:t>March 31, 202</w:t>
      </w:r>
      <w:r w:rsidR="00D37611">
        <w:rPr>
          <w:rFonts w:eastAsiaTheme="minorHAnsi" w:cs="Arial"/>
          <w:szCs w:val="22"/>
        </w:rPr>
        <w:t>4</w:t>
      </w:r>
      <w:r w:rsidR="009C1BDB">
        <w:rPr>
          <w:rFonts w:eastAsiaTheme="minorHAnsi" w:cs="Arial"/>
          <w:szCs w:val="22"/>
        </w:rPr>
        <w:t xml:space="preserve"> and completion by </w:t>
      </w:r>
      <w:r w:rsidR="0054722D">
        <w:rPr>
          <w:rFonts w:eastAsiaTheme="minorHAnsi" w:cs="Arial"/>
          <w:szCs w:val="22"/>
        </w:rPr>
        <w:t>April</w:t>
      </w:r>
      <w:r w:rsidR="00F55CE9">
        <w:rPr>
          <w:rFonts w:eastAsiaTheme="minorHAnsi" w:cs="Arial"/>
          <w:szCs w:val="22"/>
        </w:rPr>
        <w:t xml:space="preserve"> 15</w:t>
      </w:r>
      <w:r w:rsidR="00F55CE9" w:rsidRPr="00F55CE9">
        <w:rPr>
          <w:rFonts w:eastAsiaTheme="minorHAnsi" w:cs="Arial"/>
          <w:szCs w:val="22"/>
          <w:vertAlign w:val="superscript"/>
        </w:rPr>
        <w:t>th</w:t>
      </w:r>
      <w:r w:rsidR="00AD32CE">
        <w:rPr>
          <w:rFonts w:eastAsiaTheme="minorHAnsi" w:cs="Arial"/>
          <w:szCs w:val="22"/>
        </w:rPr>
        <w:t>, 202</w:t>
      </w:r>
      <w:r w:rsidR="00D37611">
        <w:rPr>
          <w:rFonts w:eastAsiaTheme="minorHAnsi" w:cs="Arial"/>
          <w:szCs w:val="22"/>
        </w:rPr>
        <w:t>4</w:t>
      </w:r>
      <w:r w:rsidR="00274889" w:rsidRPr="00325D60">
        <w:rPr>
          <w:rFonts w:eastAsiaTheme="minorHAnsi" w:cs="Arial"/>
          <w:szCs w:val="22"/>
        </w:rPr>
        <w:t>.</w:t>
      </w:r>
      <w:r w:rsidR="00274889">
        <w:rPr>
          <w:rFonts w:eastAsiaTheme="minorHAnsi" w:cs="Arial"/>
          <w:szCs w:val="22"/>
        </w:rPr>
        <w:t xml:space="preserve"> </w:t>
      </w:r>
    </w:p>
    <w:p w14:paraId="022B8161" w14:textId="77777777" w:rsidR="00E93E26" w:rsidRDefault="00E93E26" w:rsidP="00D46721">
      <w:pPr>
        <w:autoSpaceDE w:val="0"/>
        <w:autoSpaceDN w:val="0"/>
        <w:adjustRightInd w:val="0"/>
        <w:rPr>
          <w:rFonts w:eastAsiaTheme="minorHAnsi" w:cs="Arial"/>
          <w:b/>
          <w:szCs w:val="22"/>
        </w:rPr>
      </w:pPr>
    </w:p>
    <w:p w14:paraId="5A0F2570" w14:textId="77777777" w:rsidR="00E93E26" w:rsidRDefault="00E93E26" w:rsidP="00E93E26">
      <w:pPr>
        <w:autoSpaceDE w:val="0"/>
        <w:autoSpaceDN w:val="0"/>
        <w:adjustRightInd w:val="0"/>
        <w:ind w:firstLine="720"/>
        <w:rPr>
          <w:rFonts w:eastAsiaTheme="minorHAnsi" w:cs="Arial"/>
          <w:bCs/>
          <w:szCs w:val="22"/>
        </w:rPr>
      </w:pPr>
      <w:r>
        <w:rPr>
          <w:rFonts w:eastAsiaTheme="minorHAnsi" w:cs="Arial"/>
          <w:b/>
          <w:szCs w:val="22"/>
        </w:rPr>
        <w:t>General Requirements</w:t>
      </w:r>
    </w:p>
    <w:p w14:paraId="2C33664A" w14:textId="77777777" w:rsidR="00564320" w:rsidRPr="00564320" w:rsidRDefault="00564320" w:rsidP="00564320">
      <w:pPr>
        <w:ind w:left="90"/>
        <w:rPr>
          <w:rFonts w:cs="Arial"/>
          <w:szCs w:val="22"/>
          <w:u w:val="single"/>
        </w:rPr>
      </w:pPr>
    </w:p>
    <w:p w14:paraId="66CD9CA0" w14:textId="0772A4E2" w:rsidR="00083DD5" w:rsidRDefault="00083DD5" w:rsidP="00083DD5">
      <w:pPr>
        <w:pStyle w:val="ListParagraph"/>
        <w:numPr>
          <w:ilvl w:val="0"/>
          <w:numId w:val="15"/>
        </w:numPr>
        <w:spacing w:after="200" w:line="276" w:lineRule="auto"/>
      </w:pPr>
      <w:r>
        <w:t xml:space="preserve">The Proponent is required to complete the Work as laid out in the Consultants’ drawings and </w:t>
      </w:r>
      <w:r w:rsidRPr="00E46F6C">
        <w:t>specifications</w:t>
      </w:r>
      <w:r>
        <w:t xml:space="preserve">, and the permit documents. </w:t>
      </w:r>
      <w:r w:rsidR="00F9382F">
        <w:t>M</w:t>
      </w:r>
      <w:r w:rsidRPr="00E46F6C">
        <w:t xml:space="preserve">ake sure to coordinate with </w:t>
      </w:r>
      <w:r>
        <w:t>the Consultants</w:t>
      </w:r>
      <w:r w:rsidRPr="00E46F6C">
        <w:t xml:space="preserve"> for any concerns/questions</w:t>
      </w:r>
      <w:r>
        <w:t>.</w:t>
      </w:r>
    </w:p>
    <w:p w14:paraId="78FE89DA" w14:textId="77777777" w:rsidR="00083DD5" w:rsidRPr="00E46F6C" w:rsidRDefault="00083DD5" w:rsidP="00083DD5">
      <w:pPr>
        <w:pStyle w:val="ListParagraph"/>
        <w:spacing w:after="200" w:line="276" w:lineRule="auto"/>
      </w:pPr>
    </w:p>
    <w:p w14:paraId="57FB6755" w14:textId="7EBD7592" w:rsidR="00083DD5" w:rsidRDefault="00083DD5" w:rsidP="00083DD5">
      <w:pPr>
        <w:pStyle w:val="ListParagraph"/>
        <w:numPr>
          <w:ilvl w:val="0"/>
          <w:numId w:val="15"/>
        </w:numPr>
        <w:spacing w:after="200" w:line="276" w:lineRule="auto"/>
      </w:pPr>
      <w:r w:rsidRPr="00E46F6C">
        <w:t xml:space="preserve">The </w:t>
      </w:r>
      <w:r>
        <w:t>Proponent</w:t>
      </w:r>
      <w:r w:rsidRPr="00E46F6C">
        <w:t xml:space="preserve"> is to </w:t>
      </w:r>
      <w:r>
        <w:t>b</w:t>
      </w:r>
      <w:r w:rsidRPr="00E46F6C">
        <w:t>e solely responsible for all coordination, temporary protection, including site safety, emergency access, site communications, disposal, clean up, etc. related to the Work.</w:t>
      </w:r>
    </w:p>
    <w:p w14:paraId="62B7FA86" w14:textId="77777777" w:rsidR="00083DD5" w:rsidRDefault="00083DD5" w:rsidP="00083DD5">
      <w:pPr>
        <w:pStyle w:val="ListParagraph"/>
      </w:pPr>
    </w:p>
    <w:p w14:paraId="4712CDEE" w14:textId="1A40A4D7" w:rsidR="00083DD5" w:rsidRPr="00DD30E0" w:rsidRDefault="000951B2" w:rsidP="00083DD5">
      <w:pPr>
        <w:numPr>
          <w:ilvl w:val="0"/>
          <w:numId w:val="15"/>
        </w:numPr>
        <w:rPr>
          <w:rFonts w:cs="Arial"/>
          <w:bCs/>
          <w:szCs w:val="22"/>
        </w:rPr>
      </w:pPr>
      <w:r>
        <w:rPr>
          <w:rFonts w:cs="Arial"/>
          <w:bCs/>
          <w:szCs w:val="22"/>
        </w:rPr>
        <w:t xml:space="preserve">The Proponent is to refer to the Architectural Specifications Section </w:t>
      </w:r>
      <w:r w:rsidR="00CB44C9">
        <w:rPr>
          <w:rFonts w:cs="Arial"/>
          <w:bCs/>
          <w:szCs w:val="22"/>
        </w:rPr>
        <w:t>1.12 Work Restrictions</w:t>
      </w:r>
    </w:p>
    <w:p w14:paraId="377308D7" w14:textId="77777777" w:rsidR="00083DD5" w:rsidRDefault="00083DD5" w:rsidP="00083DD5">
      <w:pPr>
        <w:pStyle w:val="ListParagraph"/>
      </w:pPr>
    </w:p>
    <w:p w14:paraId="1FAF9555" w14:textId="3CA3E1F5" w:rsidR="00083DD5" w:rsidRDefault="00083DD5" w:rsidP="00083DD5">
      <w:pPr>
        <w:pStyle w:val="ListParagraph"/>
        <w:numPr>
          <w:ilvl w:val="0"/>
          <w:numId w:val="15"/>
        </w:numPr>
        <w:spacing w:after="200" w:line="276" w:lineRule="auto"/>
      </w:pPr>
      <w:r w:rsidRPr="00E46F6C">
        <w:t xml:space="preserve">The </w:t>
      </w:r>
      <w:r>
        <w:t>Proponent</w:t>
      </w:r>
      <w:r w:rsidRPr="00E46F6C">
        <w:t xml:space="preserve"> is required to </w:t>
      </w:r>
      <w:r>
        <w:t>r</w:t>
      </w:r>
      <w:r w:rsidRPr="00E46F6C">
        <w:t xml:space="preserve">eview and perform if required </w:t>
      </w:r>
      <w:r w:rsidR="008E6018">
        <w:t>Asbestos Abatement as per the Designated Substance Survey R</w:t>
      </w:r>
      <w:r>
        <w:t>eport</w:t>
      </w:r>
      <w:r w:rsidR="008E6018">
        <w:t xml:space="preserve">, and Hazardous Building Materials Removal Specifications. </w:t>
      </w:r>
    </w:p>
    <w:p w14:paraId="2E00A463" w14:textId="77777777" w:rsidR="00083DD5" w:rsidRDefault="00083DD5" w:rsidP="00083DD5">
      <w:pPr>
        <w:pStyle w:val="ListParagraph"/>
      </w:pPr>
    </w:p>
    <w:p w14:paraId="69AF40E1" w14:textId="75B70332" w:rsidR="00083DD5" w:rsidRDefault="00083DD5" w:rsidP="00083DD5">
      <w:pPr>
        <w:pStyle w:val="ListParagraph"/>
        <w:numPr>
          <w:ilvl w:val="0"/>
          <w:numId w:val="15"/>
        </w:numPr>
        <w:spacing w:after="200" w:line="276" w:lineRule="auto"/>
      </w:pPr>
      <w:r>
        <w:t>During the RFP process, t</w:t>
      </w:r>
      <w:r w:rsidRPr="00E46F6C">
        <w:t>he Proponent is expected to take measurements and pictures to determine the extent of the scope of work and required rework/relocation of existing services as required during the mandatory site visit.</w:t>
      </w:r>
      <w:r w:rsidRPr="00DB3BE7">
        <w:t xml:space="preserve"> </w:t>
      </w:r>
      <w:r>
        <w:t xml:space="preserve">Any assumptions or ambiguity should be clarified </w:t>
      </w:r>
      <w:r w:rsidR="00BA41F1">
        <w:t>in writing to CAMH Contact as per the Timetable 3.1.1</w:t>
      </w:r>
      <w:r>
        <w:t>.</w:t>
      </w:r>
    </w:p>
    <w:p w14:paraId="09BD87C1" w14:textId="551A652F" w:rsidR="000E0038" w:rsidRPr="006E4A9E" w:rsidRDefault="000E0038" w:rsidP="000E0038">
      <w:pPr>
        <w:numPr>
          <w:ilvl w:val="0"/>
          <w:numId w:val="15"/>
        </w:numPr>
        <w:tabs>
          <w:tab w:val="clear" w:pos="1080"/>
          <w:tab w:val="num" w:pos="720"/>
        </w:tabs>
        <w:spacing w:after="120"/>
        <w:rPr>
          <w:rFonts w:cs="Arial"/>
          <w:bCs/>
          <w:szCs w:val="22"/>
        </w:rPr>
      </w:pPr>
      <w:r w:rsidRPr="006E4A9E">
        <w:rPr>
          <w:rFonts w:cs="Arial"/>
          <w:bCs/>
          <w:szCs w:val="22"/>
        </w:rPr>
        <w:t xml:space="preserve">The </w:t>
      </w:r>
      <w:r>
        <w:rPr>
          <w:rFonts w:cs="Arial"/>
          <w:bCs/>
          <w:szCs w:val="22"/>
        </w:rPr>
        <w:t>Proponent</w:t>
      </w:r>
      <w:r w:rsidRPr="006E4A9E">
        <w:rPr>
          <w:rFonts w:cs="Arial"/>
          <w:bCs/>
          <w:szCs w:val="22"/>
        </w:rPr>
        <w:t xml:space="preserve"> is responsible to ensure parking for its employees and sub</w:t>
      </w:r>
      <w:r>
        <w:rPr>
          <w:rFonts w:cs="Arial"/>
          <w:bCs/>
          <w:szCs w:val="22"/>
        </w:rPr>
        <w:t>-Contractors</w:t>
      </w:r>
      <w:r w:rsidRPr="006E4A9E">
        <w:rPr>
          <w:rFonts w:cs="Arial"/>
          <w:bCs/>
          <w:szCs w:val="22"/>
        </w:rPr>
        <w:t>.</w:t>
      </w:r>
      <w:r w:rsidR="008E6018">
        <w:rPr>
          <w:rFonts w:cs="Arial"/>
          <w:bCs/>
          <w:szCs w:val="22"/>
        </w:rPr>
        <w:t xml:space="preserve"> No parking is provided. </w:t>
      </w:r>
    </w:p>
    <w:p w14:paraId="707909FE" w14:textId="72F343E7" w:rsidR="000E0038" w:rsidRDefault="000E0038" w:rsidP="000E0038">
      <w:pPr>
        <w:numPr>
          <w:ilvl w:val="0"/>
          <w:numId w:val="14"/>
        </w:numPr>
        <w:spacing w:after="120"/>
        <w:rPr>
          <w:rFonts w:cs="Arial"/>
          <w:bCs/>
          <w:szCs w:val="22"/>
        </w:rPr>
      </w:pPr>
      <w:r w:rsidRPr="006E4A9E">
        <w:rPr>
          <w:rFonts w:cs="Arial"/>
          <w:bCs/>
          <w:szCs w:val="22"/>
        </w:rPr>
        <w:t xml:space="preserve">The </w:t>
      </w:r>
      <w:r>
        <w:rPr>
          <w:rFonts w:cs="Arial"/>
          <w:bCs/>
          <w:szCs w:val="22"/>
        </w:rPr>
        <w:t>Proponent</w:t>
      </w:r>
      <w:r w:rsidRPr="006E4A9E">
        <w:rPr>
          <w:rFonts w:cs="Arial"/>
          <w:bCs/>
          <w:szCs w:val="22"/>
        </w:rPr>
        <w:t xml:space="preserve"> is responsible to remove and dispose </w:t>
      </w:r>
      <w:r w:rsidRPr="000E0038">
        <w:rPr>
          <w:rFonts w:cs="Arial"/>
          <w:b/>
          <w:bCs/>
          <w:szCs w:val="22"/>
        </w:rPr>
        <w:t xml:space="preserve">all </w:t>
      </w:r>
      <w:r w:rsidRPr="006E4A9E">
        <w:rPr>
          <w:rFonts w:cs="Arial"/>
          <w:bCs/>
          <w:szCs w:val="22"/>
        </w:rPr>
        <w:t>construction related waste and debris</w:t>
      </w:r>
      <w:r w:rsidR="00A40D57">
        <w:rPr>
          <w:rFonts w:cs="Arial"/>
          <w:bCs/>
          <w:szCs w:val="22"/>
        </w:rPr>
        <w:t>, at a legal refuse site</w:t>
      </w:r>
      <w:r w:rsidR="00C679AC">
        <w:rPr>
          <w:rFonts w:cs="Arial"/>
          <w:bCs/>
          <w:szCs w:val="22"/>
        </w:rPr>
        <w:t xml:space="preserve">.  Waste Container </w:t>
      </w:r>
      <w:r w:rsidR="0026560F">
        <w:rPr>
          <w:rFonts w:cs="Arial"/>
          <w:bCs/>
          <w:szCs w:val="22"/>
        </w:rPr>
        <w:t>location can be arranged at the loading dock.</w:t>
      </w:r>
    </w:p>
    <w:p w14:paraId="6E814E94" w14:textId="320313FF" w:rsidR="000E0038" w:rsidRDefault="000E0038" w:rsidP="000E0038">
      <w:pPr>
        <w:numPr>
          <w:ilvl w:val="0"/>
          <w:numId w:val="14"/>
        </w:numPr>
        <w:spacing w:after="120"/>
        <w:rPr>
          <w:rFonts w:cs="Arial"/>
          <w:bCs/>
          <w:szCs w:val="22"/>
        </w:rPr>
      </w:pPr>
      <w:r w:rsidRPr="006E4A9E">
        <w:rPr>
          <w:rFonts w:cs="Arial"/>
          <w:bCs/>
          <w:szCs w:val="22"/>
        </w:rPr>
        <w:t xml:space="preserve">The </w:t>
      </w:r>
      <w:r>
        <w:rPr>
          <w:rFonts w:cs="Arial"/>
          <w:bCs/>
          <w:szCs w:val="22"/>
        </w:rPr>
        <w:t>Proponent</w:t>
      </w:r>
      <w:r w:rsidRPr="006E4A9E">
        <w:rPr>
          <w:rFonts w:cs="Arial"/>
          <w:bCs/>
          <w:szCs w:val="22"/>
        </w:rPr>
        <w:t xml:space="preserve"> is responsible to protect all building systems a</w:t>
      </w:r>
      <w:r>
        <w:rPr>
          <w:rFonts w:cs="Arial"/>
          <w:bCs/>
          <w:szCs w:val="22"/>
        </w:rPr>
        <w:t>gainst damage and dust, no tool</w:t>
      </w:r>
      <w:r w:rsidRPr="006E4A9E">
        <w:rPr>
          <w:rFonts w:cs="Arial"/>
          <w:bCs/>
          <w:szCs w:val="22"/>
        </w:rPr>
        <w:t xml:space="preserve"> washing on site is permitted; </w:t>
      </w:r>
    </w:p>
    <w:p w14:paraId="6AD599F9" w14:textId="77777777" w:rsidR="00A40D57" w:rsidRDefault="00A40D57" w:rsidP="00A40D57">
      <w:pPr>
        <w:pStyle w:val="ListParagraph"/>
        <w:numPr>
          <w:ilvl w:val="0"/>
          <w:numId w:val="14"/>
        </w:numPr>
        <w:spacing w:after="200" w:line="276" w:lineRule="auto"/>
      </w:pPr>
      <w:r w:rsidRPr="003E6786">
        <w:t xml:space="preserve">The </w:t>
      </w:r>
      <w:r>
        <w:t>Proponent is</w:t>
      </w:r>
      <w:r w:rsidRPr="003E6786">
        <w:t xml:space="preserve"> responsible </w:t>
      </w:r>
      <w:r>
        <w:t>for</w:t>
      </w:r>
      <w:r w:rsidRPr="003E6786">
        <w:t xml:space="preserve"> protect</w:t>
      </w:r>
      <w:r>
        <w:t>ing</w:t>
      </w:r>
      <w:r w:rsidRPr="003E6786">
        <w:t xml:space="preserve"> the building and the elevator (including stairwells and access paths) during use and repair any damages.</w:t>
      </w:r>
      <w:r w:rsidRPr="00DB3BE7">
        <w:t xml:space="preserve"> </w:t>
      </w:r>
    </w:p>
    <w:p w14:paraId="30566C68" w14:textId="77777777" w:rsidR="00F305E1" w:rsidRPr="006E4A9E" w:rsidRDefault="00F305E1" w:rsidP="00F305E1">
      <w:pPr>
        <w:numPr>
          <w:ilvl w:val="0"/>
          <w:numId w:val="14"/>
        </w:numPr>
        <w:spacing w:after="120"/>
        <w:rPr>
          <w:rFonts w:cs="Arial"/>
          <w:bCs/>
          <w:szCs w:val="22"/>
        </w:rPr>
      </w:pPr>
      <w:r w:rsidRPr="006E4A9E">
        <w:rPr>
          <w:rFonts w:cs="Arial"/>
          <w:bCs/>
          <w:szCs w:val="22"/>
        </w:rPr>
        <w:t xml:space="preserve">The </w:t>
      </w:r>
      <w:r>
        <w:rPr>
          <w:rFonts w:cs="Arial"/>
          <w:bCs/>
          <w:szCs w:val="22"/>
        </w:rPr>
        <w:t>Proponent</w:t>
      </w:r>
      <w:r w:rsidRPr="006E4A9E">
        <w:rPr>
          <w:rFonts w:cs="Arial"/>
          <w:bCs/>
          <w:szCs w:val="22"/>
        </w:rPr>
        <w:t xml:space="preserve"> is to ensure that the work area is kept organized</w:t>
      </w:r>
      <w:r>
        <w:rPr>
          <w:rFonts w:cs="Arial"/>
          <w:bCs/>
          <w:szCs w:val="22"/>
        </w:rPr>
        <w:t xml:space="preserve"> and </w:t>
      </w:r>
      <w:r w:rsidRPr="006E4A9E">
        <w:rPr>
          <w:rFonts w:cs="Arial"/>
          <w:bCs/>
          <w:szCs w:val="22"/>
        </w:rPr>
        <w:t xml:space="preserve">clean </w:t>
      </w:r>
      <w:r>
        <w:rPr>
          <w:rFonts w:cs="Arial"/>
          <w:bCs/>
          <w:szCs w:val="22"/>
        </w:rPr>
        <w:t xml:space="preserve">at all times, and that </w:t>
      </w:r>
      <w:r w:rsidRPr="006E4A9E">
        <w:rPr>
          <w:rFonts w:cs="Arial"/>
          <w:bCs/>
          <w:szCs w:val="22"/>
        </w:rPr>
        <w:t>all access</w:t>
      </w:r>
      <w:r>
        <w:rPr>
          <w:rFonts w:cs="Arial"/>
          <w:bCs/>
          <w:szCs w:val="22"/>
        </w:rPr>
        <w:t>/</w:t>
      </w:r>
      <w:r w:rsidRPr="006E4A9E">
        <w:rPr>
          <w:rFonts w:cs="Arial"/>
          <w:bCs/>
          <w:szCs w:val="22"/>
        </w:rPr>
        <w:t xml:space="preserve">egress ways </w:t>
      </w:r>
      <w:r>
        <w:rPr>
          <w:rFonts w:cs="Arial"/>
          <w:bCs/>
          <w:szCs w:val="22"/>
        </w:rPr>
        <w:t xml:space="preserve">are </w:t>
      </w:r>
      <w:r w:rsidRPr="006E4A9E">
        <w:rPr>
          <w:rFonts w:cs="Arial"/>
          <w:bCs/>
          <w:szCs w:val="22"/>
        </w:rPr>
        <w:t>clear.</w:t>
      </w:r>
      <w:r>
        <w:rPr>
          <w:rFonts w:cs="Arial"/>
          <w:bCs/>
          <w:szCs w:val="22"/>
        </w:rPr>
        <w:t xml:space="preserve"> As some of the floors are unoccupied, storage and staging space may be available in some of the unoccupied rooms. </w:t>
      </w:r>
    </w:p>
    <w:p w14:paraId="7E898F38" w14:textId="77777777" w:rsidR="00F305E1" w:rsidRDefault="00F305E1" w:rsidP="00F305E1">
      <w:pPr>
        <w:numPr>
          <w:ilvl w:val="0"/>
          <w:numId w:val="14"/>
        </w:numPr>
        <w:spacing w:after="240"/>
        <w:rPr>
          <w:rFonts w:cs="Arial"/>
          <w:bCs/>
          <w:szCs w:val="22"/>
        </w:rPr>
      </w:pPr>
      <w:r w:rsidRPr="006E4A9E">
        <w:rPr>
          <w:rFonts w:cs="Arial"/>
          <w:bCs/>
          <w:szCs w:val="22"/>
        </w:rPr>
        <w:lastRenderedPageBreak/>
        <w:t xml:space="preserve">The </w:t>
      </w:r>
      <w:r>
        <w:rPr>
          <w:rFonts w:cs="Arial"/>
          <w:bCs/>
          <w:szCs w:val="22"/>
        </w:rPr>
        <w:t>Proponent</w:t>
      </w:r>
      <w:r w:rsidRPr="006E4A9E">
        <w:rPr>
          <w:rFonts w:cs="Arial"/>
          <w:bCs/>
          <w:szCs w:val="22"/>
        </w:rPr>
        <w:t xml:space="preserve"> is required to work in conformance with the Ontario </w:t>
      </w:r>
      <w:r>
        <w:rPr>
          <w:rFonts w:cs="Arial"/>
          <w:bCs/>
          <w:szCs w:val="22"/>
        </w:rPr>
        <w:t>H</w:t>
      </w:r>
      <w:r w:rsidRPr="006E4A9E">
        <w:rPr>
          <w:rFonts w:cs="Arial"/>
          <w:bCs/>
          <w:szCs w:val="22"/>
        </w:rPr>
        <w:t>ealth and Safety Act and Regulation</w:t>
      </w:r>
      <w:r>
        <w:rPr>
          <w:rFonts w:cs="Arial"/>
          <w:bCs/>
          <w:szCs w:val="22"/>
        </w:rPr>
        <w:t>s</w:t>
      </w:r>
      <w:r w:rsidRPr="006E4A9E">
        <w:rPr>
          <w:rFonts w:cs="Arial"/>
          <w:bCs/>
          <w:szCs w:val="22"/>
        </w:rPr>
        <w:t xml:space="preserve"> and CAMH polic</w:t>
      </w:r>
      <w:r>
        <w:rPr>
          <w:rFonts w:cs="Arial"/>
          <w:bCs/>
          <w:szCs w:val="22"/>
        </w:rPr>
        <w:t>ies and procedures, including but not limited to the Prevention of Construction or Maintenance Related Infectious Hazard policy and the Contractor Safety Agreement</w:t>
      </w:r>
      <w:r w:rsidRPr="006E4A9E">
        <w:rPr>
          <w:rFonts w:cs="Arial"/>
          <w:bCs/>
          <w:szCs w:val="22"/>
        </w:rPr>
        <w:t>.</w:t>
      </w:r>
    </w:p>
    <w:p w14:paraId="51084F65" w14:textId="4D05DECF" w:rsidR="00A40D57" w:rsidRDefault="00A40D57" w:rsidP="00A40D57">
      <w:pPr>
        <w:pStyle w:val="ListParagraph"/>
        <w:numPr>
          <w:ilvl w:val="0"/>
          <w:numId w:val="14"/>
        </w:numPr>
      </w:pPr>
      <w:r>
        <w:t>The Proponent is responsible for coordinating and managing a</w:t>
      </w:r>
      <w:r w:rsidRPr="00DB3BE7">
        <w:t>ll fire alarm system bypass or modifications.</w:t>
      </w:r>
    </w:p>
    <w:p w14:paraId="75419478" w14:textId="77777777" w:rsidR="00A40D57" w:rsidRDefault="00A40D57" w:rsidP="00A40D57">
      <w:pPr>
        <w:pStyle w:val="ListParagraph"/>
        <w:ind w:left="1080"/>
      </w:pPr>
    </w:p>
    <w:p w14:paraId="5EEC6D03" w14:textId="683B17BA" w:rsidR="00A40D57" w:rsidRDefault="00A40D57" w:rsidP="00A40D57">
      <w:pPr>
        <w:pStyle w:val="ListParagraph"/>
        <w:numPr>
          <w:ilvl w:val="0"/>
          <w:numId w:val="14"/>
        </w:numPr>
      </w:pPr>
      <w:r>
        <w:t xml:space="preserve">The Proponent is responsible for applying for and obtaining all permits other than the building and HVAC permits, and closing all required permits, including the building, HVAC and </w:t>
      </w:r>
      <w:r w:rsidR="00F55CE9">
        <w:t>plumbing p</w:t>
      </w:r>
      <w:r>
        <w:t xml:space="preserve">ermit. </w:t>
      </w:r>
    </w:p>
    <w:p w14:paraId="2F1EECE6" w14:textId="77777777" w:rsidR="00A40D57" w:rsidRDefault="00A40D57" w:rsidP="00A40D57">
      <w:pPr>
        <w:pStyle w:val="ListParagraph"/>
      </w:pPr>
    </w:p>
    <w:p w14:paraId="36517B16" w14:textId="40A52426" w:rsidR="00A40D57" w:rsidRDefault="00A40D57" w:rsidP="00A40D57">
      <w:pPr>
        <w:pStyle w:val="ListParagraph"/>
        <w:numPr>
          <w:ilvl w:val="0"/>
          <w:numId w:val="14"/>
        </w:numPr>
      </w:pPr>
      <w:r w:rsidRPr="00876BC2">
        <w:t xml:space="preserve">Proponents should coordinate with a cleaning company once the work is completed and before </w:t>
      </w:r>
      <w:r w:rsidR="00D37611">
        <w:t xml:space="preserve">the handover to CAMH to </w:t>
      </w:r>
      <w:r w:rsidR="002A3A0D">
        <w:t xml:space="preserve">ensure </w:t>
      </w:r>
      <w:r w:rsidR="00D37611">
        <w:t>all Floors (</w:t>
      </w:r>
      <w:r w:rsidR="00F305E1">
        <w:t xml:space="preserve">Ground, </w:t>
      </w:r>
      <w:r w:rsidR="00D37611">
        <w:t>8, 9, 10&amp;11)</w:t>
      </w:r>
      <w:r>
        <w:t>,</w:t>
      </w:r>
      <w:r w:rsidR="00D37611">
        <w:t xml:space="preserve"> and</w:t>
      </w:r>
      <w:r w:rsidR="0054722D">
        <w:t xml:space="preserve"> </w:t>
      </w:r>
      <w:r>
        <w:t xml:space="preserve">corridors, </w:t>
      </w:r>
      <w:proofErr w:type="spellStart"/>
      <w:r w:rsidR="002A3A0D">
        <w:t>etc</w:t>
      </w:r>
      <w:proofErr w:type="spellEnd"/>
      <w:r w:rsidR="002A3A0D">
        <w:t>, are in move in acceptable</w:t>
      </w:r>
      <w:r w:rsidR="00722168">
        <w:t>. Refer to drawing for additional requirements</w:t>
      </w:r>
      <w:r w:rsidRPr="00876BC2">
        <w:t xml:space="preserve"> </w:t>
      </w:r>
    </w:p>
    <w:p w14:paraId="1B6ECDA7" w14:textId="77777777" w:rsidR="0026560F" w:rsidRDefault="0026560F" w:rsidP="0026560F">
      <w:pPr>
        <w:pStyle w:val="ListParagraph"/>
      </w:pPr>
    </w:p>
    <w:p w14:paraId="6DE39F24" w14:textId="5CEEC67B" w:rsidR="0026560F" w:rsidRDefault="0026560F" w:rsidP="00A40D57">
      <w:pPr>
        <w:pStyle w:val="ListParagraph"/>
        <w:numPr>
          <w:ilvl w:val="0"/>
          <w:numId w:val="14"/>
        </w:numPr>
      </w:pPr>
      <w:r>
        <w:t xml:space="preserve">Proponents should use Service Elevator for transportation of tools/materials/debris removal etc. </w:t>
      </w:r>
    </w:p>
    <w:p w14:paraId="11D92DE3" w14:textId="77777777" w:rsidR="007A2AD7" w:rsidRDefault="007A2AD7" w:rsidP="007A2AD7">
      <w:pPr>
        <w:pStyle w:val="ListParagraph"/>
      </w:pPr>
    </w:p>
    <w:p w14:paraId="024F2151" w14:textId="77777777" w:rsidR="00A40D57" w:rsidRDefault="00A40D57" w:rsidP="00A40D57">
      <w:pPr>
        <w:pStyle w:val="ListParagraph"/>
        <w:numPr>
          <w:ilvl w:val="0"/>
          <w:numId w:val="34"/>
        </w:numPr>
        <w:spacing w:after="200" w:line="276" w:lineRule="auto"/>
      </w:pPr>
      <w:r>
        <w:t>The Proponent / Proponent shall carry the costs for all the following, but not limited to:</w:t>
      </w:r>
    </w:p>
    <w:p w14:paraId="30BDD2A1" w14:textId="36488121" w:rsidR="00A40D57" w:rsidRDefault="00A40D57" w:rsidP="00A40D57">
      <w:pPr>
        <w:pStyle w:val="ListParagraph"/>
        <w:numPr>
          <w:ilvl w:val="0"/>
          <w:numId w:val="33"/>
        </w:numPr>
        <w:spacing w:after="200" w:line="276" w:lineRule="auto"/>
      </w:pPr>
      <w:r w:rsidRPr="003E6786">
        <w:t>Safety measures</w:t>
      </w:r>
    </w:p>
    <w:p w14:paraId="497AF126" w14:textId="208ECF6B" w:rsidR="00F305E1" w:rsidRDefault="00F305E1" w:rsidP="00F305E1">
      <w:pPr>
        <w:pStyle w:val="ListParagraph"/>
        <w:numPr>
          <w:ilvl w:val="0"/>
          <w:numId w:val="33"/>
        </w:numPr>
        <w:spacing w:after="200" w:line="276" w:lineRule="auto"/>
      </w:pPr>
      <w:bookmarkStart w:id="102" w:name="_Hlk66096160"/>
      <w:r w:rsidRPr="003E6786">
        <w:t>Permits</w:t>
      </w:r>
      <w:r>
        <w:t xml:space="preserve"> (other than the building permit)</w:t>
      </w:r>
    </w:p>
    <w:p w14:paraId="5E34FC09" w14:textId="575AF180" w:rsidR="00A40D57" w:rsidRDefault="00A40D57" w:rsidP="00A40D57">
      <w:pPr>
        <w:pStyle w:val="ListParagraph"/>
        <w:numPr>
          <w:ilvl w:val="0"/>
          <w:numId w:val="33"/>
        </w:numPr>
        <w:tabs>
          <w:tab w:val="left" w:pos="360"/>
        </w:tabs>
        <w:spacing w:after="200"/>
      </w:pPr>
      <w:r>
        <w:t>Fire alarm system bypass or modifications, including accidental setting off by Proponent’s forces</w:t>
      </w:r>
    </w:p>
    <w:bookmarkEnd w:id="102"/>
    <w:p w14:paraId="18BE5B1C" w14:textId="0DC462B7" w:rsidR="00F305E1" w:rsidRDefault="00F305E1" w:rsidP="00F305E1">
      <w:pPr>
        <w:pStyle w:val="ListParagraph"/>
        <w:numPr>
          <w:ilvl w:val="0"/>
          <w:numId w:val="33"/>
        </w:numPr>
        <w:tabs>
          <w:tab w:val="left" w:pos="360"/>
        </w:tabs>
        <w:spacing w:after="200"/>
      </w:pPr>
      <w:r>
        <w:t>Disposal of all debris, removed and unused materials at a legal refuse site.</w:t>
      </w:r>
    </w:p>
    <w:p w14:paraId="7EA2C523" w14:textId="3CD69E5B" w:rsidR="00C679AC" w:rsidRDefault="00C679AC" w:rsidP="00A40D57">
      <w:pPr>
        <w:pStyle w:val="ListParagraph"/>
        <w:numPr>
          <w:ilvl w:val="0"/>
          <w:numId w:val="33"/>
        </w:numPr>
        <w:tabs>
          <w:tab w:val="left" w:pos="360"/>
        </w:tabs>
        <w:spacing w:after="200"/>
      </w:pPr>
      <w:r>
        <w:t>All Shut downs and bypasses required will need a minimum of 48 hours notice</w:t>
      </w:r>
    </w:p>
    <w:p w14:paraId="1085D9AF" w14:textId="77777777" w:rsidR="00722168" w:rsidRDefault="00722168" w:rsidP="00722168">
      <w:pPr>
        <w:pStyle w:val="ListParagraph"/>
        <w:tabs>
          <w:tab w:val="left" w:pos="360"/>
        </w:tabs>
        <w:spacing w:after="200"/>
        <w:ind w:left="1080"/>
      </w:pPr>
    </w:p>
    <w:p w14:paraId="6DF303E4" w14:textId="2CE8F847" w:rsidR="00722168" w:rsidRDefault="00722168" w:rsidP="00A40D57">
      <w:pPr>
        <w:pStyle w:val="ListParagraph"/>
        <w:numPr>
          <w:ilvl w:val="0"/>
          <w:numId w:val="33"/>
        </w:numPr>
        <w:tabs>
          <w:tab w:val="left" w:pos="360"/>
        </w:tabs>
        <w:spacing w:after="200"/>
      </w:pPr>
      <w:r>
        <w:t>Overtime hours for staff and sub-trades necessary to achieve completion of construction by stated schedule</w:t>
      </w:r>
    </w:p>
    <w:p w14:paraId="40549EF6" w14:textId="40EE66A4" w:rsidR="00722168" w:rsidRDefault="00722168" w:rsidP="00722168">
      <w:pPr>
        <w:pStyle w:val="CommentText"/>
        <w:numPr>
          <w:ilvl w:val="0"/>
          <w:numId w:val="33"/>
        </w:numPr>
        <w:contextualSpacing/>
        <w:rPr>
          <w:sz w:val="22"/>
          <w:szCs w:val="22"/>
        </w:rPr>
      </w:pPr>
      <w:r w:rsidRPr="00722168">
        <w:rPr>
          <w:sz w:val="22"/>
          <w:szCs w:val="22"/>
        </w:rPr>
        <w:t>Scanning/ x-ray of all cores/ cuts in floors, structural walls and roofs and engagement of professional engineer to review and confirm location of such cores/ cuts will not compromise building structure prior to coring or cutting.</w:t>
      </w:r>
    </w:p>
    <w:p w14:paraId="55F559FD" w14:textId="77777777" w:rsidR="00722168" w:rsidRPr="00722168" w:rsidRDefault="00722168" w:rsidP="00722168">
      <w:pPr>
        <w:pStyle w:val="CommentText"/>
        <w:ind w:left="1080"/>
        <w:contextualSpacing/>
        <w:rPr>
          <w:sz w:val="22"/>
          <w:szCs w:val="22"/>
        </w:rPr>
      </w:pPr>
    </w:p>
    <w:p w14:paraId="73E5AE29" w14:textId="6214B6A7" w:rsidR="000E0038" w:rsidRDefault="000E0038" w:rsidP="000E0038">
      <w:pPr>
        <w:numPr>
          <w:ilvl w:val="0"/>
          <w:numId w:val="14"/>
        </w:numPr>
        <w:rPr>
          <w:rFonts w:cs="Arial"/>
          <w:bCs/>
          <w:szCs w:val="22"/>
        </w:rPr>
      </w:pPr>
      <w:r>
        <w:rPr>
          <w:rFonts w:cs="Arial"/>
          <w:bCs/>
          <w:szCs w:val="22"/>
        </w:rPr>
        <w:t>The Proponent is required to follow all relevant CAMH policies including smoke free/ cannabis free</w:t>
      </w:r>
    </w:p>
    <w:p w14:paraId="609546B5" w14:textId="6C5F55CF" w:rsidR="00B50764" w:rsidRDefault="00B50764" w:rsidP="00AA708A">
      <w:pPr>
        <w:pStyle w:val="Heading2"/>
      </w:pPr>
      <w:bookmarkStart w:id="103" w:name="_Toc282502365"/>
      <w:bookmarkStart w:id="104" w:name="_Toc142378470"/>
      <w:r w:rsidRPr="00140BEA">
        <w:t>B. MATERIAL DISCLOSURES</w:t>
      </w:r>
      <w:bookmarkEnd w:id="103"/>
      <w:bookmarkEnd w:id="104"/>
    </w:p>
    <w:p w14:paraId="3C7A6414" w14:textId="77777777" w:rsidR="00E332B9" w:rsidRDefault="00E332B9" w:rsidP="002A3A0D">
      <w:pPr>
        <w:rPr>
          <w:color w:val="000000" w:themeColor="text1"/>
          <w:u w:val="single"/>
          <w:lang w:val="en-US"/>
        </w:rPr>
      </w:pPr>
    </w:p>
    <w:p w14:paraId="6D47CC78" w14:textId="36C40876" w:rsidR="002A3A0D" w:rsidRPr="00E332B9" w:rsidRDefault="002A3A0D" w:rsidP="002A3A0D">
      <w:pPr>
        <w:rPr>
          <w:color w:val="000000" w:themeColor="text1"/>
          <w:u w:val="single"/>
          <w:lang w:val="en-US"/>
        </w:rPr>
      </w:pPr>
      <w:r w:rsidRPr="00E332B9">
        <w:rPr>
          <w:color w:val="000000" w:themeColor="text1"/>
          <w:u w:val="single"/>
          <w:lang w:val="en-US"/>
        </w:rPr>
        <w:t>**</w:t>
      </w:r>
      <w:r w:rsidR="00912C55" w:rsidRPr="00E332B9">
        <w:rPr>
          <w:color w:val="000000" w:themeColor="text1"/>
          <w:u w:val="single"/>
          <w:lang w:val="en-US"/>
        </w:rPr>
        <w:t>*</w:t>
      </w:r>
      <w:r w:rsidRPr="00E332B9">
        <w:rPr>
          <w:color w:val="000000" w:themeColor="text1"/>
          <w:u w:val="single"/>
          <w:lang w:val="en-US"/>
        </w:rPr>
        <w:t xml:space="preserve">* Note this RFP </w:t>
      </w:r>
      <w:r w:rsidR="007B626F">
        <w:rPr>
          <w:color w:val="000000" w:themeColor="text1"/>
          <w:u w:val="single"/>
          <w:lang w:val="en-US"/>
        </w:rPr>
        <w:t xml:space="preserve">award </w:t>
      </w:r>
      <w:r w:rsidR="00E332B9" w:rsidRPr="00E332B9">
        <w:rPr>
          <w:color w:val="000000" w:themeColor="text1"/>
          <w:u w:val="single"/>
          <w:lang w:val="en-US"/>
        </w:rPr>
        <w:t xml:space="preserve">is subject to </w:t>
      </w:r>
      <w:r w:rsidRPr="00E332B9">
        <w:rPr>
          <w:color w:val="000000" w:themeColor="text1"/>
          <w:u w:val="single"/>
          <w:lang w:val="en-US"/>
        </w:rPr>
        <w:t>CAMH Board</w:t>
      </w:r>
      <w:r w:rsidR="00E332B9" w:rsidRPr="00E332B9">
        <w:rPr>
          <w:color w:val="000000" w:themeColor="text1"/>
          <w:u w:val="single"/>
          <w:lang w:val="en-US"/>
        </w:rPr>
        <w:t xml:space="preserve"> Approval </w:t>
      </w:r>
      <w:r w:rsidR="00912C55" w:rsidRPr="00E332B9">
        <w:rPr>
          <w:color w:val="000000" w:themeColor="text1"/>
          <w:u w:val="single"/>
          <w:lang w:val="en-US"/>
        </w:rPr>
        <w:t>****</w:t>
      </w:r>
      <w:r w:rsidRPr="00E332B9">
        <w:rPr>
          <w:rFonts w:ascii="Candara" w:hAnsi="Candara"/>
          <w:color w:val="000000" w:themeColor="text1"/>
          <w:spacing w:val="22"/>
          <w:u w:val="single"/>
        </w:rPr>
        <w:t> </w:t>
      </w:r>
    </w:p>
    <w:p w14:paraId="61470514" w14:textId="77777777" w:rsidR="002A3A0D" w:rsidRPr="002A3A0D" w:rsidRDefault="002A3A0D" w:rsidP="002A3A0D">
      <w:pPr>
        <w:rPr>
          <w:lang w:val="en-US"/>
        </w:rPr>
      </w:pPr>
    </w:p>
    <w:p w14:paraId="0CBA9225" w14:textId="4F16F0B4" w:rsidR="00722168" w:rsidRPr="00CC36F3" w:rsidRDefault="008F0A57" w:rsidP="00140BEA">
      <w:pPr>
        <w:pStyle w:val="ListParagraph"/>
        <w:numPr>
          <w:ilvl w:val="0"/>
          <w:numId w:val="36"/>
        </w:numPr>
        <w:rPr>
          <w:szCs w:val="22"/>
          <w:lang w:val="en-US"/>
        </w:rPr>
      </w:pPr>
      <w:r>
        <w:rPr>
          <w:szCs w:val="22"/>
        </w:rPr>
        <w:t xml:space="preserve">1. </w:t>
      </w:r>
      <w:r w:rsidR="00722168" w:rsidRPr="00CC36F3">
        <w:rPr>
          <w:szCs w:val="22"/>
        </w:rPr>
        <w:t>Architectural Drawings prepared by Hanson + Jung Architects Inc. - PDF 39 pages</w:t>
      </w:r>
    </w:p>
    <w:p w14:paraId="463E89D7" w14:textId="4BD3FAFB" w:rsidR="00722168" w:rsidRPr="00CC36F3" w:rsidRDefault="008F0A57" w:rsidP="00722168">
      <w:pPr>
        <w:pStyle w:val="CommentText"/>
        <w:numPr>
          <w:ilvl w:val="0"/>
          <w:numId w:val="36"/>
        </w:numPr>
        <w:rPr>
          <w:sz w:val="22"/>
          <w:szCs w:val="22"/>
        </w:rPr>
      </w:pPr>
      <w:r>
        <w:rPr>
          <w:sz w:val="22"/>
          <w:szCs w:val="22"/>
        </w:rPr>
        <w:t xml:space="preserve">2. </w:t>
      </w:r>
      <w:r w:rsidR="00722168" w:rsidRPr="00CC36F3">
        <w:rPr>
          <w:sz w:val="22"/>
          <w:szCs w:val="22"/>
        </w:rPr>
        <w:t xml:space="preserve">Mechanical Drawings prepared by </w:t>
      </w:r>
      <w:proofErr w:type="spellStart"/>
      <w:r w:rsidR="00722168" w:rsidRPr="00CC36F3">
        <w:rPr>
          <w:sz w:val="22"/>
          <w:szCs w:val="22"/>
        </w:rPr>
        <w:t>GPY</w:t>
      </w:r>
      <w:r w:rsidR="003F63CA">
        <w:rPr>
          <w:sz w:val="22"/>
          <w:szCs w:val="22"/>
        </w:rPr>
        <w:t>+Associates</w:t>
      </w:r>
      <w:proofErr w:type="spellEnd"/>
      <w:r w:rsidR="003F63CA">
        <w:rPr>
          <w:sz w:val="22"/>
          <w:szCs w:val="22"/>
        </w:rPr>
        <w:t xml:space="preserve"> Engineering - PDF 13</w:t>
      </w:r>
      <w:r w:rsidR="00722168" w:rsidRPr="00CC36F3">
        <w:rPr>
          <w:sz w:val="22"/>
          <w:szCs w:val="22"/>
        </w:rPr>
        <w:t xml:space="preserve"> pages</w:t>
      </w:r>
    </w:p>
    <w:p w14:paraId="7CC8FCF1" w14:textId="13A566F7" w:rsidR="00722168" w:rsidRPr="00CC36F3" w:rsidRDefault="008F0A57" w:rsidP="00722168">
      <w:pPr>
        <w:pStyle w:val="CommentText"/>
        <w:numPr>
          <w:ilvl w:val="0"/>
          <w:numId w:val="36"/>
        </w:numPr>
        <w:rPr>
          <w:sz w:val="22"/>
          <w:szCs w:val="22"/>
        </w:rPr>
      </w:pPr>
      <w:r>
        <w:rPr>
          <w:sz w:val="22"/>
          <w:szCs w:val="22"/>
        </w:rPr>
        <w:t xml:space="preserve">3. </w:t>
      </w:r>
      <w:r w:rsidR="00722168" w:rsidRPr="00CC36F3">
        <w:rPr>
          <w:sz w:val="22"/>
          <w:szCs w:val="22"/>
        </w:rPr>
        <w:t xml:space="preserve">Electrical Drawings prepared by Summit Engineering - PDF  </w:t>
      </w:r>
      <w:r w:rsidR="003F63CA">
        <w:rPr>
          <w:sz w:val="22"/>
          <w:szCs w:val="22"/>
        </w:rPr>
        <w:t>36</w:t>
      </w:r>
      <w:r w:rsidR="00722168" w:rsidRPr="00CC36F3">
        <w:rPr>
          <w:sz w:val="22"/>
          <w:szCs w:val="22"/>
        </w:rPr>
        <w:t xml:space="preserve"> pages</w:t>
      </w:r>
    </w:p>
    <w:p w14:paraId="15376452" w14:textId="656A36B7" w:rsidR="00722168" w:rsidRPr="00CC36F3" w:rsidRDefault="008F0A57" w:rsidP="00722168">
      <w:pPr>
        <w:pStyle w:val="CommentText"/>
        <w:numPr>
          <w:ilvl w:val="0"/>
          <w:numId w:val="36"/>
        </w:numPr>
        <w:rPr>
          <w:sz w:val="22"/>
          <w:szCs w:val="22"/>
        </w:rPr>
      </w:pPr>
      <w:r>
        <w:rPr>
          <w:sz w:val="22"/>
          <w:szCs w:val="22"/>
        </w:rPr>
        <w:t xml:space="preserve">4. </w:t>
      </w:r>
      <w:r w:rsidR="00722168" w:rsidRPr="00CC36F3">
        <w:rPr>
          <w:sz w:val="22"/>
          <w:szCs w:val="22"/>
        </w:rPr>
        <w:t xml:space="preserve">Designated Substances and Hazardous Building Materials Assessment Report prepared by </w:t>
      </w:r>
      <w:proofErr w:type="spellStart"/>
      <w:r w:rsidR="00722168" w:rsidRPr="00CC36F3">
        <w:rPr>
          <w:sz w:val="22"/>
          <w:szCs w:val="22"/>
        </w:rPr>
        <w:t>Safetech</w:t>
      </w:r>
      <w:proofErr w:type="spellEnd"/>
      <w:r w:rsidR="00722168" w:rsidRPr="00CC36F3">
        <w:rPr>
          <w:sz w:val="22"/>
          <w:szCs w:val="22"/>
        </w:rPr>
        <w:t xml:space="preserve"> Environmental - PDF 67 pages</w:t>
      </w:r>
    </w:p>
    <w:p w14:paraId="3BA9AE54" w14:textId="1DFC90A5" w:rsidR="00722168" w:rsidRPr="00CC36F3" w:rsidRDefault="008F0A57" w:rsidP="00722168">
      <w:pPr>
        <w:pStyle w:val="CommentText"/>
        <w:numPr>
          <w:ilvl w:val="0"/>
          <w:numId w:val="36"/>
        </w:numPr>
        <w:rPr>
          <w:sz w:val="22"/>
          <w:szCs w:val="22"/>
        </w:rPr>
      </w:pPr>
      <w:r>
        <w:rPr>
          <w:sz w:val="22"/>
          <w:szCs w:val="22"/>
        </w:rPr>
        <w:t xml:space="preserve">5. </w:t>
      </w:r>
      <w:r w:rsidR="00722168" w:rsidRPr="00CC36F3">
        <w:rPr>
          <w:sz w:val="22"/>
          <w:szCs w:val="22"/>
        </w:rPr>
        <w:t xml:space="preserve">Hazardous Building Materials Removal Specifications prepared by </w:t>
      </w:r>
      <w:proofErr w:type="spellStart"/>
      <w:r w:rsidR="00722168" w:rsidRPr="00CC36F3">
        <w:rPr>
          <w:sz w:val="22"/>
          <w:szCs w:val="22"/>
        </w:rPr>
        <w:t>Safetech</w:t>
      </w:r>
      <w:proofErr w:type="spellEnd"/>
      <w:r w:rsidR="00722168" w:rsidRPr="00CC36F3">
        <w:rPr>
          <w:sz w:val="22"/>
          <w:szCs w:val="22"/>
        </w:rPr>
        <w:t xml:space="preserve"> Environmental - PDF 54 pages</w:t>
      </w:r>
    </w:p>
    <w:p w14:paraId="6DE249AA" w14:textId="4C131D12" w:rsidR="00F305E1" w:rsidRPr="00CC36F3" w:rsidRDefault="00722168" w:rsidP="00912C55">
      <w:pPr>
        <w:pStyle w:val="ListParagraph"/>
        <w:numPr>
          <w:ilvl w:val="0"/>
          <w:numId w:val="36"/>
        </w:numPr>
        <w:rPr>
          <w:szCs w:val="22"/>
          <w:lang w:val="en-US"/>
        </w:rPr>
      </w:pPr>
      <w:r w:rsidRPr="00CC36F3">
        <w:rPr>
          <w:szCs w:val="22"/>
          <w:lang w:val="en-US"/>
        </w:rPr>
        <w:t>C</w:t>
      </w:r>
      <w:r w:rsidR="00F305E1" w:rsidRPr="00CC36F3">
        <w:rPr>
          <w:szCs w:val="22"/>
          <w:lang w:val="en-US"/>
        </w:rPr>
        <w:t xml:space="preserve">AMH Policy and Procedures- pdf 46 </w:t>
      </w:r>
      <w:r w:rsidR="00706B60" w:rsidRPr="00CC36F3">
        <w:rPr>
          <w:szCs w:val="22"/>
          <w:lang w:val="en-US"/>
        </w:rPr>
        <w:t>pg.</w:t>
      </w:r>
    </w:p>
    <w:p w14:paraId="47A448D4" w14:textId="77777777" w:rsidR="00140BEA" w:rsidRPr="00CC36F3" w:rsidRDefault="00140BEA" w:rsidP="00140BEA">
      <w:pPr>
        <w:rPr>
          <w:szCs w:val="22"/>
          <w:lang w:val="en-US"/>
        </w:rPr>
      </w:pPr>
    </w:p>
    <w:p w14:paraId="11D5ED33" w14:textId="77777777" w:rsidR="00CB44C9" w:rsidRDefault="00573F6A" w:rsidP="002012C7">
      <w:pPr>
        <w:widowControl w:val="0"/>
        <w:tabs>
          <w:tab w:val="left" w:pos="720"/>
          <w:tab w:val="left" w:pos="1440"/>
          <w:tab w:val="left" w:pos="2160"/>
          <w:tab w:val="right" w:pos="9000"/>
        </w:tabs>
      </w:pPr>
      <w:bookmarkStart w:id="105" w:name="_Toc282502366"/>
      <w:r>
        <w:t xml:space="preserve">     </w:t>
      </w:r>
    </w:p>
    <w:p w14:paraId="0D10A022" w14:textId="77777777" w:rsidR="00CB44C9" w:rsidRDefault="00CB44C9" w:rsidP="002012C7">
      <w:pPr>
        <w:widowControl w:val="0"/>
        <w:tabs>
          <w:tab w:val="left" w:pos="720"/>
          <w:tab w:val="left" w:pos="1440"/>
          <w:tab w:val="left" w:pos="2160"/>
          <w:tab w:val="right" w:pos="9000"/>
        </w:tabs>
      </w:pPr>
    </w:p>
    <w:p w14:paraId="5531C122" w14:textId="5C57B6D2" w:rsidR="00CB44C9" w:rsidRDefault="00CB44C9" w:rsidP="002012C7">
      <w:pPr>
        <w:widowControl w:val="0"/>
        <w:tabs>
          <w:tab w:val="left" w:pos="720"/>
          <w:tab w:val="left" w:pos="1440"/>
          <w:tab w:val="left" w:pos="2160"/>
          <w:tab w:val="right" w:pos="9000"/>
        </w:tabs>
      </w:pPr>
    </w:p>
    <w:p w14:paraId="2C0D7C7E" w14:textId="77777777" w:rsidR="00706B60" w:rsidRDefault="00706B60" w:rsidP="002012C7">
      <w:pPr>
        <w:widowControl w:val="0"/>
        <w:tabs>
          <w:tab w:val="left" w:pos="720"/>
          <w:tab w:val="left" w:pos="1440"/>
          <w:tab w:val="left" w:pos="2160"/>
          <w:tab w:val="right" w:pos="9000"/>
        </w:tabs>
      </w:pPr>
    </w:p>
    <w:p w14:paraId="64161109" w14:textId="6EF8ADD5" w:rsidR="002012C7" w:rsidRDefault="00573F6A" w:rsidP="002012C7">
      <w:pPr>
        <w:widowControl w:val="0"/>
        <w:tabs>
          <w:tab w:val="left" w:pos="720"/>
          <w:tab w:val="left" w:pos="1440"/>
          <w:tab w:val="left" w:pos="2160"/>
          <w:tab w:val="right" w:pos="9000"/>
        </w:tabs>
      </w:pPr>
      <w:r>
        <w:t xml:space="preserve"> The f</w:t>
      </w:r>
      <w:r w:rsidR="002012C7">
        <w:t xml:space="preserve">ollowing are </w:t>
      </w:r>
      <w:r w:rsidR="00AA708A">
        <w:t>A</w:t>
      </w:r>
      <w:r w:rsidR="002012C7">
        <w:t xml:space="preserve">pproved </w:t>
      </w:r>
      <w:r w:rsidR="00131BC1">
        <w:t>Vendor</w:t>
      </w:r>
      <w:r w:rsidR="00964E6F">
        <w:t>s</w:t>
      </w:r>
      <w:r w:rsidR="00131BC1">
        <w:t xml:space="preserve"> /</w:t>
      </w:r>
      <w:r w:rsidR="002012C7">
        <w:t>Subcontractors for CAMH</w:t>
      </w:r>
    </w:p>
    <w:p w14:paraId="7179C982" w14:textId="77777777" w:rsidR="00CB44C9" w:rsidRDefault="00CB44C9" w:rsidP="00083DD5">
      <w:pPr>
        <w:pStyle w:val="ListParagraph"/>
        <w:spacing w:line="276" w:lineRule="auto"/>
        <w:rPr>
          <w:rFonts w:cs="Arial"/>
          <w:szCs w:val="22"/>
        </w:rPr>
      </w:pPr>
    </w:p>
    <w:p w14:paraId="5F305585" w14:textId="0008ED07" w:rsidR="00083DD5" w:rsidRDefault="00083DD5" w:rsidP="00083DD5">
      <w:pPr>
        <w:pStyle w:val="ListParagraph"/>
        <w:spacing w:line="276" w:lineRule="auto"/>
        <w:rPr>
          <w:rFonts w:cs="Arial"/>
          <w:szCs w:val="22"/>
        </w:rPr>
      </w:pPr>
      <w:r>
        <w:rPr>
          <w:rFonts w:cs="Arial"/>
          <w:szCs w:val="22"/>
        </w:rPr>
        <w:t>Fire Alarm Systems</w:t>
      </w:r>
    </w:p>
    <w:p w14:paraId="5C4DC301" w14:textId="77777777" w:rsidR="00083DD5" w:rsidRPr="00F4510F" w:rsidRDefault="00083DD5" w:rsidP="00083DD5">
      <w:pPr>
        <w:pStyle w:val="ListParagraph"/>
        <w:spacing w:line="276" w:lineRule="auto"/>
        <w:rPr>
          <w:rFonts w:cs="Arial"/>
          <w:szCs w:val="22"/>
        </w:rPr>
      </w:pPr>
      <w:r>
        <w:rPr>
          <w:rFonts w:cs="Arial"/>
          <w:szCs w:val="22"/>
        </w:rPr>
        <w:t xml:space="preserve">Safe Assured </w:t>
      </w:r>
      <w:r w:rsidRPr="00F4510F">
        <w:rPr>
          <w:rFonts w:cs="Arial"/>
          <w:szCs w:val="22"/>
        </w:rPr>
        <w:t xml:space="preserve">Fire Safety Systems Inc.:  </w:t>
      </w:r>
    </w:p>
    <w:p w14:paraId="2E3EE896" w14:textId="77777777" w:rsidR="00083DD5" w:rsidRPr="00F4510F" w:rsidRDefault="00083DD5" w:rsidP="00083DD5">
      <w:pPr>
        <w:spacing w:line="276" w:lineRule="auto"/>
        <w:ind w:firstLine="720"/>
        <w:rPr>
          <w:rFonts w:cs="Arial"/>
          <w:szCs w:val="22"/>
        </w:rPr>
      </w:pPr>
      <w:r w:rsidRPr="00F4510F">
        <w:rPr>
          <w:rFonts w:cs="Arial"/>
          <w:szCs w:val="22"/>
        </w:rPr>
        <w:t xml:space="preserve">Contact Hardy </w:t>
      </w:r>
      <w:proofErr w:type="spellStart"/>
      <w:r w:rsidRPr="00F4510F">
        <w:rPr>
          <w:rFonts w:cs="Arial"/>
          <w:szCs w:val="22"/>
        </w:rPr>
        <w:t>Sekhon</w:t>
      </w:r>
      <w:proofErr w:type="spellEnd"/>
    </w:p>
    <w:p w14:paraId="3E6D998F" w14:textId="079A80CB" w:rsidR="00083DD5" w:rsidRPr="00F4510F" w:rsidRDefault="00083DD5" w:rsidP="00083DD5">
      <w:pPr>
        <w:spacing w:line="276" w:lineRule="auto"/>
        <w:ind w:firstLine="720"/>
        <w:rPr>
          <w:rFonts w:cs="Arial"/>
          <w:szCs w:val="22"/>
        </w:rPr>
      </w:pPr>
      <w:r w:rsidRPr="00F4510F">
        <w:rPr>
          <w:rFonts w:cs="Arial"/>
          <w:szCs w:val="22"/>
        </w:rPr>
        <w:t>Ph</w:t>
      </w:r>
      <w:r w:rsidR="00EA4AB0" w:rsidRPr="00F4510F">
        <w:rPr>
          <w:rFonts w:cs="Arial"/>
          <w:szCs w:val="22"/>
        </w:rPr>
        <w:t>. #</w:t>
      </w:r>
      <w:r w:rsidRPr="00F4510F">
        <w:rPr>
          <w:rFonts w:cs="Arial"/>
          <w:szCs w:val="22"/>
        </w:rPr>
        <w:t xml:space="preserve"> 647-202-9223</w:t>
      </w:r>
    </w:p>
    <w:p w14:paraId="0DA8DF57" w14:textId="431B9D07" w:rsidR="00083DD5" w:rsidRDefault="00083DD5" w:rsidP="00083DD5">
      <w:pPr>
        <w:spacing w:after="200" w:line="276" w:lineRule="auto"/>
        <w:ind w:firstLine="720"/>
        <w:rPr>
          <w:rStyle w:val="Hyperlink"/>
          <w:rFonts w:cs="Arial"/>
          <w:szCs w:val="22"/>
          <w:lang w:val="en-US"/>
        </w:rPr>
      </w:pPr>
      <w:r w:rsidRPr="00EC652E">
        <w:rPr>
          <w:rFonts w:cs="Arial"/>
          <w:szCs w:val="22"/>
          <w:lang w:val="en-US"/>
        </w:rPr>
        <w:t xml:space="preserve">Email- </w:t>
      </w:r>
      <w:hyperlink r:id="rId14" w:history="1">
        <w:r w:rsidR="0074755F" w:rsidRPr="00EC652E">
          <w:rPr>
            <w:rStyle w:val="Hyperlink"/>
            <w:rFonts w:cs="Arial"/>
            <w:szCs w:val="22"/>
            <w:lang w:val="en-US"/>
          </w:rPr>
          <w:t>safeassuredfiresafetysystems@rogers.com</w:t>
        </w:r>
      </w:hyperlink>
    </w:p>
    <w:p w14:paraId="1981AC35" w14:textId="0DDE23A3" w:rsidR="007A2AD7" w:rsidRDefault="007A2AD7" w:rsidP="007A2AD7">
      <w:pPr>
        <w:ind w:left="720" w:right="-576"/>
        <w:rPr>
          <w:rFonts w:cs="Arial"/>
          <w:color w:val="000000"/>
        </w:rPr>
      </w:pPr>
      <w:r>
        <w:rPr>
          <w:rFonts w:cs="Arial"/>
          <w:color w:val="000000"/>
        </w:rPr>
        <w:t>Security Access Control</w:t>
      </w:r>
    </w:p>
    <w:p w14:paraId="1EB81DA9" w14:textId="77777777" w:rsidR="007A2AD7" w:rsidRPr="00AB5C58" w:rsidRDefault="007A2AD7" w:rsidP="007A2AD7">
      <w:pPr>
        <w:ind w:left="720" w:right="-576"/>
        <w:rPr>
          <w:rFonts w:cs="Arial"/>
          <w:color w:val="000000"/>
        </w:rPr>
      </w:pPr>
      <w:r w:rsidRPr="00AB5C58">
        <w:rPr>
          <w:rFonts w:cs="Arial"/>
          <w:color w:val="000000"/>
        </w:rPr>
        <w:t>Fitch Security Integration Inc</w:t>
      </w:r>
      <w:r>
        <w:rPr>
          <w:rFonts w:cs="Arial"/>
          <w:color w:val="000000"/>
        </w:rPr>
        <w:t>.</w:t>
      </w:r>
    </w:p>
    <w:p w14:paraId="18569CE9" w14:textId="77777777" w:rsidR="007A2AD7" w:rsidRPr="00AB5C58" w:rsidRDefault="007A2AD7" w:rsidP="007A2AD7">
      <w:pPr>
        <w:ind w:left="720" w:right="-576"/>
        <w:rPr>
          <w:rFonts w:cs="Arial"/>
          <w:szCs w:val="22"/>
        </w:rPr>
      </w:pPr>
      <w:r w:rsidRPr="00AB5C58">
        <w:rPr>
          <w:rFonts w:cs="Arial"/>
          <w:szCs w:val="22"/>
        </w:rPr>
        <w:t>Ph. #416-235-1818 x302</w:t>
      </w:r>
    </w:p>
    <w:p w14:paraId="4DCE592E" w14:textId="77777777" w:rsidR="007A2AD7" w:rsidRPr="00AB5C58" w:rsidRDefault="007A2AD7" w:rsidP="007A2AD7">
      <w:pPr>
        <w:ind w:left="720" w:right="-576"/>
        <w:rPr>
          <w:rFonts w:cs="Arial"/>
          <w:color w:val="000000" w:themeColor="text1"/>
          <w:szCs w:val="22"/>
        </w:rPr>
      </w:pPr>
      <w:r w:rsidRPr="00AB5C58">
        <w:rPr>
          <w:rStyle w:val="Hyperlink"/>
          <w:rFonts w:cs="Arial"/>
          <w:color w:val="000000" w:themeColor="text1"/>
          <w:u w:val="none"/>
        </w:rPr>
        <w:t xml:space="preserve">Email: </w:t>
      </w:r>
      <w:r w:rsidRPr="00AB5C58">
        <w:rPr>
          <w:rStyle w:val="Hyperlink"/>
          <w:rFonts w:cs="Arial"/>
          <w:color w:val="000000" w:themeColor="text1"/>
        </w:rPr>
        <w:t>fitchadmin@fitch.ca</w:t>
      </w:r>
    </w:p>
    <w:p w14:paraId="00401EF1" w14:textId="77777777" w:rsidR="007A2AD7" w:rsidRPr="00AB5C58" w:rsidRDefault="007A2AD7" w:rsidP="007A2AD7">
      <w:pPr>
        <w:ind w:left="720" w:right="-576"/>
        <w:rPr>
          <w:rFonts w:cs="Arial"/>
          <w:color w:val="000000" w:themeColor="text1"/>
          <w:szCs w:val="22"/>
        </w:rPr>
      </w:pPr>
      <w:proofErr w:type="gramStart"/>
      <w:r w:rsidRPr="00AB5C58">
        <w:rPr>
          <w:rFonts w:cs="Arial"/>
          <w:color w:val="000000" w:themeColor="text1"/>
          <w:szCs w:val="22"/>
        </w:rPr>
        <w:t>or</w:t>
      </w:r>
      <w:proofErr w:type="gramEnd"/>
    </w:p>
    <w:p w14:paraId="36EFC63D" w14:textId="77777777" w:rsidR="007A2AD7" w:rsidRPr="00AB5C58" w:rsidRDefault="007A2AD7" w:rsidP="007A2AD7">
      <w:pPr>
        <w:ind w:left="720" w:right="-576"/>
        <w:rPr>
          <w:rFonts w:cs="Arial"/>
          <w:color w:val="000000" w:themeColor="text1"/>
          <w:szCs w:val="22"/>
        </w:rPr>
      </w:pPr>
      <w:r w:rsidRPr="00AB5C58">
        <w:rPr>
          <w:rFonts w:cs="Arial"/>
          <w:color w:val="000000" w:themeColor="text1"/>
          <w:szCs w:val="22"/>
        </w:rPr>
        <w:t>Jeff Oliff</w:t>
      </w:r>
    </w:p>
    <w:p w14:paraId="2794DEF7" w14:textId="77777777" w:rsidR="007A2AD7" w:rsidRPr="00AB5C58" w:rsidRDefault="007A2AD7" w:rsidP="007A2AD7">
      <w:pPr>
        <w:ind w:left="720" w:right="-576"/>
        <w:rPr>
          <w:rFonts w:cs="Arial"/>
          <w:color w:val="000000" w:themeColor="text1"/>
          <w:szCs w:val="22"/>
        </w:rPr>
      </w:pPr>
      <w:r w:rsidRPr="00AB5C58">
        <w:rPr>
          <w:rFonts w:cs="Arial"/>
          <w:color w:val="000000" w:themeColor="text1"/>
          <w:szCs w:val="22"/>
        </w:rPr>
        <w:t>Ph. # 416-235-1818 ext. 306</w:t>
      </w:r>
    </w:p>
    <w:p w14:paraId="153A7290" w14:textId="77777777" w:rsidR="007A2AD7" w:rsidRPr="00AB5C58" w:rsidRDefault="007A2AD7" w:rsidP="007A2AD7">
      <w:pPr>
        <w:ind w:left="720" w:right="-576"/>
        <w:rPr>
          <w:rFonts w:cs="Arial"/>
          <w:color w:val="000000" w:themeColor="text1"/>
          <w:szCs w:val="22"/>
        </w:rPr>
      </w:pPr>
      <w:r w:rsidRPr="00AB5C58">
        <w:rPr>
          <w:rFonts w:cs="Arial"/>
          <w:color w:val="000000" w:themeColor="text1"/>
        </w:rPr>
        <w:t xml:space="preserve">Email: </w:t>
      </w:r>
      <w:hyperlink r:id="rId15" w:history="1">
        <w:r w:rsidRPr="00AB5C58">
          <w:rPr>
            <w:rStyle w:val="Hyperlink"/>
            <w:rFonts w:cs="Arial"/>
            <w:color w:val="000000" w:themeColor="text1"/>
          </w:rPr>
          <w:t>joliff@fitch.ca</w:t>
        </w:r>
      </w:hyperlink>
    </w:p>
    <w:p w14:paraId="32BA4EC6" w14:textId="77777777" w:rsidR="00CC36F3" w:rsidRDefault="00CC36F3" w:rsidP="0074755F">
      <w:pPr>
        <w:spacing w:after="200" w:line="276" w:lineRule="auto"/>
        <w:rPr>
          <w:rFonts w:cs="Arial"/>
          <w:szCs w:val="22"/>
          <w:highlight w:val="yellow"/>
          <w:lang w:val="en-US"/>
        </w:rPr>
      </w:pPr>
    </w:p>
    <w:p w14:paraId="2E0FF996" w14:textId="6F5674BB" w:rsidR="0074755F" w:rsidRPr="0074755F" w:rsidRDefault="00446012" w:rsidP="0074755F">
      <w:pPr>
        <w:spacing w:after="200" w:line="276" w:lineRule="auto"/>
        <w:rPr>
          <w:rFonts w:cs="Arial"/>
          <w:szCs w:val="22"/>
          <w:lang w:val="en-US"/>
        </w:rPr>
      </w:pPr>
      <w:r w:rsidRPr="00D956AF">
        <w:rPr>
          <w:rFonts w:cs="Arial"/>
          <w:szCs w:val="22"/>
          <w:lang w:val="en-US"/>
        </w:rPr>
        <w:t>Note please use the excel spreadsheet titled</w:t>
      </w:r>
      <w:r w:rsidR="00D956AF" w:rsidRPr="00D956AF">
        <w:rPr>
          <w:rFonts w:cs="Arial"/>
          <w:szCs w:val="22"/>
          <w:lang w:val="en-US"/>
        </w:rPr>
        <w:t xml:space="preserve"> Appendix F</w:t>
      </w:r>
      <w:r w:rsidRPr="00D956AF">
        <w:rPr>
          <w:rFonts w:cs="Arial"/>
          <w:szCs w:val="22"/>
          <w:lang w:val="en-US"/>
        </w:rPr>
        <w:t xml:space="preserve"> “Questions” and post on to biddingo.com</w:t>
      </w:r>
      <w:r>
        <w:rPr>
          <w:rFonts w:cs="Arial"/>
          <w:szCs w:val="22"/>
          <w:lang w:val="en-US"/>
        </w:rPr>
        <w:t xml:space="preserve"> </w:t>
      </w:r>
    </w:p>
    <w:p w14:paraId="46B2CE70" w14:textId="15352450" w:rsidR="00FA36ED" w:rsidRDefault="00B41FE9" w:rsidP="00AA708A">
      <w:pPr>
        <w:pStyle w:val="Heading2"/>
      </w:pPr>
      <w:bookmarkStart w:id="106" w:name="_Toc142378471"/>
      <w:r>
        <w:t>C</w:t>
      </w:r>
      <w:r w:rsidR="00FA36ED" w:rsidRPr="006B5C9F">
        <w:t xml:space="preserve">. </w:t>
      </w:r>
      <w:r w:rsidR="002162F1">
        <w:t xml:space="preserve"> MANDATORY</w:t>
      </w:r>
      <w:r w:rsidR="003B0FC2">
        <w:t xml:space="preserve"> </w:t>
      </w:r>
      <w:r w:rsidR="002162F1">
        <w:t>(m)</w:t>
      </w:r>
      <w:r w:rsidR="00FA36ED" w:rsidRPr="006B5C9F">
        <w:t xml:space="preserve"> CRITERIA</w:t>
      </w:r>
      <w:bookmarkEnd w:id="105"/>
      <w:bookmarkEnd w:id="106"/>
    </w:p>
    <w:p w14:paraId="3D8A9B68" w14:textId="77777777" w:rsidR="00DA645D" w:rsidRPr="00FA6F68" w:rsidRDefault="00DA645D" w:rsidP="00573F6A">
      <w:pPr>
        <w:pStyle w:val="ListParagraph"/>
        <w:tabs>
          <w:tab w:val="left" w:pos="270"/>
        </w:tabs>
        <w:ind w:hanging="450"/>
        <w:jc w:val="both"/>
        <w:rPr>
          <w:color w:val="000000" w:themeColor="text1"/>
        </w:rPr>
      </w:pPr>
    </w:p>
    <w:p w14:paraId="0978CB70" w14:textId="63685E19" w:rsidR="00DA645D" w:rsidRPr="00FA6F68" w:rsidRDefault="00DA645D" w:rsidP="00573F6A">
      <w:pPr>
        <w:ind w:left="720" w:hanging="446"/>
        <w:rPr>
          <w:color w:val="000000" w:themeColor="text1"/>
        </w:rPr>
      </w:pPr>
      <w:r w:rsidRPr="00FA6F68">
        <w:rPr>
          <w:color w:val="000000" w:themeColor="text1"/>
        </w:rPr>
        <w:t>#</w:t>
      </w:r>
      <w:r w:rsidR="00021FF9">
        <w:rPr>
          <w:color w:val="000000" w:themeColor="text1"/>
        </w:rPr>
        <w:t xml:space="preserve"> 1</w:t>
      </w:r>
      <w:r w:rsidRPr="00FA6F68">
        <w:rPr>
          <w:color w:val="000000" w:themeColor="text1"/>
        </w:rPr>
        <w:tab/>
        <w:t>Confirm ability to meet CAMH’s standard insurance requirements</w:t>
      </w:r>
      <w:r w:rsidR="00B341D8">
        <w:rPr>
          <w:color w:val="000000" w:themeColor="text1"/>
        </w:rPr>
        <w:t xml:space="preserve"> of G</w:t>
      </w:r>
      <w:r w:rsidR="00B341D8" w:rsidRPr="00AC062B">
        <w:rPr>
          <w:rFonts w:cs="Arial"/>
        </w:rPr>
        <w:t>eneral Liability insurance with limits not less than $5,000</w:t>
      </w:r>
      <w:r w:rsidR="00B341D8">
        <w:rPr>
          <w:rFonts w:cs="Arial"/>
        </w:rPr>
        <w:t>,</w:t>
      </w:r>
      <w:r w:rsidR="00B341D8" w:rsidRPr="00AC062B">
        <w:rPr>
          <w:rFonts w:cs="Arial"/>
        </w:rPr>
        <w:t xml:space="preserve">000 per occurrence </w:t>
      </w:r>
      <w:r w:rsidRPr="00FA6F68">
        <w:rPr>
          <w:color w:val="000000" w:themeColor="text1"/>
        </w:rPr>
        <w:t>(m)</w:t>
      </w:r>
    </w:p>
    <w:p w14:paraId="7A213551" w14:textId="77777777" w:rsidR="00DA645D" w:rsidRPr="00FA6F68" w:rsidRDefault="00DA645D" w:rsidP="00573F6A">
      <w:pPr>
        <w:ind w:left="720" w:hanging="446"/>
        <w:rPr>
          <w:color w:val="000000" w:themeColor="text1"/>
        </w:rPr>
      </w:pPr>
    </w:p>
    <w:p w14:paraId="67075604" w14:textId="3E91F92E" w:rsidR="00DA645D" w:rsidRPr="00FA6F68" w:rsidRDefault="00DA645D" w:rsidP="00573F6A">
      <w:pPr>
        <w:ind w:left="720" w:hanging="446"/>
        <w:rPr>
          <w:rFonts w:cs="Arial"/>
        </w:rPr>
      </w:pPr>
      <w:r w:rsidRPr="00FA6F68">
        <w:rPr>
          <w:rFonts w:cs="Arial"/>
        </w:rPr>
        <w:t xml:space="preserve"># </w:t>
      </w:r>
      <w:r w:rsidR="00021FF9">
        <w:rPr>
          <w:rFonts w:cs="Arial"/>
        </w:rPr>
        <w:t>2</w:t>
      </w:r>
      <w:r w:rsidRPr="00FA6F68">
        <w:rPr>
          <w:rFonts w:cs="Arial"/>
        </w:rPr>
        <w:t xml:space="preserve"> Provide</w:t>
      </w:r>
      <w:r>
        <w:rPr>
          <w:rFonts w:cs="Arial"/>
        </w:rPr>
        <w:t xml:space="preserve"> your </w:t>
      </w:r>
      <w:r w:rsidRPr="00FA6F68">
        <w:rPr>
          <w:rFonts w:cs="Arial"/>
        </w:rPr>
        <w:t>current CAD7 WSIB Rating Form or Merit Adjusted Premium Statement (whichever applies) and a current WSIB Clearance Certificate. (m)</w:t>
      </w:r>
    </w:p>
    <w:p w14:paraId="1F7BBF62" w14:textId="77777777" w:rsidR="00DA645D" w:rsidRPr="00FA6F68" w:rsidRDefault="00DA645D" w:rsidP="00573F6A">
      <w:pPr>
        <w:ind w:firstLine="270"/>
        <w:rPr>
          <w:rFonts w:cs="Arial"/>
        </w:rPr>
      </w:pPr>
    </w:p>
    <w:p w14:paraId="65FF904D" w14:textId="768E9806" w:rsidR="00B341D8" w:rsidRDefault="00DA645D" w:rsidP="00573F6A">
      <w:pPr>
        <w:ind w:left="270" w:firstLine="4"/>
        <w:rPr>
          <w:rFonts w:cs="Arial"/>
        </w:rPr>
      </w:pPr>
      <w:r w:rsidRPr="00AA708A">
        <w:rPr>
          <w:rFonts w:cs="Arial"/>
        </w:rPr>
        <w:t xml:space="preserve"># </w:t>
      </w:r>
      <w:r w:rsidR="00021FF9">
        <w:rPr>
          <w:rFonts w:cs="Arial"/>
        </w:rPr>
        <w:t>3</w:t>
      </w:r>
      <w:r w:rsidRPr="00AA708A">
        <w:rPr>
          <w:rFonts w:cs="Arial"/>
        </w:rPr>
        <w:t xml:space="preserve"> Provide letter from Surety for ability to provide Bonds for </w:t>
      </w:r>
      <w:r w:rsidR="0019785A">
        <w:rPr>
          <w:rFonts w:cs="Arial"/>
        </w:rPr>
        <w:t xml:space="preserve">50% </w:t>
      </w:r>
      <w:r w:rsidRPr="00AA708A">
        <w:rPr>
          <w:rFonts w:cs="Arial"/>
        </w:rPr>
        <w:t xml:space="preserve">Labour and </w:t>
      </w:r>
      <w:r w:rsidR="0019785A">
        <w:rPr>
          <w:rFonts w:cs="Arial"/>
        </w:rPr>
        <w:t xml:space="preserve">50% </w:t>
      </w:r>
      <w:r w:rsidRPr="00AA708A">
        <w:rPr>
          <w:rFonts w:cs="Arial"/>
        </w:rPr>
        <w:t>Materials. (m)</w:t>
      </w:r>
    </w:p>
    <w:p w14:paraId="042F284C" w14:textId="77777777" w:rsidR="00B341D8" w:rsidRDefault="00B341D8" w:rsidP="00573F6A">
      <w:pPr>
        <w:ind w:left="270" w:firstLine="4"/>
        <w:rPr>
          <w:rFonts w:cs="Arial"/>
        </w:rPr>
      </w:pPr>
    </w:p>
    <w:p w14:paraId="4BCAA996" w14:textId="320AD889" w:rsidR="00B341D8" w:rsidRDefault="00B341D8" w:rsidP="00B341D8">
      <w:pPr>
        <w:ind w:left="714" w:hanging="534"/>
        <w:rPr>
          <w:lang w:val="en-US"/>
        </w:rPr>
      </w:pPr>
      <w:r>
        <w:rPr>
          <w:rFonts w:cs="Arial"/>
        </w:rPr>
        <w:t>#</w:t>
      </w:r>
      <w:r w:rsidR="00021FF9">
        <w:rPr>
          <w:rFonts w:cs="Arial"/>
        </w:rPr>
        <w:t xml:space="preserve"> 4</w:t>
      </w:r>
      <w:r w:rsidRPr="00FA6F68">
        <w:rPr>
          <w:rFonts w:cs="Arial"/>
        </w:rPr>
        <w:t xml:space="preserve"> </w:t>
      </w:r>
      <w:r>
        <w:rPr>
          <w:rFonts w:cs="Arial"/>
        </w:rPr>
        <w:t xml:space="preserve">  </w:t>
      </w:r>
      <w:r w:rsidRPr="00FA6F68">
        <w:rPr>
          <w:lang w:val="en-US"/>
        </w:rPr>
        <w:t>Signed</w:t>
      </w:r>
      <w:r>
        <w:rPr>
          <w:lang w:val="en-US"/>
        </w:rPr>
        <w:t xml:space="preserve"> letter that your business has access to plumbing materials and the materials are readily</w:t>
      </w:r>
    </w:p>
    <w:p w14:paraId="30635D55" w14:textId="355ED86C" w:rsidR="00B341D8" w:rsidRDefault="00B341D8" w:rsidP="00B341D8">
      <w:pPr>
        <w:ind w:left="714" w:hanging="534"/>
        <w:rPr>
          <w:lang w:val="en-US"/>
        </w:rPr>
      </w:pPr>
      <w:r>
        <w:rPr>
          <w:lang w:val="en-US"/>
        </w:rPr>
        <w:t xml:space="preserve">       </w:t>
      </w:r>
      <w:proofErr w:type="gramStart"/>
      <w:r>
        <w:rPr>
          <w:lang w:val="en-US"/>
        </w:rPr>
        <w:t>available</w:t>
      </w:r>
      <w:proofErr w:type="gramEnd"/>
      <w:r>
        <w:rPr>
          <w:lang w:val="en-US"/>
        </w:rPr>
        <w:t xml:space="preserve"> for this project. Include lead times if applicable. (m)</w:t>
      </w:r>
    </w:p>
    <w:p w14:paraId="1981E335" w14:textId="77777777" w:rsidR="00DA645D" w:rsidRPr="00FA6F68" w:rsidRDefault="00DA645D" w:rsidP="00573F6A">
      <w:pPr>
        <w:ind w:firstLine="270"/>
        <w:rPr>
          <w:lang w:val="en-US"/>
        </w:rPr>
      </w:pPr>
    </w:p>
    <w:p w14:paraId="26F63030" w14:textId="734F54FE" w:rsidR="00DA645D" w:rsidRDefault="00DA645D" w:rsidP="00573F6A">
      <w:pPr>
        <w:ind w:left="270"/>
        <w:rPr>
          <w:b/>
          <w:color w:val="FF0000"/>
          <w:lang w:val="en-US"/>
        </w:rPr>
      </w:pPr>
      <w:r w:rsidRPr="00FA6F68">
        <w:rPr>
          <w:b/>
          <w:color w:val="FF0000"/>
          <w:lang w:val="en-US"/>
        </w:rPr>
        <w:t xml:space="preserve">Note: Please include a statement in your submission confirming your ability to meet above mandatory requirements. </w:t>
      </w:r>
    </w:p>
    <w:p w14:paraId="457C9500" w14:textId="180C3F6B" w:rsidR="00021FF9" w:rsidRDefault="00021FF9" w:rsidP="00573F6A">
      <w:pPr>
        <w:ind w:left="270"/>
        <w:rPr>
          <w:b/>
          <w:color w:val="FF0000"/>
          <w:lang w:val="en-US"/>
        </w:rPr>
      </w:pPr>
    </w:p>
    <w:p w14:paraId="13E56343" w14:textId="79D7F433" w:rsidR="00021FF9" w:rsidRDefault="00021FF9" w:rsidP="00021FF9">
      <w:pPr>
        <w:pStyle w:val="Heading2"/>
      </w:pPr>
      <w:bookmarkStart w:id="107" w:name="_Toc142378472"/>
      <w:r>
        <w:t>D</w:t>
      </w:r>
      <w:r w:rsidRPr="006B5C9F">
        <w:t>. RATED</w:t>
      </w:r>
      <w:r>
        <w:t xml:space="preserve"> (r)</w:t>
      </w:r>
      <w:r w:rsidRPr="006B5C9F">
        <w:t xml:space="preserve"> CRITERIA</w:t>
      </w:r>
      <w:bookmarkEnd w:id="107"/>
    </w:p>
    <w:p w14:paraId="28E9AE7C" w14:textId="661361D2" w:rsidR="00021FF9" w:rsidRPr="00021FF9" w:rsidRDefault="00021FF9" w:rsidP="00573F6A">
      <w:pPr>
        <w:ind w:left="270"/>
        <w:rPr>
          <w:b/>
          <w:lang w:val="en-US"/>
        </w:rPr>
      </w:pPr>
    </w:p>
    <w:p w14:paraId="425C5469" w14:textId="77777777" w:rsidR="00580DBB" w:rsidRDefault="00DA645D" w:rsidP="00573F6A">
      <w:pPr>
        <w:spacing w:line="256" w:lineRule="auto"/>
        <w:ind w:left="702" w:hanging="522"/>
      </w:pPr>
      <w:r>
        <w:t>#</w:t>
      </w:r>
      <w:r w:rsidR="00021FF9">
        <w:t>1</w:t>
      </w:r>
      <w:r>
        <w:t xml:space="preserve">    </w:t>
      </w:r>
      <w:r w:rsidR="00D3337A">
        <w:t xml:space="preserve">Provide a </w:t>
      </w:r>
      <w:r w:rsidR="00D3337A" w:rsidRPr="00127A09">
        <w:rPr>
          <w:b/>
          <w:u w:val="single"/>
        </w:rPr>
        <w:t>detailed</w:t>
      </w:r>
      <w:r w:rsidR="00D3337A">
        <w:t xml:space="preserve"> project</w:t>
      </w:r>
      <w:r w:rsidR="00F53471">
        <w:t xml:space="preserve"> Schedule </w:t>
      </w:r>
      <w:r w:rsidR="007A2AD7">
        <w:t>on a per floor basis to illustrate how the project is to achieve substantial performance and total completion by the dates indicated in section 3.1.1</w:t>
      </w:r>
      <w:r w:rsidR="00580DBB">
        <w:t xml:space="preserve">. </w:t>
      </w:r>
    </w:p>
    <w:p w14:paraId="572F9058" w14:textId="0747808E" w:rsidR="00D3337A" w:rsidRDefault="00B341D8" w:rsidP="00580DBB">
      <w:pPr>
        <w:spacing w:line="256" w:lineRule="auto"/>
        <w:ind w:left="702"/>
      </w:pPr>
      <w:r>
        <w:t>(r)</w:t>
      </w:r>
    </w:p>
    <w:p w14:paraId="7FAD6915" w14:textId="77777777" w:rsidR="00127A09" w:rsidRDefault="00127A09" w:rsidP="00573F6A">
      <w:pPr>
        <w:spacing w:line="256" w:lineRule="auto"/>
        <w:ind w:left="702" w:hanging="522"/>
      </w:pPr>
    </w:p>
    <w:p w14:paraId="4513BCD1" w14:textId="04B8777B" w:rsidR="00DA645D" w:rsidRDefault="00DA645D" w:rsidP="00127A09">
      <w:pPr>
        <w:pStyle w:val="ListParagraph"/>
        <w:tabs>
          <w:tab w:val="left" w:pos="270"/>
        </w:tabs>
        <w:ind w:hanging="540"/>
        <w:jc w:val="both"/>
      </w:pPr>
      <w:r w:rsidRPr="00AA708A">
        <w:t>#</w:t>
      </w:r>
      <w:r w:rsidR="00021FF9">
        <w:t>2</w:t>
      </w:r>
      <w:r w:rsidRPr="00AA708A">
        <w:tab/>
        <w:t>Information on your project methodology and approach including coordination with changes to schedules if required</w:t>
      </w:r>
      <w:r w:rsidR="00F305E1">
        <w:t>.</w:t>
      </w:r>
      <w:r w:rsidRPr="00AA708A">
        <w:t xml:space="preserve"> Provide an example on a similar project including reference of the consultant.</w:t>
      </w:r>
      <w:r>
        <w:t xml:space="preserve"> </w:t>
      </w:r>
      <w:r w:rsidR="003B0C5C">
        <w:t>(r)</w:t>
      </w:r>
    </w:p>
    <w:p w14:paraId="3C75C9CB" w14:textId="77777777" w:rsidR="00B341D8" w:rsidRDefault="00B341D8" w:rsidP="00127A09">
      <w:pPr>
        <w:pStyle w:val="ListParagraph"/>
        <w:tabs>
          <w:tab w:val="left" w:pos="270"/>
        </w:tabs>
        <w:ind w:hanging="540"/>
        <w:jc w:val="both"/>
      </w:pPr>
    </w:p>
    <w:p w14:paraId="634ABC77" w14:textId="39A86D2A" w:rsidR="00AA708A" w:rsidRDefault="00D3337A" w:rsidP="00127A09">
      <w:pPr>
        <w:ind w:left="714" w:hanging="534"/>
        <w:rPr>
          <w:lang w:val="en-US"/>
        </w:rPr>
      </w:pPr>
      <w:r>
        <w:rPr>
          <w:lang w:val="en-US"/>
        </w:rPr>
        <w:t>#</w:t>
      </w:r>
      <w:r w:rsidR="00021FF9">
        <w:rPr>
          <w:lang w:val="en-US"/>
        </w:rPr>
        <w:t>3</w:t>
      </w:r>
      <w:r>
        <w:rPr>
          <w:lang w:val="en-US"/>
        </w:rPr>
        <w:t xml:space="preserve"> </w:t>
      </w:r>
      <w:r>
        <w:rPr>
          <w:lang w:val="en-US"/>
        </w:rPr>
        <w:tab/>
        <w:t>Information on years in business, owners/partners, management staff, size of work force, type of business, financial standing and main type of work</w:t>
      </w:r>
      <w:r w:rsidR="002012C7">
        <w:rPr>
          <w:lang w:val="en-US"/>
        </w:rPr>
        <w:t xml:space="preserve">. </w:t>
      </w:r>
      <w:r w:rsidR="00DA645D">
        <w:rPr>
          <w:lang w:val="en-US"/>
        </w:rPr>
        <w:t xml:space="preserve">(r) </w:t>
      </w:r>
    </w:p>
    <w:p w14:paraId="0D70B2B6" w14:textId="7F10A991" w:rsidR="00021FF9" w:rsidRDefault="00021FF9" w:rsidP="00127A09">
      <w:pPr>
        <w:ind w:left="714" w:hanging="534"/>
        <w:rPr>
          <w:lang w:val="en-US"/>
        </w:rPr>
      </w:pPr>
    </w:p>
    <w:p w14:paraId="2CB64749" w14:textId="4A247671" w:rsidR="00021FF9" w:rsidRPr="00FA6F68" w:rsidRDefault="00021FF9" w:rsidP="00021FF9">
      <w:pPr>
        <w:pStyle w:val="ListParagraph"/>
        <w:tabs>
          <w:tab w:val="left" w:pos="270"/>
        </w:tabs>
        <w:ind w:hanging="450"/>
        <w:jc w:val="both"/>
        <w:rPr>
          <w:color w:val="000000" w:themeColor="text1"/>
        </w:rPr>
      </w:pPr>
      <w:r>
        <w:rPr>
          <w:lang w:val="en-US"/>
        </w:rPr>
        <w:t xml:space="preserve">#4   </w:t>
      </w:r>
      <w:r w:rsidRPr="00CD0CE6">
        <w:rPr>
          <w:color w:val="000000" w:themeColor="text1"/>
        </w:rPr>
        <w:t xml:space="preserve">Provide </w:t>
      </w:r>
      <w:r>
        <w:rPr>
          <w:color w:val="000000" w:themeColor="text1"/>
        </w:rPr>
        <w:t>a</w:t>
      </w:r>
      <w:r w:rsidRPr="00CD0CE6">
        <w:rPr>
          <w:color w:val="000000" w:themeColor="text1"/>
        </w:rPr>
        <w:t xml:space="preserve"> minimum </w:t>
      </w:r>
      <w:r>
        <w:rPr>
          <w:color w:val="000000" w:themeColor="text1"/>
        </w:rPr>
        <w:t>of 3</w:t>
      </w:r>
      <w:r w:rsidRPr="00CD0CE6">
        <w:rPr>
          <w:color w:val="000000" w:themeColor="text1"/>
        </w:rPr>
        <w:t xml:space="preserve"> </w:t>
      </w:r>
      <w:r>
        <w:rPr>
          <w:color w:val="000000" w:themeColor="text1"/>
        </w:rPr>
        <w:t xml:space="preserve">references for projects of </w:t>
      </w:r>
      <w:r w:rsidRPr="00CD0CE6">
        <w:rPr>
          <w:color w:val="000000" w:themeColor="text1"/>
        </w:rPr>
        <w:t xml:space="preserve"> similar size and scope within a </w:t>
      </w:r>
      <w:r>
        <w:rPr>
          <w:color w:val="000000" w:themeColor="text1"/>
        </w:rPr>
        <w:t xml:space="preserve">Healthcare setting </w:t>
      </w:r>
      <w:r w:rsidRPr="00CD0CE6">
        <w:rPr>
          <w:color w:val="000000" w:themeColor="text1"/>
        </w:rPr>
        <w:t xml:space="preserve"> undertaken in the past </w:t>
      </w:r>
      <w:r w:rsidR="00D80DCC">
        <w:rPr>
          <w:color w:val="000000" w:themeColor="text1"/>
        </w:rPr>
        <w:t>3</w:t>
      </w:r>
      <w:r w:rsidRPr="00EA4AB0">
        <w:rPr>
          <w:color w:val="000000" w:themeColor="text1"/>
        </w:rPr>
        <w:t xml:space="preserve"> ye</w:t>
      </w:r>
      <w:r w:rsidRPr="00CD0CE6">
        <w:rPr>
          <w:color w:val="000000" w:themeColor="text1"/>
        </w:rPr>
        <w:t>ars (m &amp; r)</w:t>
      </w:r>
      <w:r w:rsidRPr="00FA6F68">
        <w:rPr>
          <w:color w:val="000000" w:themeColor="text1"/>
        </w:rPr>
        <w:t xml:space="preserve"> </w:t>
      </w:r>
      <w:r>
        <w:rPr>
          <w:color w:val="000000" w:themeColor="text1"/>
        </w:rPr>
        <w:t>–Schedule D</w:t>
      </w:r>
    </w:p>
    <w:p w14:paraId="00E6F83B" w14:textId="7A5A69F7" w:rsidR="00B41FE9" w:rsidRPr="00AA708A" w:rsidRDefault="000B68F8" w:rsidP="00AA708A">
      <w:pPr>
        <w:pStyle w:val="Heading2"/>
      </w:pPr>
      <w:r w:rsidRPr="00021FF9">
        <w:rPr>
          <w:color w:val="FF0000"/>
        </w:rPr>
        <w:lastRenderedPageBreak/>
        <w:tab/>
      </w:r>
      <w:bookmarkStart w:id="108" w:name="_Toc142378473"/>
      <w:r w:rsidR="00021FF9" w:rsidRPr="00021FF9">
        <w:t>E</w:t>
      </w:r>
      <w:r w:rsidR="00B41FE9" w:rsidRPr="00021FF9">
        <w:t xml:space="preserve">. </w:t>
      </w:r>
      <w:r w:rsidR="00B41FE9" w:rsidRPr="00770ACD">
        <w:t>W</w:t>
      </w:r>
      <w:r w:rsidR="00B41FE9">
        <w:t>EIGHTING FOR RATED CRITERIA</w:t>
      </w:r>
      <w:bookmarkEnd w:id="108"/>
    </w:p>
    <w:p w14:paraId="37CD9892" w14:textId="21CB4D18" w:rsidR="00B859E3" w:rsidRDefault="00FA36ED" w:rsidP="00FA36ED">
      <w:pPr>
        <w:jc w:val="both"/>
        <w:rPr>
          <w:color w:val="000000" w:themeColor="text1"/>
        </w:rPr>
      </w:pPr>
      <w:r w:rsidRPr="00345123">
        <w:rPr>
          <w:color w:val="000000" w:themeColor="text1"/>
        </w:rPr>
        <w:t>The following is an overview of the categories and weighting fo</w:t>
      </w:r>
      <w:r>
        <w:rPr>
          <w:color w:val="000000" w:themeColor="text1"/>
        </w:rPr>
        <w:t xml:space="preserve">r the rated criteria of the RFP.  </w:t>
      </w:r>
    </w:p>
    <w:p w14:paraId="6562E82A" w14:textId="77777777" w:rsidR="00FA36ED" w:rsidRPr="00345123" w:rsidRDefault="00FA36ED" w:rsidP="00FA36ED">
      <w:pPr>
        <w:jc w:val="both"/>
        <w:rPr>
          <w:color w:val="000000" w:themeColor="text1"/>
        </w:rPr>
      </w:pPr>
    </w:p>
    <w:tbl>
      <w:tblPr>
        <w:tblStyle w:val="TableGrid"/>
        <w:tblW w:w="9738" w:type="dxa"/>
        <w:tblLook w:val="01E0" w:firstRow="1" w:lastRow="1" w:firstColumn="1" w:lastColumn="1" w:noHBand="0" w:noVBand="0"/>
      </w:tblPr>
      <w:tblGrid>
        <w:gridCol w:w="4608"/>
        <w:gridCol w:w="2430"/>
        <w:gridCol w:w="2700"/>
      </w:tblGrid>
      <w:tr w:rsidR="00D3337A" w:rsidRPr="00274889" w14:paraId="7137ECEA" w14:textId="77777777" w:rsidTr="006D0AC9">
        <w:tc>
          <w:tcPr>
            <w:tcW w:w="4608" w:type="dxa"/>
          </w:tcPr>
          <w:p w14:paraId="3864F41C" w14:textId="77777777" w:rsidR="00D3337A" w:rsidRPr="00274889" w:rsidRDefault="00D3337A" w:rsidP="006D0AC9">
            <w:pPr>
              <w:jc w:val="both"/>
              <w:rPr>
                <w:b/>
              </w:rPr>
            </w:pPr>
            <w:bookmarkStart w:id="109" w:name="_Toc282502367"/>
            <w:r w:rsidRPr="00274889">
              <w:rPr>
                <w:b/>
              </w:rPr>
              <w:t>Rated Criteria Category</w:t>
            </w:r>
          </w:p>
        </w:tc>
        <w:tc>
          <w:tcPr>
            <w:tcW w:w="2430" w:type="dxa"/>
          </w:tcPr>
          <w:p w14:paraId="13F5B0EA" w14:textId="77777777" w:rsidR="00D3337A" w:rsidRPr="00274889" w:rsidRDefault="00D3337A" w:rsidP="006D0AC9">
            <w:pPr>
              <w:jc w:val="both"/>
              <w:rPr>
                <w:b/>
              </w:rPr>
            </w:pPr>
            <w:r w:rsidRPr="00274889">
              <w:rPr>
                <w:b/>
              </w:rPr>
              <w:t>Weighting (Points)</w:t>
            </w:r>
          </w:p>
        </w:tc>
        <w:tc>
          <w:tcPr>
            <w:tcW w:w="2700" w:type="dxa"/>
          </w:tcPr>
          <w:p w14:paraId="5390B335" w14:textId="77777777" w:rsidR="00D3337A" w:rsidRPr="00274889" w:rsidRDefault="00D3337A" w:rsidP="006D0AC9">
            <w:pPr>
              <w:jc w:val="both"/>
              <w:rPr>
                <w:b/>
              </w:rPr>
            </w:pPr>
            <w:r w:rsidRPr="00274889">
              <w:rPr>
                <w:b/>
              </w:rPr>
              <w:t>Min. Threshold Score</w:t>
            </w:r>
          </w:p>
        </w:tc>
      </w:tr>
      <w:tr w:rsidR="00346F51" w:rsidRPr="00274889" w14:paraId="4FDC90F9" w14:textId="77777777" w:rsidTr="006D0AC9">
        <w:tc>
          <w:tcPr>
            <w:tcW w:w="4608" w:type="dxa"/>
          </w:tcPr>
          <w:p w14:paraId="5AD9EFDA" w14:textId="64C7F9D2" w:rsidR="00346F51" w:rsidRPr="00274889" w:rsidRDefault="00346F51" w:rsidP="006D0AC9">
            <w:pPr>
              <w:jc w:val="both"/>
              <w:rPr>
                <w:b/>
              </w:rPr>
            </w:pPr>
            <w:r>
              <w:rPr>
                <w:b/>
              </w:rPr>
              <w:t>Mandatory</w:t>
            </w:r>
          </w:p>
        </w:tc>
        <w:tc>
          <w:tcPr>
            <w:tcW w:w="2430" w:type="dxa"/>
          </w:tcPr>
          <w:p w14:paraId="75D36465" w14:textId="0D54AAF1" w:rsidR="00346F51" w:rsidRPr="00274889" w:rsidRDefault="00346F51" w:rsidP="006D0AC9">
            <w:pPr>
              <w:jc w:val="both"/>
              <w:rPr>
                <w:b/>
              </w:rPr>
            </w:pPr>
            <w:r>
              <w:rPr>
                <w:b/>
              </w:rPr>
              <w:t>Pass/Fail</w:t>
            </w:r>
          </w:p>
        </w:tc>
        <w:tc>
          <w:tcPr>
            <w:tcW w:w="2700" w:type="dxa"/>
          </w:tcPr>
          <w:p w14:paraId="49BF6D9A" w14:textId="262495EF" w:rsidR="00346F51" w:rsidRPr="00274889" w:rsidRDefault="00346F51" w:rsidP="006D0AC9">
            <w:pPr>
              <w:jc w:val="both"/>
              <w:rPr>
                <w:b/>
              </w:rPr>
            </w:pPr>
            <w:r>
              <w:rPr>
                <w:b/>
              </w:rPr>
              <w:t>Pass</w:t>
            </w:r>
          </w:p>
        </w:tc>
      </w:tr>
      <w:tr w:rsidR="00D3337A" w:rsidRPr="00274889" w14:paraId="585BAA64" w14:textId="77777777" w:rsidTr="00FE3183">
        <w:trPr>
          <w:trHeight w:val="827"/>
        </w:trPr>
        <w:tc>
          <w:tcPr>
            <w:tcW w:w="4608" w:type="dxa"/>
          </w:tcPr>
          <w:p w14:paraId="0988C618" w14:textId="573235C4" w:rsidR="00D3337A" w:rsidRPr="00CB44C9" w:rsidRDefault="00D3337A" w:rsidP="00FE3183">
            <w:pPr>
              <w:pStyle w:val="CommentText"/>
              <w:rPr>
                <w:b/>
                <w:sz w:val="22"/>
                <w:szCs w:val="22"/>
              </w:rPr>
            </w:pPr>
            <w:r w:rsidRPr="00CB44C9">
              <w:rPr>
                <w:rFonts w:cs="Arial"/>
                <w:sz w:val="22"/>
                <w:szCs w:val="22"/>
              </w:rPr>
              <w:t xml:space="preserve">Project Schedule </w:t>
            </w:r>
            <w:r w:rsidR="00580DBB" w:rsidRPr="00CB44C9">
              <w:rPr>
                <w:rFonts w:cs="Arial"/>
                <w:sz w:val="22"/>
                <w:szCs w:val="22"/>
              </w:rPr>
              <w:t>–</w:t>
            </w:r>
            <w:r w:rsidR="00FE3183" w:rsidRPr="00CB44C9">
              <w:rPr>
                <w:rFonts w:cs="Arial"/>
                <w:sz w:val="22"/>
                <w:szCs w:val="22"/>
              </w:rPr>
              <w:t xml:space="preserve">showing </w:t>
            </w:r>
            <w:r w:rsidRPr="00CB44C9">
              <w:rPr>
                <w:rFonts w:cs="Arial"/>
                <w:sz w:val="22"/>
                <w:szCs w:val="22"/>
              </w:rPr>
              <w:t>ability</w:t>
            </w:r>
            <w:r w:rsidR="00FE3183" w:rsidRPr="00CB44C9">
              <w:rPr>
                <w:sz w:val="22"/>
                <w:szCs w:val="22"/>
              </w:rPr>
              <w:t xml:space="preserve"> of construction approach, logistics and methods to achieve completion of the project by stated deadline.</w:t>
            </w:r>
            <w:r w:rsidRPr="00CB44C9">
              <w:rPr>
                <w:rFonts w:cs="Arial"/>
                <w:sz w:val="22"/>
                <w:szCs w:val="22"/>
              </w:rPr>
              <w:t xml:space="preserve"> </w:t>
            </w:r>
            <w:r w:rsidR="00CC36F3">
              <w:rPr>
                <w:rFonts w:cs="Arial"/>
                <w:sz w:val="22"/>
                <w:szCs w:val="22"/>
              </w:rPr>
              <w:t>#1</w:t>
            </w:r>
          </w:p>
        </w:tc>
        <w:tc>
          <w:tcPr>
            <w:tcW w:w="2430" w:type="dxa"/>
          </w:tcPr>
          <w:p w14:paraId="5F244E93" w14:textId="45B0C6DE" w:rsidR="00D3337A" w:rsidRPr="00274889" w:rsidRDefault="00FE3183" w:rsidP="006D0AC9">
            <w:pPr>
              <w:jc w:val="center"/>
            </w:pPr>
            <w:r>
              <w:t>3</w:t>
            </w:r>
            <w:r w:rsidR="00D3337A">
              <w:t>0</w:t>
            </w:r>
          </w:p>
        </w:tc>
        <w:tc>
          <w:tcPr>
            <w:tcW w:w="2700" w:type="dxa"/>
          </w:tcPr>
          <w:p w14:paraId="0EE73EAA" w14:textId="77777777" w:rsidR="00D3337A" w:rsidRPr="00274889" w:rsidRDefault="00D3337A" w:rsidP="006D0AC9">
            <w:pPr>
              <w:jc w:val="both"/>
            </w:pPr>
          </w:p>
        </w:tc>
      </w:tr>
      <w:tr w:rsidR="00580DBB" w:rsidRPr="00274889" w14:paraId="70354AFF" w14:textId="77777777" w:rsidTr="00CB44C9">
        <w:trPr>
          <w:trHeight w:val="341"/>
        </w:trPr>
        <w:tc>
          <w:tcPr>
            <w:tcW w:w="4608" w:type="dxa"/>
          </w:tcPr>
          <w:p w14:paraId="58CA1D28" w14:textId="10233120" w:rsidR="00580DBB" w:rsidRPr="00274889" w:rsidRDefault="00580DBB" w:rsidP="00CB44C9">
            <w:pPr>
              <w:jc w:val="both"/>
              <w:rPr>
                <w:rFonts w:cs="Arial"/>
                <w:szCs w:val="22"/>
              </w:rPr>
            </w:pPr>
            <w:r>
              <w:rPr>
                <w:rFonts w:cs="Arial"/>
                <w:szCs w:val="22"/>
              </w:rPr>
              <w:t xml:space="preserve">Ability to meet </w:t>
            </w:r>
            <w:r w:rsidR="00CB44C9">
              <w:rPr>
                <w:rFonts w:cs="Arial"/>
                <w:szCs w:val="22"/>
              </w:rPr>
              <w:t>Project Methodology and approach #2</w:t>
            </w:r>
          </w:p>
        </w:tc>
        <w:tc>
          <w:tcPr>
            <w:tcW w:w="2430" w:type="dxa"/>
          </w:tcPr>
          <w:p w14:paraId="5CCD69E9" w14:textId="0098293F" w:rsidR="00580DBB" w:rsidRDefault="00580DBB" w:rsidP="006D0AC9">
            <w:pPr>
              <w:jc w:val="center"/>
            </w:pPr>
            <w:r>
              <w:t>10</w:t>
            </w:r>
          </w:p>
        </w:tc>
        <w:tc>
          <w:tcPr>
            <w:tcW w:w="2700" w:type="dxa"/>
          </w:tcPr>
          <w:p w14:paraId="4F64FC71" w14:textId="77777777" w:rsidR="00580DBB" w:rsidRPr="00274889" w:rsidRDefault="00580DBB" w:rsidP="006D0AC9">
            <w:pPr>
              <w:jc w:val="both"/>
            </w:pPr>
          </w:p>
        </w:tc>
      </w:tr>
      <w:tr w:rsidR="00D3337A" w:rsidRPr="00274889" w14:paraId="3FAB814A" w14:textId="77777777" w:rsidTr="006D0AC9">
        <w:tc>
          <w:tcPr>
            <w:tcW w:w="4608" w:type="dxa"/>
          </w:tcPr>
          <w:p w14:paraId="4FA4A5BB" w14:textId="0710EDDF" w:rsidR="00D3337A" w:rsidRPr="00274889" w:rsidRDefault="00021FF9" w:rsidP="00021FF9">
            <w:pPr>
              <w:jc w:val="both"/>
              <w:rPr>
                <w:rFonts w:cs="Arial"/>
                <w:szCs w:val="22"/>
              </w:rPr>
            </w:pPr>
            <w:r>
              <w:rPr>
                <w:rFonts w:cs="Arial"/>
                <w:szCs w:val="22"/>
              </w:rPr>
              <w:t>Company Profile and Experience # 3</w:t>
            </w:r>
          </w:p>
        </w:tc>
        <w:tc>
          <w:tcPr>
            <w:tcW w:w="2430" w:type="dxa"/>
          </w:tcPr>
          <w:p w14:paraId="7A76C3E2" w14:textId="77777777" w:rsidR="00D3337A" w:rsidRDefault="00D3337A" w:rsidP="006D0AC9">
            <w:pPr>
              <w:jc w:val="center"/>
            </w:pPr>
            <w:r>
              <w:t>5</w:t>
            </w:r>
          </w:p>
        </w:tc>
        <w:tc>
          <w:tcPr>
            <w:tcW w:w="2700" w:type="dxa"/>
          </w:tcPr>
          <w:p w14:paraId="3945A3D9" w14:textId="77777777" w:rsidR="00D3337A" w:rsidRPr="00274889" w:rsidRDefault="00D3337A" w:rsidP="006D0AC9">
            <w:pPr>
              <w:jc w:val="both"/>
            </w:pPr>
          </w:p>
        </w:tc>
      </w:tr>
      <w:tr w:rsidR="00D3337A" w:rsidRPr="00274889" w14:paraId="453CDFC1" w14:textId="77777777" w:rsidTr="006D0AC9">
        <w:tc>
          <w:tcPr>
            <w:tcW w:w="4608" w:type="dxa"/>
          </w:tcPr>
          <w:p w14:paraId="318BDC56" w14:textId="1F8D200D" w:rsidR="00D3337A" w:rsidRDefault="00021FF9" w:rsidP="00580DBB">
            <w:pPr>
              <w:jc w:val="both"/>
              <w:rPr>
                <w:rFonts w:cs="Arial"/>
                <w:szCs w:val="22"/>
              </w:rPr>
            </w:pPr>
            <w:r w:rsidRPr="00021FF9">
              <w:rPr>
                <w:rFonts w:cs="Arial"/>
                <w:szCs w:val="22"/>
              </w:rPr>
              <w:t>References #4</w:t>
            </w:r>
            <w:r w:rsidR="00580DBB">
              <w:rPr>
                <w:rFonts w:cs="Arial"/>
                <w:szCs w:val="22"/>
              </w:rPr>
              <w:t xml:space="preserve"> Appendix D</w:t>
            </w:r>
          </w:p>
        </w:tc>
        <w:tc>
          <w:tcPr>
            <w:tcW w:w="2430" w:type="dxa"/>
          </w:tcPr>
          <w:p w14:paraId="5D908AA9" w14:textId="6E89E858" w:rsidR="00D3337A" w:rsidRDefault="00AD32CE" w:rsidP="006D0AC9">
            <w:pPr>
              <w:jc w:val="center"/>
            </w:pPr>
            <w:r>
              <w:t>5</w:t>
            </w:r>
          </w:p>
        </w:tc>
        <w:tc>
          <w:tcPr>
            <w:tcW w:w="2700" w:type="dxa"/>
          </w:tcPr>
          <w:p w14:paraId="0D2450CF" w14:textId="77777777" w:rsidR="00D3337A" w:rsidRPr="00274889" w:rsidRDefault="00D3337A" w:rsidP="006D0AC9">
            <w:pPr>
              <w:jc w:val="both"/>
            </w:pPr>
          </w:p>
        </w:tc>
      </w:tr>
      <w:tr w:rsidR="00D3337A" w:rsidRPr="00274889" w14:paraId="3954DC96" w14:textId="77777777" w:rsidTr="006D0AC9">
        <w:tc>
          <w:tcPr>
            <w:tcW w:w="4608" w:type="dxa"/>
          </w:tcPr>
          <w:p w14:paraId="4B60BEB0" w14:textId="77777777" w:rsidR="00D3337A" w:rsidRPr="00274889" w:rsidRDefault="00D3337A" w:rsidP="006D0AC9">
            <w:pPr>
              <w:jc w:val="both"/>
            </w:pPr>
            <w:r w:rsidRPr="00274889">
              <w:t xml:space="preserve">Sub-Total Technical Criteria </w:t>
            </w:r>
          </w:p>
        </w:tc>
        <w:tc>
          <w:tcPr>
            <w:tcW w:w="2430" w:type="dxa"/>
          </w:tcPr>
          <w:p w14:paraId="59803C07" w14:textId="4D95A550" w:rsidR="00D3337A" w:rsidRPr="00274889" w:rsidRDefault="00580DBB" w:rsidP="006D0AC9">
            <w:pPr>
              <w:jc w:val="center"/>
            </w:pPr>
            <w:r>
              <w:t>5</w:t>
            </w:r>
            <w:r w:rsidR="008B176F">
              <w:t>0</w:t>
            </w:r>
          </w:p>
        </w:tc>
        <w:tc>
          <w:tcPr>
            <w:tcW w:w="2700" w:type="dxa"/>
          </w:tcPr>
          <w:p w14:paraId="278BCD6F" w14:textId="0E5202BB" w:rsidR="00D3337A" w:rsidRPr="00274889" w:rsidRDefault="00580DBB" w:rsidP="006D0AC9">
            <w:pPr>
              <w:jc w:val="center"/>
            </w:pPr>
            <w:r>
              <w:t>35</w:t>
            </w:r>
          </w:p>
        </w:tc>
      </w:tr>
      <w:tr w:rsidR="00D3337A" w:rsidRPr="00274889" w14:paraId="49806AF5" w14:textId="77777777" w:rsidTr="006D0AC9">
        <w:tc>
          <w:tcPr>
            <w:tcW w:w="4608" w:type="dxa"/>
          </w:tcPr>
          <w:p w14:paraId="079F485A" w14:textId="77777777" w:rsidR="00D3337A" w:rsidRPr="00274889" w:rsidRDefault="00D3337A" w:rsidP="006D0AC9">
            <w:r w:rsidRPr="00274889">
              <w:t xml:space="preserve">Proponent Interview / Presentation, if required </w:t>
            </w:r>
          </w:p>
        </w:tc>
        <w:tc>
          <w:tcPr>
            <w:tcW w:w="2430" w:type="dxa"/>
          </w:tcPr>
          <w:p w14:paraId="04A760B8" w14:textId="5DA843B9" w:rsidR="00D3337A" w:rsidRPr="00274889" w:rsidRDefault="00D3337A" w:rsidP="006D0AC9">
            <w:pPr>
              <w:jc w:val="center"/>
            </w:pPr>
            <w:r w:rsidRPr="00274889">
              <w:t>Re-Score</w:t>
            </w:r>
            <w:r w:rsidR="00CA212D">
              <w:t xml:space="preserve"> of Rated Criteria</w:t>
            </w:r>
          </w:p>
        </w:tc>
        <w:tc>
          <w:tcPr>
            <w:tcW w:w="2700" w:type="dxa"/>
          </w:tcPr>
          <w:p w14:paraId="243612EA" w14:textId="103DF88B" w:rsidR="00D3337A" w:rsidRPr="00274889" w:rsidRDefault="00580DBB" w:rsidP="006D0AC9">
            <w:pPr>
              <w:jc w:val="center"/>
            </w:pPr>
            <w:r>
              <w:t>35</w:t>
            </w:r>
          </w:p>
        </w:tc>
      </w:tr>
      <w:tr w:rsidR="00D3337A" w:rsidRPr="00274889" w14:paraId="45E7F627" w14:textId="77777777" w:rsidTr="006D0AC9">
        <w:tc>
          <w:tcPr>
            <w:tcW w:w="4608" w:type="dxa"/>
          </w:tcPr>
          <w:p w14:paraId="5E940B93" w14:textId="77777777" w:rsidR="00D3337A" w:rsidRPr="00274889" w:rsidRDefault="00D3337A" w:rsidP="006D0AC9">
            <w:pPr>
              <w:jc w:val="both"/>
            </w:pPr>
            <w:r w:rsidRPr="00274889">
              <w:t>Pricing</w:t>
            </w:r>
          </w:p>
        </w:tc>
        <w:tc>
          <w:tcPr>
            <w:tcW w:w="2430" w:type="dxa"/>
          </w:tcPr>
          <w:p w14:paraId="708CE6AF" w14:textId="20509B6F" w:rsidR="00D3337A" w:rsidRPr="00274889" w:rsidRDefault="00580DBB" w:rsidP="006D0AC9">
            <w:pPr>
              <w:jc w:val="center"/>
            </w:pPr>
            <w:r>
              <w:t>5</w:t>
            </w:r>
            <w:r w:rsidR="008B176F">
              <w:t>0</w:t>
            </w:r>
          </w:p>
        </w:tc>
        <w:tc>
          <w:tcPr>
            <w:tcW w:w="2700" w:type="dxa"/>
          </w:tcPr>
          <w:p w14:paraId="687AB112" w14:textId="77777777" w:rsidR="00D3337A" w:rsidRPr="00274889" w:rsidRDefault="00D3337A" w:rsidP="006D0AC9">
            <w:pPr>
              <w:jc w:val="both"/>
            </w:pPr>
          </w:p>
        </w:tc>
      </w:tr>
      <w:tr w:rsidR="00D3337A" w14:paraId="60F8BB74" w14:textId="77777777" w:rsidTr="006D0AC9">
        <w:tc>
          <w:tcPr>
            <w:tcW w:w="4608" w:type="dxa"/>
          </w:tcPr>
          <w:p w14:paraId="6EDAFE3F" w14:textId="77777777" w:rsidR="00D3337A" w:rsidRPr="00274889" w:rsidRDefault="00D3337A" w:rsidP="006D0AC9">
            <w:pPr>
              <w:jc w:val="both"/>
            </w:pPr>
            <w:r w:rsidRPr="00274889">
              <w:rPr>
                <w:b/>
              </w:rPr>
              <w:t>Total Points</w:t>
            </w:r>
          </w:p>
        </w:tc>
        <w:tc>
          <w:tcPr>
            <w:tcW w:w="2430" w:type="dxa"/>
          </w:tcPr>
          <w:p w14:paraId="6258AD0C" w14:textId="77777777" w:rsidR="00D3337A" w:rsidRDefault="00D3337A" w:rsidP="006D0AC9">
            <w:pPr>
              <w:jc w:val="center"/>
            </w:pPr>
            <w:r w:rsidRPr="00274889">
              <w:t>100</w:t>
            </w:r>
          </w:p>
        </w:tc>
        <w:tc>
          <w:tcPr>
            <w:tcW w:w="2700" w:type="dxa"/>
          </w:tcPr>
          <w:p w14:paraId="7EF3906E" w14:textId="77777777" w:rsidR="00D3337A" w:rsidRDefault="00D3337A" w:rsidP="006D0AC9">
            <w:pPr>
              <w:jc w:val="both"/>
            </w:pPr>
          </w:p>
        </w:tc>
      </w:tr>
      <w:tr w:rsidR="00D82BD3" w14:paraId="24D955D4" w14:textId="77777777" w:rsidTr="006D0AC9">
        <w:tc>
          <w:tcPr>
            <w:tcW w:w="4608" w:type="dxa"/>
          </w:tcPr>
          <w:p w14:paraId="101EE41E" w14:textId="33648DB6" w:rsidR="00D82BD3" w:rsidRPr="00274889" w:rsidRDefault="00D82BD3" w:rsidP="00D82BD3">
            <w:pPr>
              <w:jc w:val="both"/>
              <w:rPr>
                <w:b/>
              </w:rPr>
            </w:pPr>
            <w:r>
              <w:rPr>
                <w:b/>
              </w:rPr>
              <w:t>Reference Check</w:t>
            </w:r>
          </w:p>
        </w:tc>
        <w:tc>
          <w:tcPr>
            <w:tcW w:w="2430" w:type="dxa"/>
          </w:tcPr>
          <w:p w14:paraId="0C22028E" w14:textId="1B7AE148" w:rsidR="00D82BD3" w:rsidRPr="00274889" w:rsidRDefault="00D82BD3" w:rsidP="00D82BD3">
            <w:pPr>
              <w:jc w:val="center"/>
            </w:pPr>
            <w:r>
              <w:rPr>
                <w:b/>
              </w:rPr>
              <w:t>Pass/Fail</w:t>
            </w:r>
          </w:p>
        </w:tc>
        <w:tc>
          <w:tcPr>
            <w:tcW w:w="2700" w:type="dxa"/>
          </w:tcPr>
          <w:p w14:paraId="0FC8C925" w14:textId="5421529C" w:rsidR="00D82BD3" w:rsidRDefault="00D82BD3" w:rsidP="00D82BD3">
            <w:pPr>
              <w:jc w:val="both"/>
            </w:pPr>
            <w:r>
              <w:rPr>
                <w:b/>
              </w:rPr>
              <w:t>Pass</w:t>
            </w:r>
          </w:p>
        </w:tc>
      </w:tr>
    </w:tbl>
    <w:p w14:paraId="05B4F141" w14:textId="63717098" w:rsidR="00AA2E32" w:rsidRPr="002D3C78" w:rsidRDefault="00021FF9" w:rsidP="00AA708A">
      <w:pPr>
        <w:pStyle w:val="Heading2"/>
      </w:pPr>
      <w:bookmarkStart w:id="110" w:name="_Toc142378474"/>
      <w:r>
        <w:t>F</w:t>
      </w:r>
      <w:r w:rsidR="00FA36ED" w:rsidRPr="006B5C9F">
        <w:t xml:space="preserve">. </w:t>
      </w:r>
      <w:bookmarkEnd w:id="109"/>
      <w:r w:rsidR="00AA2E32" w:rsidRPr="002D3C78">
        <w:t>INTERVIEW / PRESENTATION AND/OR DEMONSTRATION</w:t>
      </w:r>
      <w:bookmarkEnd w:id="110"/>
    </w:p>
    <w:p w14:paraId="0997F9BF" w14:textId="77777777" w:rsidR="00AA2E32" w:rsidRPr="002D3C78" w:rsidRDefault="00AA2E32" w:rsidP="00AA2E32">
      <w:pPr>
        <w:jc w:val="both"/>
      </w:pPr>
    </w:p>
    <w:p w14:paraId="2654D188" w14:textId="77777777" w:rsidR="00AA2E32" w:rsidRPr="002D3C78" w:rsidRDefault="00AA2E32" w:rsidP="00AA2E32">
      <w:pPr>
        <w:spacing w:after="120"/>
        <w:jc w:val="both"/>
        <w:rPr>
          <w:bCs/>
          <w:snapToGrid w:val="0"/>
        </w:rPr>
      </w:pPr>
      <w:r w:rsidRPr="002D3C78">
        <w:rPr>
          <w:snapToGrid w:val="0"/>
        </w:rPr>
        <w:t>The purpose of the interview / presentation is to allow the Proponents to further communicate the key elements of the proposed solution, to allow for interaction between the Proponents’ proposed team members and CAMH staff, and to review key aspects of the proposed solution.</w:t>
      </w:r>
    </w:p>
    <w:p w14:paraId="1EF70A47" w14:textId="77777777" w:rsidR="00AA2E32" w:rsidRPr="002D3C78" w:rsidRDefault="00AA2E32" w:rsidP="00AA2E32">
      <w:pPr>
        <w:spacing w:after="120"/>
        <w:jc w:val="both"/>
        <w:rPr>
          <w:snapToGrid w:val="0"/>
        </w:rPr>
      </w:pPr>
      <w:r w:rsidRPr="002D3C78">
        <w:rPr>
          <w:snapToGrid w:val="0"/>
        </w:rPr>
        <w:t>Proponent’s Key personnel involved in the design, delivery and implementation of the solution will be required to participate in this session. At this stage CAMH will be assessing the suitability and creativity of the proposed solution. CAMH will also be noting any added value that the Proponent has demonstrated. However, Proponents will not have the opportunity to introduce new information or adjust their written proposals at this stage.</w:t>
      </w:r>
    </w:p>
    <w:bookmarkEnd w:id="95"/>
    <w:p w14:paraId="1DCF91C9" w14:textId="77777777" w:rsidR="00CC36F3" w:rsidRDefault="00CC36F3" w:rsidP="00AA708A">
      <w:pPr>
        <w:pStyle w:val="Heading2"/>
      </w:pPr>
    </w:p>
    <w:p w14:paraId="370A89A9" w14:textId="77777777" w:rsidR="00CC36F3" w:rsidRDefault="00CC36F3" w:rsidP="00AA708A">
      <w:pPr>
        <w:pStyle w:val="Heading2"/>
      </w:pPr>
    </w:p>
    <w:p w14:paraId="02BEA13C" w14:textId="77777777" w:rsidR="00CC36F3" w:rsidRDefault="00CC36F3" w:rsidP="00AA708A">
      <w:pPr>
        <w:pStyle w:val="Heading2"/>
      </w:pPr>
    </w:p>
    <w:p w14:paraId="189FCB79" w14:textId="77777777" w:rsidR="00CC36F3" w:rsidRDefault="00CC36F3" w:rsidP="00AA708A">
      <w:pPr>
        <w:pStyle w:val="Heading2"/>
      </w:pPr>
    </w:p>
    <w:p w14:paraId="4185D3C1" w14:textId="77777777" w:rsidR="00CC36F3" w:rsidRDefault="00CC36F3" w:rsidP="00AA708A">
      <w:pPr>
        <w:pStyle w:val="Heading2"/>
      </w:pPr>
    </w:p>
    <w:p w14:paraId="1F54D4A5" w14:textId="77777777" w:rsidR="00CC36F3" w:rsidRDefault="00CC36F3" w:rsidP="00AA708A">
      <w:pPr>
        <w:pStyle w:val="Heading2"/>
      </w:pPr>
    </w:p>
    <w:p w14:paraId="46F4331A" w14:textId="77777777" w:rsidR="00CC36F3" w:rsidRDefault="00CC36F3" w:rsidP="00AA708A">
      <w:pPr>
        <w:pStyle w:val="Heading2"/>
      </w:pPr>
    </w:p>
    <w:p w14:paraId="2C7B02AD" w14:textId="77777777" w:rsidR="00CC36F3" w:rsidRDefault="00CC36F3" w:rsidP="00AA708A">
      <w:pPr>
        <w:pStyle w:val="Heading2"/>
      </w:pPr>
    </w:p>
    <w:p w14:paraId="63AEEEEF" w14:textId="77777777" w:rsidR="00CC36F3" w:rsidRDefault="00CC36F3" w:rsidP="00AA708A">
      <w:pPr>
        <w:pStyle w:val="Heading2"/>
      </w:pPr>
    </w:p>
    <w:p w14:paraId="0F6A4788" w14:textId="77777777" w:rsidR="00CC36F3" w:rsidRDefault="00CC36F3" w:rsidP="00AA708A">
      <w:pPr>
        <w:pStyle w:val="Heading2"/>
      </w:pPr>
    </w:p>
    <w:p w14:paraId="4CE09F36" w14:textId="77777777" w:rsidR="00CC36F3" w:rsidRDefault="00CC36F3" w:rsidP="00AA708A">
      <w:pPr>
        <w:pStyle w:val="Heading2"/>
      </w:pPr>
    </w:p>
    <w:p w14:paraId="0651FE4B" w14:textId="2363F5FD" w:rsidR="00AA2E32" w:rsidRDefault="00021FF9" w:rsidP="00AA708A">
      <w:pPr>
        <w:pStyle w:val="Heading2"/>
      </w:pPr>
      <w:bookmarkStart w:id="111" w:name="_Toc142378475"/>
      <w:r>
        <w:lastRenderedPageBreak/>
        <w:t>G</w:t>
      </w:r>
      <w:r w:rsidR="007E1603" w:rsidRPr="002D3C78">
        <w:t xml:space="preserve">.  </w:t>
      </w:r>
      <w:r w:rsidR="00AA2E32" w:rsidRPr="006B5C9F">
        <w:t>PRICING</w:t>
      </w:r>
      <w:bookmarkEnd w:id="111"/>
    </w:p>
    <w:p w14:paraId="12953514" w14:textId="77777777" w:rsidR="00AA2E32" w:rsidRDefault="00AA2E32" w:rsidP="00AA2E32">
      <w:pPr>
        <w:jc w:val="both"/>
      </w:pPr>
      <w:bookmarkStart w:id="112" w:name="_Toc138388470"/>
      <w:r w:rsidRPr="00986C2B">
        <w:t>Proponents should review and complete the Rate Bid Form at Appendix C.</w:t>
      </w:r>
      <w:bookmarkEnd w:id="112"/>
      <w:r w:rsidRPr="00986C2B">
        <w:t xml:space="preserve"> </w:t>
      </w:r>
    </w:p>
    <w:p w14:paraId="0121EBBA" w14:textId="77777777" w:rsidR="00AA2E32" w:rsidRDefault="00AA2E32" w:rsidP="00AA2E32">
      <w:pPr>
        <w:jc w:val="both"/>
      </w:pPr>
    </w:p>
    <w:p w14:paraId="0D5CFF89" w14:textId="77777777" w:rsidR="00AA2E32" w:rsidRDefault="00AA2E32" w:rsidP="00AA2E32">
      <w:pPr>
        <w:jc w:val="both"/>
        <w:rPr>
          <w:b/>
        </w:rPr>
      </w:pPr>
      <w:r w:rsidRPr="00C26181">
        <w:rPr>
          <w:b/>
        </w:rPr>
        <w:t>Pricing</w:t>
      </w:r>
    </w:p>
    <w:p w14:paraId="43C3F0C1" w14:textId="77777777" w:rsidR="00AA2E32" w:rsidRDefault="00AA2E32" w:rsidP="00AA2E32">
      <w:pPr>
        <w:jc w:val="both"/>
        <w:rPr>
          <w:b/>
          <w:color w:val="000000" w:themeColor="text1"/>
        </w:rPr>
      </w:pPr>
    </w:p>
    <w:p w14:paraId="4EF7F41E" w14:textId="17D3C916" w:rsidR="00AA2E32" w:rsidRPr="00345123" w:rsidRDefault="00AA2E32" w:rsidP="00AA2E32">
      <w:pPr>
        <w:jc w:val="both"/>
        <w:rPr>
          <w:b/>
          <w:color w:val="000000" w:themeColor="text1"/>
        </w:rPr>
      </w:pPr>
      <w:r>
        <w:rPr>
          <w:b/>
          <w:color w:val="000000" w:themeColor="text1"/>
        </w:rPr>
        <w:t>Total Points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r w:rsidR="00FE3183">
        <w:rPr>
          <w:b/>
          <w:color w:val="000000" w:themeColor="text1"/>
        </w:rPr>
        <w:t>5</w:t>
      </w:r>
      <w:r w:rsidR="00952E29">
        <w:rPr>
          <w:b/>
          <w:color w:val="000000" w:themeColor="text1"/>
        </w:rPr>
        <w:t>0</w:t>
      </w:r>
      <w:r>
        <w:rPr>
          <w:b/>
          <w:color w:val="000000" w:themeColor="text1"/>
        </w:rPr>
        <w:t xml:space="preserve"> p</w:t>
      </w:r>
      <w:r w:rsidRPr="00345123">
        <w:rPr>
          <w:b/>
          <w:color w:val="000000" w:themeColor="text1"/>
        </w:rPr>
        <w:t>oints</w:t>
      </w:r>
    </w:p>
    <w:p w14:paraId="195CF685" w14:textId="77777777" w:rsidR="00AA2E32" w:rsidRPr="00345123" w:rsidRDefault="00AA2E32" w:rsidP="00AA2E32">
      <w:pPr>
        <w:jc w:val="both"/>
        <w:rPr>
          <w:color w:val="000000" w:themeColor="text1"/>
        </w:rPr>
      </w:pPr>
    </w:p>
    <w:p w14:paraId="1E6A1B12" w14:textId="77777777" w:rsidR="00AA2E32" w:rsidRPr="00345123" w:rsidRDefault="00AA2E32" w:rsidP="00AA2E32">
      <w:pPr>
        <w:jc w:val="both"/>
        <w:rPr>
          <w:color w:val="000000" w:themeColor="text1"/>
        </w:rPr>
      </w:pPr>
      <w:r w:rsidRPr="00345123">
        <w:rPr>
          <w:color w:val="000000" w:themeColor="text1"/>
        </w:rPr>
        <w:t xml:space="preserve">Pricing will be scored based on a relative pricing formula using the Rates set out in the Rate Bid Form. </w:t>
      </w:r>
    </w:p>
    <w:p w14:paraId="679D3157" w14:textId="77777777" w:rsidR="00AA2E32" w:rsidRPr="00345123" w:rsidRDefault="00AA2E32" w:rsidP="00AA2E32">
      <w:pPr>
        <w:jc w:val="both"/>
        <w:rPr>
          <w:color w:val="000000" w:themeColor="text1"/>
        </w:rPr>
      </w:pPr>
    </w:p>
    <w:p w14:paraId="147AD277" w14:textId="77777777" w:rsidR="00AA2E32" w:rsidRPr="00345123" w:rsidRDefault="00AA2E32" w:rsidP="00AA2E32">
      <w:pPr>
        <w:jc w:val="both"/>
        <w:rPr>
          <w:color w:val="000000" w:themeColor="text1"/>
        </w:rPr>
      </w:pPr>
      <w:r w:rsidRPr="00345123">
        <w:rPr>
          <w:color w:val="000000" w:themeColor="text1"/>
        </w:rPr>
        <w:t xml:space="preserve">Each proponent will receive a percentage of the total possible points allocated to price for the particular category it has bid on by dividing that proponent’s price for that category into the lowest bid price in that category. For example, if </w:t>
      </w:r>
      <w:r>
        <w:rPr>
          <w:color w:val="000000" w:themeColor="text1"/>
        </w:rPr>
        <w:t xml:space="preserve">a proponent bids $120.00 for a particular category and that is </w:t>
      </w:r>
      <w:r w:rsidRPr="00345123">
        <w:rPr>
          <w:color w:val="000000" w:themeColor="text1"/>
        </w:rPr>
        <w:t xml:space="preserve">the lowest bid price </w:t>
      </w:r>
      <w:r>
        <w:rPr>
          <w:color w:val="000000" w:themeColor="text1"/>
        </w:rPr>
        <w:t>in that</w:t>
      </w:r>
      <w:r w:rsidRPr="00345123">
        <w:rPr>
          <w:color w:val="000000" w:themeColor="text1"/>
        </w:rPr>
        <w:t xml:space="preserve"> category, that proponent receives 100% of the possible points for that category (120/120 = 100%)</w:t>
      </w:r>
      <w:r>
        <w:rPr>
          <w:color w:val="000000" w:themeColor="text1"/>
        </w:rPr>
        <w:t>.</w:t>
      </w:r>
      <w:r w:rsidRPr="00345123">
        <w:rPr>
          <w:color w:val="000000" w:themeColor="text1"/>
        </w:rPr>
        <w:t xml:space="preserve"> </w:t>
      </w:r>
      <w:r>
        <w:rPr>
          <w:color w:val="000000" w:themeColor="text1"/>
        </w:rPr>
        <w:t>A</w:t>
      </w:r>
      <w:r w:rsidRPr="00345123">
        <w:rPr>
          <w:color w:val="000000" w:themeColor="text1"/>
        </w:rPr>
        <w:t xml:space="preserve"> proponent who bids $150.00 receives 80% of the possible points for that category (120/150 = 80%)</w:t>
      </w:r>
      <w:r>
        <w:rPr>
          <w:color w:val="000000" w:themeColor="text1"/>
        </w:rPr>
        <w:t>,</w:t>
      </w:r>
      <w:r w:rsidRPr="00345123">
        <w:rPr>
          <w:color w:val="000000" w:themeColor="text1"/>
        </w:rPr>
        <w:t xml:space="preserve"> and a proponent who bids $240.00 receives 50% of the possible points for that category (120/240 = 50%).</w:t>
      </w:r>
    </w:p>
    <w:p w14:paraId="46E8DC5F" w14:textId="77777777" w:rsidR="00AA2E32" w:rsidRPr="00345123" w:rsidRDefault="00AA2E32" w:rsidP="00AA2E32">
      <w:pPr>
        <w:jc w:val="both"/>
        <w:rPr>
          <w:snapToGrid w:val="0"/>
          <w:color w:val="000000" w:themeColor="text1"/>
        </w:rPr>
      </w:pPr>
    </w:p>
    <w:p w14:paraId="6E5B0ABD" w14:textId="77777777" w:rsidR="00AA2E32" w:rsidRDefault="00AA2E32" w:rsidP="00AA2E32">
      <w:pPr>
        <w:jc w:val="both"/>
        <w:outlineLvl w:val="0"/>
        <w:rPr>
          <w:color w:val="000000" w:themeColor="text1"/>
        </w:rPr>
      </w:pPr>
      <w:r w:rsidRPr="00345123">
        <w:rPr>
          <w:color w:val="000000" w:themeColor="text1"/>
        </w:rPr>
        <w:t>Lowest rate</w:t>
      </w:r>
      <w:r>
        <w:rPr>
          <w:color w:val="000000" w:themeColor="text1"/>
        </w:rPr>
        <w:t xml:space="preserve"> </w:t>
      </w:r>
    </w:p>
    <w:p w14:paraId="35B7F9E2" w14:textId="1FB4D028" w:rsidR="00AA2E32" w:rsidRDefault="00AA2E32" w:rsidP="00AA2E32">
      <w:pPr>
        <w:jc w:val="both"/>
        <w:rPr>
          <w:color w:val="000000" w:themeColor="text1"/>
        </w:rPr>
      </w:pPr>
      <w:r w:rsidRPr="00345123">
        <w:rPr>
          <w:color w:val="000000" w:themeColor="text1"/>
        </w:rPr>
        <w:t>-------------------</w:t>
      </w:r>
      <w:r w:rsidRPr="00345123">
        <w:rPr>
          <w:color w:val="000000" w:themeColor="text1"/>
        </w:rPr>
        <w:tab/>
      </w:r>
      <w:r>
        <w:rPr>
          <w:color w:val="000000" w:themeColor="text1"/>
        </w:rPr>
        <w:tab/>
      </w:r>
      <w:proofErr w:type="gramStart"/>
      <w:r w:rsidRPr="00345123">
        <w:rPr>
          <w:color w:val="000000" w:themeColor="text1"/>
        </w:rPr>
        <w:t>x</w:t>
      </w:r>
      <w:proofErr w:type="gramEnd"/>
      <w:r w:rsidRPr="00345123">
        <w:rPr>
          <w:color w:val="000000" w:themeColor="text1"/>
        </w:rPr>
        <w:tab/>
      </w:r>
      <w:r w:rsidR="00FE3183">
        <w:rPr>
          <w:color w:val="000000" w:themeColor="text1"/>
        </w:rPr>
        <w:t>5</w:t>
      </w:r>
      <w:r w:rsidR="006C1612">
        <w:rPr>
          <w:color w:val="000000" w:themeColor="text1"/>
        </w:rPr>
        <w:t>0</w:t>
      </w:r>
      <w:r>
        <w:rPr>
          <w:color w:val="000000" w:themeColor="text1"/>
        </w:rPr>
        <w:t xml:space="preserve"> Total</w:t>
      </w:r>
      <w:r w:rsidRPr="00345123">
        <w:rPr>
          <w:color w:val="000000" w:themeColor="text1"/>
        </w:rPr>
        <w:t xml:space="preserve"> available points = Score for proposal with </w:t>
      </w:r>
      <w:r>
        <w:rPr>
          <w:color w:val="000000" w:themeColor="text1"/>
        </w:rPr>
        <w:t>second-</w:t>
      </w:r>
      <w:r w:rsidRPr="00345123">
        <w:rPr>
          <w:color w:val="000000" w:themeColor="text1"/>
        </w:rPr>
        <w:t>lowest rate</w:t>
      </w:r>
    </w:p>
    <w:p w14:paraId="6DFA2B71" w14:textId="77777777" w:rsidR="00AA2E32" w:rsidRDefault="00AA2E32" w:rsidP="00AA2E32">
      <w:pPr>
        <w:jc w:val="both"/>
        <w:rPr>
          <w:color w:val="000000" w:themeColor="text1"/>
        </w:rPr>
      </w:pPr>
      <w:r>
        <w:rPr>
          <w:color w:val="000000" w:themeColor="text1"/>
        </w:rPr>
        <w:t>Second-</w:t>
      </w:r>
      <w:r w:rsidRPr="00345123">
        <w:rPr>
          <w:color w:val="000000" w:themeColor="text1"/>
        </w:rPr>
        <w:t>lowest rate</w:t>
      </w:r>
    </w:p>
    <w:p w14:paraId="31616DCF" w14:textId="77777777" w:rsidR="00AA2E32" w:rsidRDefault="00AA2E32" w:rsidP="00AA2E32">
      <w:pPr>
        <w:jc w:val="both"/>
        <w:rPr>
          <w:color w:val="000000" w:themeColor="text1"/>
        </w:rPr>
      </w:pPr>
    </w:p>
    <w:p w14:paraId="01BE7D70" w14:textId="77777777" w:rsidR="00AA2E32" w:rsidRDefault="00AA2E32" w:rsidP="00AA2E32">
      <w:pPr>
        <w:jc w:val="both"/>
        <w:outlineLvl w:val="0"/>
        <w:rPr>
          <w:color w:val="000000" w:themeColor="text1"/>
        </w:rPr>
      </w:pPr>
      <w:r w:rsidRPr="00345123">
        <w:rPr>
          <w:color w:val="000000" w:themeColor="text1"/>
        </w:rPr>
        <w:t>Lowest rate</w:t>
      </w:r>
    </w:p>
    <w:p w14:paraId="03DEDFFF" w14:textId="0BC05D47" w:rsidR="00AA2E32" w:rsidRDefault="00AA2E32" w:rsidP="00AA2E32">
      <w:pPr>
        <w:jc w:val="both"/>
        <w:rPr>
          <w:color w:val="000000" w:themeColor="text1"/>
        </w:rPr>
      </w:pPr>
      <w:r w:rsidRPr="00345123">
        <w:rPr>
          <w:color w:val="000000" w:themeColor="text1"/>
        </w:rPr>
        <w:t>-------------------</w:t>
      </w:r>
      <w:r w:rsidRPr="00345123">
        <w:rPr>
          <w:color w:val="000000" w:themeColor="text1"/>
        </w:rPr>
        <w:tab/>
      </w:r>
      <w:r>
        <w:rPr>
          <w:color w:val="000000" w:themeColor="text1"/>
        </w:rPr>
        <w:tab/>
      </w:r>
      <w:proofErr w:type="gramStart"/>
      <w:r w:rsidRPr="00345123">
        <w:rPr>
          <w:color w:val="000000" w:themeColor="text1"/>
        </w:rPr>
        <w:t>x</w:t>
      </w:r>
      <w:proofErr w:type="gramEnd"/>
      <w:r w:rsidRPr="00345123">
        <w:rPr>
          <w:color w:val="000000" w:themeColor="text1"/>
        </w:rPr>
        <w:tab/>
      </w:r>
      <w:r w:rsidR="00FE3183">
        <w:rPr>
          <w:color w:val="000000" w:themeColor="text1"/>
        </w:rPr>
        <w:t>5</w:t>
      </w:r>
      <w:r w:rsidR="006C1612">
        <w:rPr>
          <w:color w:val="000000" w:themeColor="text1"/>
        </w:rPr>
        <w:t>0</w:t>
      </w:r>
      <w:r>
        <w:rPr>
          <w:color w:val="000000" w:themeColor="text1"/>
        </w:rPr>
        <w:t xml:space="preserve"> Total</w:t>
      </w:r>
      <w:r w:rsidRPr="00345123">
        <w:rPr>
          <w:color w:val="000000" w:themeColor="text1"/>
        </w:rPr>
        <w:t xml:space="preserve"> available points = Score for proposal with </w:t>
      </w:r>
      <w:r>
        <w:rPr>
          <w:color w:val="000000" w:themeColor="text1"/>
        </w:rPr>
        <w:t>third-</w:t>
      </w:r>
      <w:r w:rsidRPr="00345123">
        <w:rPr>
          <w:color w:val="000000" w:themeColor="text1"/>
        </w:rPr>
        <w:t>lowest rate</w:t>
      </w:r>
    </w:p>
    <w:p w14:paraId="1843F6DC" w14:textId="77777777" w:rsidR="00AA2E32" w:rsidRDefault="00AA2E32" w:rsidP="00AA2E32">
      <w:pPr>
        <w:jc w:val="both"/>
        <w:rPr>
          <w:color w:val="000000" w:themeColor="text1"/>
        </w:rPr>
      </w:pPr>
      <w:r>
        <w:rPr>
          <w:color w:val="000000" w:themeColor="text1"/>
        </w:rPr>
        <w:t>Third-</w:t>
      </w:r>
      <w:r w:rsidRPr="00345123">
        <w:rPr>
          <w:color w:val="000000" w:themeColor="text1"/>
        </w:rPr>
        <w:t>lowest rate</w:t>
      </w:r>
    </w:p>
    <w:p w14:paraId="02620964" w14:textId="234FD1EC" w:rsidR="00AA2E32" w:rsidRDefault="00813683" w:rsidP="00813683">
      <w:pPr>
        <w:tabs>
          <w:tab w:val="left" w:pos="6036"/>
        </w:tabs>
        <w:jc w:val="both"/>
        <w:rPr>
          <w:color w:val="000000" w:themeColor="text1"/>
        </w:rPr>
      </w:pPr>
      <w:r>
        <w:rPr>
          <w:color w:val="000000" w:themeColor="text1"/>
        </w:rPr>
        <w:tab/>
      </w:r>
    </w:p>
    <w:p w14:paraId="060F03C2" w14:textId="77777777" w:rsidR="00421A2D" w:rsidRPr="002D3C78" w:rsidRDefault="00AA2E32" w:rsidP="008D0657">
      <w:pPr>
        <w:jc w:val="both"/>
        <w:rPr>
          <w:b/>
        </w:rPr>
      </w:pPr>
      <w:r>
        <w:rPr>
          <w:color w:val="000000" w:themeColor="text1"/>
        </w:rPr>
        <w:t xml:space="preserve">And so on, </w:t>
      </w:r>
      <w:r w:rsidRPr="00345123">
        <w:rPr>
          <w:color w:val="000000" w:themeColor="text1"/>
        </w:rPr>
        <w:t>for each proposal</w:t>
      </w:r>
      <w:r>
        <w:rPr>
          <w:color w:val="000000" w:themeColor="text1"/>
        </w:rPr>
        <w:t>.</w:t>
      </w:r>
    </w:p>
    <w:sectPr w:rsidR="00421A2D" w:rsidRPr="002D3C78" w:rsidSect="008D0657">
      <w:headerReference w:type="default" r:id="rId16"/>
      <w:footerReference w:type="default" r:id="rId17"/>
      <w:pgSz w:w="12240" w:h="15840"/>
      <w:pgMar w:top="720" w:right="1008" w:bottom="720" w:left="1008"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5B91C" w14:textId="77777777" w:rsidR="007D3D4B" w:rsidRDefault="007D3D4B" w:rsidP="00421F5E">
      <w:r>
        <w:separator/>
      </w:r>
    </w:p>
  </w:endnote>
  <w:endnote w:type="continuationSeparator" w:id="0">
    <w:p w14:paraId="79A2A0A7" w14:textId="77777777" w:rsidR="007D3D4B" w:rsidRDefault="007D3D4B"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Franklin Gothic Medium Cond"/>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4423" w14:textId="5B329F61" w:rsidR="007D3D4B" w:rsidRDefault="007D3D4B" w:rsidP="00D21099">
    <w:pPr>
      <w:pStyle w:val="Footer"/>
      <w:pBdr>
        <w:top w:val="thinThickSmallGap" w:sz="24" w:space="1" w:color="622423" w:themeColor="accent2" w:themeShade="7F"/>
      </w:pBdr>
      <w:tabs>
        <w:tab w:val="left" w:pos="2064"/>
      </w:tabs>
      <w:rPr>
        <w:rFonts w:asciiTheme="majorHAnsi" w:hAnsiTheme="majorHAnsi"/>
      </w:rPr>
    </w:pPr>
    <w:r>
      <w:rPr>
        <w:rFonts w:asciiTheme="majorHAnsi" w:hAnsiTheme="majorHAnsi"/>
      </w:rPr>
      <w:t>RFP 1175.23 General Interior Reno’s for 250 CS</w:t>
    </w:r>
    <w:r>
      <w:rPr>
        <w:rFonts w:asciiTheme="majorHAnsi" w:hAnsiTheme="majorHAnsi"/>
      </w:rPr>
      <w:tab/>
    </w:r>
    <w:r>
      <w:rPr>
        <w:rFonts w:asciiTheme="majorHAnsi" w:hAnsiTheme="majorHAnsi"/>
      </w:rPr>
      <w:tab/>
    </w:r>
    <w:r w:rsidRPr="002A59B4">
      <w:rPr>
        <w:rFonts w:asciiTheme="majorHAnsi" w:hAnsiTheme="majorHAnsi"/>
        <w:b/>
      </w:rPr>
      <w:fldChar w:fldCharType="begin"/>
    </w:r>
    <w:r w:rsidRPr="002A59B4">
      <w:rPr>
        <w:rFonts w:asciiTheme="majorHAnsi" w:hAnsiTheme="majorHAnsi"/>
        <w:b/>
      </w:rPr>
      <w:instrText xml:space="preserve"> PAGE  \* Arabic  \* MERGEFORMAT </w:instrText>
    </w:r>
    <w:r w:rsidRPr="002A59B4">
      <w:rPr>
        <w:rFonts w:asciiTheme="majorHAnsi" w:hAnsiTheme="majorHAnsi"/>
        <w:b/>
      </w:rPr>
      <w:fldChar w:fldCharType="separate"/>
    </w:r>
    <w:r w:rsidR="003518D5">
      <w:rPr>
        <w:rFonts w:asciiTheme="majorHAnsi" w:hAnsiTheme="majorHAnsi"/>
        <w:b/>
        <w:noProof/>
      </w:rPr>
      <w:t>13</w:t>
    </w:r>
    <w:r w:rsidRPr="002A59B4">
      <w:rPr>
        <w:rFonts w:asciiTheme="majorHAnsi" w:hAnsiTheme="majorHAnsi"/>
        <w:b/>
      </w:rPr>
      <w:fldChar w:fldCharType="end"/>
    </w:r>
    <w:r w:rsidRPr="002A59B4">
      <w:rPr>
        <w:rFonts w:asciiTheme="majorHAnsi" w:hAnsiTheme="majorHAnsi"/>
        <w:b/>
      </w:rPr>
      <w:t xml:space="preserve"> of</w:t>
    </w:r>
    <w:r w:rsidRPr="002A59B4">
      <w:rPr>
        <w:rFonts w:asciiTheme="majorHAnsi" w:hAnsiTheme="majorHAnsi"/>
      </w:rPr>
      <w:t xml:space="preserve"> </w:t>
    </w:r>
    <w:r w:rsidRPr="002A59B4">
      <w:rPr>
        <w:rFonts w:asciiTheme="majorHAnsi" w:hAnsiTheme="majorHAnsi"/>
        <w:b/>
      </w:rPr>
      <w:fldChar w:fldCharType="begin"/>
    </w:r>
    <w:r w:rsidRPr="002A59B4">
      <w:rPr>
        <w:rFonts w:asciiTheme="majorHAnsi" w:hAnsiTheme="majorHAnsi"/>
        <w:b/>
      </w:rPr>
      <w:instrText xml:space="preserve"> NUMPAGES  \* Arabic  \* MERGEFORMAT </w:instrText>
    </w:r>
    <w:r w:rsidRPr="002A59B4">
      <w:rPr>
        <w:rFonts w:asciiTheme="majorHAnsi" w:hAnsiTheme="majorHAnsi"/>
        <w:b/>
      </w:rPr>
      <w:fldChar w:fldCharType="separate"/>
    </w:r>
    <w:r w:rsidR="003518D5">
      <w:rPr>
        <w:rFonts w:asciiTheme="majorHAnsi" w:hAnsiTheme="majorHAnsi"/>
        <w:b/>
        <w:noProof/>
      </w:rPr>
      <w:t>24</w:t>
    </w:r>
    <w:r w:rsidRPr="002A59B4">
      <w:rPr>
        <w:rFonts w:asciiTheme="majorHAnsi" w:hAnsiTheme="majorHAnsi"/>
        <w:b/>
      </w:rPr>
      <w:fldChar w:fldCharType="end"/>
    </w:r>
  </w:p>
  <w:p w14:paraId="456EBD1E" w14:textId="77777777" w:rsidR="007D3D4B" w:rsidRPr="00D9068E" w:rsidRDefault="007D3D4B">
    <w:pPr>
      <w:pStyle w:val="Footer"/>
      <w:pBdr>
        <w:top w:val="single" w:sz="4" w:space="0" w:color="auto"/>
      </w:pBdr>
      <w:tabs>
        <w:tab w:val="clear" w:pos="8640"/>
        <w:tab w:val="right" w:pos="882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F37B" w14:textId="421DB740" w:rsidR="007D3D4B" w:rsidRDefault="007D3D4B" w:rsidP="0012390A">
    <w:pPr>
      <w:pStyle w:val="Footer"/>
      <w:pBdr>
        <w:top w:val="thinThickSmallGap" w:sz="24" w:space="1" w:color="622423" w:themeColor="accent2" w:themeShade="7F"/>
      </w:pBdr>
      <w:tabs>
        <w:tab w:val="left" w:pos="2064"/>
      </w:tabs>
      <w:rPr>
        <w:rFonts w:asciiTheme="majorHAnsi" w:hAnsiTheme="majorHAnsi"/>
      </w:rPr>
    </w:pPr>
    <w:r>
      <w:rPr>
        <w:rFonts w:asciiTheme="majorHAnsi" w:hAnsiTheme="majorHAnsi"/>
      </w:rPr>
      <w:t>RFP 1175.23 General Interior Reno’s for 250 CS</w:t>
    </w:r>
    <w:r>
      <w:rPr>
        <w:rFonts w:asciiTheme="majorHAnsi" w:hAnsiTheme="majorHAnsi"/>
      </w:rPr>
      <w:tab/>
    </w:r>
    <w:r>
      <w:rPr>
        <w:rFonts w:asciiTheme="majorHAnsi" w:hAnsiTheme="majorHAnsi"/>
      </w:rPr>
      <w:tab/>
    </w:r>
    <w:r w:rsidRPr="002A59B4">
      <w:rPr>
        <w:rFonts w:asciiTheme="majorHAnsi" w:hAnsiTheme="majorHAnsi"/>
        <w:b/>
      </w:rPr>
      <w:fldChar w:fldCharType="begin"/>
    </w:r>
    <w:r w:rsidRPr="002A59B4">
      <w:rPr>
        <w:rFonts w:asciiTheme="majorHAnsi" w:hAnsiTheme="majorHAnsi"/>
        <w:b/>
      </w:rPr>
      <w:instrText xml:space="preserve"> PAGE  \* Arabic  \* MERGEFORMAT </w:instrText>
    </w:r>
    <w:r w:rsidRPr="002A59B4">
      <w:rPr>
        <w:rFonts w:asciiTheme="majorHAnsi" w:hAnsiTheme="majorHAnsi"/>
        <w:b/>
      </w:rPr>
      <w:fldChar w:fldCharType="separate"/>
    </w:r>
    <w:r w:rsidR="003518D5">
      <w:rPr>
        <w:rFonts w:asciiTheme="majorHAnsi" w:hAnsiTheme="majorHAnsi"/>
        <w:b/>
        <w:noProof/>
      </w:rPr>
      <w:t>24</w:t>
    </w:r>
    <w:r w:rsidRPr="002A59B4">
      <w:rPr>
        <w:rFonts w:asciiTheme="majorHAnsi" w:hAnsiTheme="majorHAnsi"/>
        <w:b/>
      </w:rPr>
      <w:fldChar w:fldCharType="end"/>
    </w:r>
    <w:r w:rsidRPr="002A59B4">
      <w:rPr>
        <w:rFonts w:asciiTheme="majorHAnsi" w:hAnsiTheme="majorHAnsi"/>
        <w:b/>
      </w:rPr>
      <w:t xml:space="preserve"> of</w:t>
    </w:r>
    <w:r w:rsidRPr="002A59B4">
      <w:rPr>
        <w:rFonts w:asciiTheme="majorHAnsi" w:hAnsiTheme="majorHAnsi"/>
      </w:rPr>
      <w:t xml:space="preserve"> </w:t>
    </w:r>
    <w:r w:rsidRPr="002A59B4">
      <w:rPr>
        <w:rFonts w:asciiTheme="majorHAnsi" w:hAnsiTheme="majorHAnsi"/>
        <w:b/>
      </w:rPr>
      <w:fldChar w:fldCharType="begin"/>
    </w:r>
    <w:r w:rsidRPr="002A59B4">
      <w:rPr>
        <w:rFonts w:asciiTheme="majorHAnsi" w:hAnsiTheme="majorHAnsi"/>
        <w:b/>
      </w:rPr>
      <w:instrText xml:space="preserve"> NUMPAGES  \* Arabic  \* MERGEFORMAT </w:instrText>
    </w:r>
    <w:r w:rsidRPr="002A59B4">
      <w:rPr>
        <w:rFonts w:asciiTheme="majorHAnsi" w:hAnsiTheme="majorHAnsi"/>
        <w:b/>
      </w:rPr>
      <w:fldChar w:fldCharType="separate"/>
    </w:r>
    <w:r w:rsidR="003518D5">
      <w:rPr>
        <w:rFonts w:asciiTheme="majorHAnsi" w:hAnsiTheme="majorHAnsi"/>
        <w:b/>
        <w:noProof/>
      </w:rPr>
      <w:t>24</w:t>
    </w:r>
    <w:r w:rsidRPr="002A59B4">
      <w:rPr>
        <w:rFonts w:asciiTheme="majorHAnsi" w:hAnsiTheme="majorHAnsi"/>
        <w:b/>
      </w:rPr>
      <w:fldChar w:fldCharType="end"/>
    </w:r>
  </w:p>
  <w:p w14:paraId="5761C5BD" w14:textId="77777777" w:rsidR="007D3D4B" w:rsidRPr="00342825" w:rsidRDefault="007D3D4B">
    <w:pPr>
      <w:pStyle w:val="Footer"/>
      <w:pBdr>
        <w:top w:val="single" w:sz="4" w:space="0" w:color="auto"/>
      </w:pBdr>
      <w:tabs>
        <w:tab w:val="clear" w:pos="8640"/>
        <w:tab w:val="right" w:pos="88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8A8B" w14:textId="77777777" w:rsidR="007D3D4B" w:rsidRDefault="007D3D4B" w:rsidP="00421F5E">
      <w:r>
        <w:separator/>
      </w:r>
    </w:p>
  </w:footnote>
  <w:footnote w:type="continuationSeparator" w:id="0">
    <w:p w14:paraId="607B44CD" w14:textId="77777777" w:rsidR="007D3D4B" w:rsidRDefault="007D3D4B" w:rsidP="004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341E" w14:textId="77777777" w:rsidR="007D3D4B" w:rsidRDefault="007D3D4B">
    <w:pPr>
      <w:pStyle w:val="Header"/>
    </w:pP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8E4" w14:textId="77777777" w:rsidR="007D3D4B" w:rsidRDefault="007D3D4B">
    <w:pPr>
      <w:pStyle w:val="Heade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0170F7D"/>
    <w:multiLevelType w:val="hybridMultilevel"/>
    <w:tmpl w:val="F500AB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1C45DA3"/>
    <w:multiLevelType w:val="hybridMultilevel"/>
    <w:tmpl w:val="2BBEA7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137AB"/>
    <w:multiLevelType w:val="hybridMultilevel"/>
    <w:tmpl w:val="D8ACF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6" w15:restartNumberingAfterBreak="0">
    <w:nsid w:val="0A8834A7"/>
    <w:multiLevelType w:val="multilevel"/>
    <w:tmpl w:val="56BE185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B42CB5"/>
    <w:multiLevelType w:val="hybridMultilevel"/>
    <w:tmpl w:val="2F90F0A0"/>
    <w:lvl w:ilvl="0" w:tplc="82B8627A">
      <w:numFmt w:val="bullet"/>
      <w:lvlText w:val="-"/>
      <w:lvlJc w:val="left"/>
      <w:pPr>
        <w:ind w:left="720" w:hanging="360"/>
      </w:pPr>
      <w:rPr>
        <w:rFonts w:ascii="Calibri" w:eastAsia="Calibri" w:hAnsi="Calibri"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B1E9D"/>
    <w:multiLevelType w:val="hybridMultilevel"/>
    <w:tmpl w:val="3440FD12"/>
    <w:lvl w:ilvl="0" w:tplc="80E67F52">
      <w:start w:val="1"/>
      <w:numFmt w:val="bullet"/>
      <w:lvlText w:val=""/>
      <w:lvlJc w:val="left"/>
      <w:pPr>
        <w:tabs>
          <w:tab w:val="num" w:pos="720"/>
        </w:tabs>
        <w:ind w:left="720" w:hanging="360"/>
      </w:pPr>
      <w:rPr>
        <w:rFonts w:ascii="Wingdings" w:hAnsi="Wingdings" w:hint="default"/>
        <w:sz w:val="16"/>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F15C66"/>
    <w:multiLevelType w:val="hybridMultilevel"/>
    <w:tmpl w:val="9F88C33E"/>
    <w:lvl w:ilvl="0" w:tplc="45B82DEA">
      <w:start w:val="2"/>
      <w:numFmt w:val="bullet"/>
      <w:lvlText w:val="-"/>
      <w:lvlJc w:val="left"/>
      <w:pPr>
        <w:ind w:left="2196" w:hanging="360"/>
      </w:pPr>
      <w:rPr>
        <w:rFonts w:ascii="Arial" w:eastAsia="Times New Roman" w:hAnsi="Arial" w:cs="Aria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0" w15:restartNumberingAfterBreak="0">
    <w:nsid w:val="13A01587"/>
    <w:multiLevelType w:val="hybridMultilevel"/>
    <w:tmpl w:val="27FEC5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5443F3"/>
    <w:multiLevelType w:val="hybridMultilevel"/>
    <w:tmpl w:val="EE60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32672"/>
    <w:multiLevelType w:val="multilevel"/>
    <w:tmpl w:val="62B63B72"/>
    <w:lvl w:ilvl="0">
      <w:start w:val="1"/>
      <w:numFmt w:val="decimal"/>
      <w:pStyle w:val="Contract1-InTOC"/>
      <w:lvlText w:val="%1.0"/>
      <w:lvlJc w:val="left"/>
      <w:pPr>
        <w:ind w:left="576" w:hanging="576"/>
      </w:pPr>
      <w:rPr>
        <w:rFonts w:ascii="Arial Bold" w:hAnsi="Arial Bold" w:cs="Times New Roman" w:hint="default"/>
        <w:b/>
        <w:i w:val="0"/>
        <w:caps/>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uane2"/>
      <w:isLgl/>
      <w:lvlText w:val="%1.%2"/>
      <w:lvlJc w:val="left"/>
      <w:pPr>
        <w:ind w:left="576" w:hanging="576"/>
      </w:pPr>
      <w:rPr>
        <w:rFonts w:ascii="Arial" w:hAnsi="Arial" w:cs="Times New Roman" w:hint="default"/>
        <w:b w:val="0"/>
        <w:bCs w:val="0"/>
        <w:i w:val="0"/>
        <w:iCs w:val="0"/>
        <w:caps w:val="0"/>
        <w:smallCaps w:val="0"/>
        <w:strike w:val="0"/>
        <w:dstrike w:val="0"/>
        <w:vanish w:val="0"/>
        <w:color w:val="auto"/>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Duane3"/>
      <w:lvlText w:val="%3)"/>
      <w:lvlJc w:val="left"/>
      <w:pPr>
        <w:ind w:left="1314" w:hanging="864"/>
      </w:pPr>
      <w:rPr>
        <w:rFonts w:ascii="Arial" w:hAnsi="Arial" w:cs="Times New Roman" w:hint="default"/>
        <w:b w:val="0"/>
        <w:i w:val="0"/>
        <w:caps w:val="0"/>
        <w:strike w:val="0"/>
        <w:dstrike w:val="0"/>
        <w:vanish w:val="0"/>
        <w:color w:val="auto"/>
        <w:sz w:val="18"/>
        <w:vertAlign w:val="baseline"/>
      </w:rPr>
    </w:lvl>
    <w:lvl w:ilvl="3">
      <w:start w:val="1"/>
      <w:numFmt w:val="lowerRoman"/>
      <w:lvlText w:val="%4."/>
      <w:lvlJc w:val="left"/>
      <w:pPr>
        <w:ind w:left="2016" w:hanging="216"/>
      </w:pPr>
      <w:rPr>
        <w:rFonts w:ascii="Arial" w:hAnsi="Arial" w:cs="Times New Roman" w:hint="default"/>
        <w:sz w:val="20"/>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4" w15:restartNumberingAfterBreak="0">
    <w:nsid w:val="21B90084"/>
    <w:multiLevelType w:val="hybridMultilevel"/>
    <w:tmpl w:val="05F4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BA5489"/>
    <w:multiLevelType w:val="hybridMultilevel"/>
    <w:tmpl w:val="F31294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pStyle w:val="Article1L5"/>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17"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8" w15:restartNumberingAfterBreak="0">
    <w:nsid w:val="38BF2C93"/>
    <w:multiLevelType w:val="hybridMultilevel"/>
    <w:tmpl w:val="58C8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46761"/>
    <w:multiLevelType w:val="hybridMultilevel"/>
    <w:tmpl w:val="D7BE4FBE"/>
    <w:lvl w:ilvl="0" w:tplc="41C6A358">
      <w:start w:val="1"/>
      <w:numFmt w:val="decimal"/>
      <w:lvlText w:val="%1"/>
      <w:lvlJc w:val="left"/>
      <w:pPr>
        <w:ind w:left="702" w:hanging="432"/>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5C678A8"/>
    <w:multiLevelType w:val="hybridMultilevel"/>
    <w:tmpl w:val="20D6260A"/>
    <w:lvl w:ilvl="0" w:tplc="0409000B">
      <w:start w:val="1"/>
      <w:numFmt w:val="bullet"/>
      <w:lvlText w:val=""/>
      <w:lvlJc w:val="left"/>
      <w:pPr>
        <w:tabs>
          <w:tab w:val="num" w:pos="1080"/>
        </w:tabs>
        <w:ind w:left="1080" w:hanging="360"/>
      </w:pPr>
      <w:rPr>
        <w:rFonts w:ascii="Wingdings" w:hAnsi="Wingdings" w:hint="default"/>
        <w:sz w:val="24"/>
        <w:szCs w:val="24"/>
      </w:rPr>
    </w:lvl>
    <w:lvl w:ilvl="1" w:tplc="FD123BA4">
      <w:start w:val="1"/>
      <w:numFmt w:val="bullet"/>
      <w:lvlText w:val="□"/>
      <w:lvlJc w:val="left"/>
      <w:pPr>
        <w:tabs>
          <w:tab w:val="num" w:pos="1800"/>
        </w:tabs>
        <w:ind w:left="1800" w:hanging="360"/>
      </w:pPr>
      <w:rPr>
        <w:rFonts w:ascii="Courier New" w:hAnsi="Courier New"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CD0ABA"/>
    <w:multiLevelType w:val="hybridMultilevel"/>
    <w:tmpl w:val="986CD128"/>
    <w:lvl w:ilvl="0" w:tplc="0409000B">
      <w:start w:val="1"/>
      <w:numFmt w:val="bullet"/>
      <w:lvlText w:val=""/>
      <w:lvlJc w:val="left"/>
      <w:pPr>
        <w:ind w:left="1080" w:hanging="360"/>
      </w:pPr>
      <w:rPr>
        <w:rFonts w:ascii="Wingdings" w:hAnsi="Wingdings" w:hint="default"/>
        <w:sz w:val="24"/>
        <w:szCs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568424F"/>
    <w:multiLevelType w:val="hybridMultilevel"/>
    <w:tmpl w:val="82103774"/>
    <w:lvl w:ilvl="0" w:tplc="6E8A13B6">
      <w:start w:val="1"/>
      <w:numFmt w:val="bullet"/>
      <w:lvlText w:val="-"/>
      <w:lvlJc w:val="left"/>
      <w:pPr>
        <w:ind w:left="1080" w:hanging="360"/>
      </w:pPr>
      <w:rPr>
        <w:rFonts w:ascii="Arial" w:eastAsia="Times New Roman" w:hAnsi="Arial"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968AB"/>
    <w:multiLevelType w:val="hybridMultilevel"/>
    <w:tmpl w:val="4FB2D710"/>
    <w:lvl w:ilvl="0" w:tplc="04090001">
      <w:start w:val="1"/>
      <w:numFmt w:val="lowerLetter"/>
      <w:lvlText w:val="(%1)"/>
      <w:lvlJc w:val="left"/>
      <w:pPr>
        <w:tabs>
          <w:tab w:val="num" w:pos="1440"/>
        </w:tabs>
        <w:ind w:left="1440" w:hanging="720"/>
      </w:pPr>
      <w:rPr>
        <w:rFonts w:ascii="Arial" w:hAnsi="Arial" w:hint="default"/>
        <w:spacing w:val="0"/>
        <w:sz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15:restartNumberingAfterBreak="0">
    <w:nsid w:val="5A912954"/>
    <w:multiLevelType w:val="hybridMultilevel"/>
    <w:tmpl w:val="7EBA1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AAD7147"/>
    <w:multiLevelType w:val="hybridMultilevel"/>
    <w:tmpl w:val="0F4E6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C7328C"/>
    <w:multiLevelType w:val="hybridMultilevel"/>
    <w:tmpl w:val="F45ACDA8"/>
    <w:lvl w:ilvl="0" w:tplc="32B262E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EE6A4D"/>
    <w:multiLevelType w:val="multilevel"/>
    <w:tmpl w:val="63C26698"/>
    <w:lvl w:ilvl="0">
      <w:start w:val="1"/>
      <w:numFmt w:val="decimal"/>
      <w:pStyle w:val="Article1L1"/>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ascii="Times New Roman" w:hAnsi="Times New Roman" w:cs="Times New Roman" w:hint="default"/>
        <w:i w:val="0"/>
        <w:caps w:val="0"/>
        <w:u w:val="none"/>
      </w:rPr>
    </w:lvl>
    <w:lvl w:ilvl="2">
      <w:start w:val="1"/>
      <w:numFmt w:val="lowerLetter"/>
      <w:pStyle w:val="Article1L3"/>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rticle1L4"/>
      <w:lvlText w:val="%4."/>
      <w:lvlJc w:val="left"/>
      <w:pPr>
        <w:tabs>
          <w:tab w:val="num" w:pos="1800"/>
        </w:tabs>
        <w:ind w:left="180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160"/>
        </w:tabs>
        <w:ind w:left="2160" w:hanging="720"/>
      </w:pPr>
      <w:rPr>
        <w:rFonts w:hint="default"/>
        <w:u w:val="none"/>
      </w:rPr>
    </w:lvl>
    <w:lvl w:ilvl="5">
      <w:start w:val="1"/>
      <w:numFmt w:val="lowerRoman"/>
      <w:pStyle w:val="Article1L6"/>
      <w:lvlText w:val="%6."/>
      <w:lvlJc w:val="left"/>
      <w:pPr>
        <w:tabs>
          <w:tab w:val="num" w:pos="2880"/>
        </w:tabs>
        <w:ind w:left="2880" w:hanging="720"/>
      </w:pPr>
      <w:rPr>
        <w:rFonts w:hint="default"/>
        <w:u w:val="none"/>
      </w:rPr>
    </w:lvl>
    <w:lvl w:ilvl="6">
      <w:start w:val="1"/>
      <w:numFmt w:val="decimal"/>
      <w:pStyle w:val="Article1L7"/>
      <w:lvlText w:val="%7."/>
      <w:lvlJc w:val="left"/>
      <w:pPr>
        <w:tabs>
          <w:tab w:val="num" w:pos="5040"/>
        </w:tabs>
        <w:ind w:left="2880" w:hanging="720"/>
      </w:pPr>
      <w:rPr>
        <w:rFonts w:hint="default"/>
      </w:rPr>
    </w:lvl>
    <w:lvl w:ilvl="7">
      <w:start w:val="1"/>
      <w:numFmt w:val="lowerLetter"/>
      <w:pStyle w:val="Article1L8"/>
      <w:lvlText w:val="%8."/>
      <w:lvlJc w:val="left"/>
      <w:pPr>
        <w:tabs>
          <w:tab w:val="num" w:pos="5760"/>
        </w:tabs>
        <w:ind w:left="5040" w:hanging="720"/>
      </w:pPr>
      <w:rPr>
        <w:rFonts w:hint="default"/>
      </w:rPr>
    </w:lvl>
    <w:lvl w:ilvl="8">
      <w:start w:val="1"/>
      <w:numFmt w:val="lowerRoman"/>
      <w:pStyle w:val="Article1L9"/>
      <w:lvlText w:val="%9."/>
      <w:lvlJc w:val="right"/>
      <w:pPr>
        <w:tabs>
          <w:tab w:val="num" w:pos="6480"/>
        </w:tabs>
        <w:ind w:left="5760" w:hanging="720"/>
      </w:pPr>
      <w:rPr>
        <w:rFonts w:hint="default"/>
      </w:rPr>
    </w:lvl>
  </w:abstractNum>
  <w:abstractNum w:abstractNumId="28"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29545A4"/>
    <w:multiLevelType w:val="multilevel"/>
    <w:tmpl w:val="767E4016"/>
    <w:name w:val="zzmpOLGCContra||OLGC Contract|3|3|1|1|0|9||1|0|1||1|0|1||1|0|1||1|0|0||1|0|0||1|0|0||1|0|0||1|0|0||"/>
    <w:lvl w:ilvl="0">
      <w:start w:val="1"/>
      <w:numFmt w:val="decimal"/>
      <w:pStyle w:val="OLGCContraL1"/>
      <w:lvlText w:val="%1."/>
      <w:lvlJc w:val="left"/>
      <w:pPr>
        <w:tabs>
          <w:tab w:val="num" w:pos="2340"/>
        </w:tabs>
        <w:ind w:left="1980" w:firstLine="0"/>
      </w:pPr>
      <w:rPr>
        <w:rFonts w:ascii="Arial" w:hAnsi="Arial"/>
        <w:b/>
        <w:i w:val="0"/>
        <w:caps/>
        <w:smallCaps w:val="0"/>
        <w:sz w:val="18"/>
        <w:u w:val="none"/>
      </w:rPr>
    </w:lvl>
    <w:lvl w:ilvl="1">
      <w:start w:val="1"/>
      <w:numFmt w:val="decimal"/>
      <w:pStyle w:val="OLGCContraL2"/>
      <w:lvlText w:val="%1.%2"/>
      <w:lvlJc w:val="left"/>
      <w:pPr>
        <w:tabs>
          <w:tab w:val="num" w:pos="1440"/>
        </w:tabs>
        <w:ind w:left="0" w:firstLine="720"/>
      </w:pPr>
      <w:rPr>
        <w:rFonts w:ascii="Arial" w:hAnsi="Arial"/>
        <w:b w:val="0"/>
        <w:i w:val="0"/>
        <w:caps w:val="0"/>
        <w:smallCaps w:val="0"/>
        <w:sz w:val="24"/>
        <w:u w:val="none"/>
      </w:rPr>
    </w:lvl>
    <w:lvl w:ilvl="2">
      <w:start w:val="1"/>
      <w:numFmt w:val="lowerLetter"/>
      <w:pStyle w:val="OLGCContraL3"/>
      <w:lvlText w:val="(%3)"/>
      <w:lvlJc w:val="left"/>
      <w:pPr>
        <w:tabs>
          <w:tab w:val="num" w:pos="2160"/>
        </w:tabs>
        <w:ind w:left="0" w:firstLine="1440"/>
      </w:pPr>
      <w:rPr>
        <w:rFonts w:ascii="Arial" w:hAnsi="Arial"/>
        <w:b w:val="0"/>
        <w:i w:val="0"/>
        <w:caps w:val="0"/>
        <w:smallCaps w:val="0"/>
        <w:sz w:val="24"/>
        <w:u w:val="none"/>
      </w:rPr>
    </w:lvl>
    <w:lvl w:ilvl="3">
      <w:start w:val="1"/>
      <w:numFmt w:val="lowerRoman"/>
      <w:pStyle w:val="OLGCContraL4"/>
      <w:lvlText w:val="(%4)"/>
      <w:lvlJc w:val="left"/>
      <w:pPr>
        <w:tabs>
          <w:tab w:val="num" w:pos="2880"/>
        </w:tabs>
        <w:ind w:left="0" w:firstLine="2160"/>
      </w:pPr>
      <w:rPr>
        <w:rFonts w:ascii="Arial" w:hAnsi="Arial"/>
        <w:b w:val="0"/>
        <w:i w:val="0"/>
        <w:caps w:val="0"/>
        <w:smallCaps w:val="0"/>
        <w:sz w:val="24"/>
        <w:u w:val="none"/>
      </w:rPr>
    </w:lvl>
    <w:lvl w:ilvl="4">
      <w:start w:val="1"/>
      <w:numFmt w:val="decimal"/>
      <w:pStyle w:val="OLGCContraL5"/>
      <w:lvlText w:val="(%5)"/>
      <w:lvlJc w:val="left"/>
      <w:pPr>
        <w:tabs>
          <w:tab w:val="num" w:pos="3600"/>
        </w:tabs>
        <w:ind w:left="0" w:firstLine="2880"/>
      </w:pPr>
      <w:rPr>
        <w:rFonts w:ascii="Arial" w:hAnsi="Arial"/>
        <w:b w:val="0"/>
        <w:i w:val="0"/>
        <w:caps w:val="0"/>
        <w:smallCaps w:val="0"/>
        <w:sz w:val="24"/>
        <w:u w:val="none"/>
      </w:rPr>
    </w:lvl>
    <w:lvl w:ilvl="5">
      <w:start w:val="1"/>
      <w:numFmt w:val="lowerLetter"/>
      <w:pStyle w:val="OLGCContraL6"/>
      <w:lvlText w:val="%6."/>
      <w:lvlJc w:val="left"/>
      <w:pPr>
        <w:tabs>
          <w:tab w:val="num" w:pos="4320"/>
        </w:tabs>
        <w:ind w:left="0" w:firstLine="3600"/>
      </w:pPr>
      <w:rPr>
        <w:rFonts w:ascii="Arial" w:hAnsi="Arial"/>
        <w:b w:val="0"/>
        <w:i w:val="0"/>
        <w:caps w:val="0"/>
        <w:smallCaps w:val="0"/>
        <w:sz w:val="24"/>
        <w:u w:val="none"/>
      </w:rPr>
    </w:lvl>
    <w:lvl w:ilvl="6">
      <w:start w:val="1"/>
      <w:numFmt w:val="lowerRoman"/>
      <w:pStyle w:val="OLGCContraL7"/>
      <w:lvlText w:val="%7."/>
      <w:lvlJc w:val="left"/>
      <w:pPr>
        <w:tabs>
          <w:tab w:val="num" w:pos="5040"/>
        </w:tabs>
        <w:ind w:left="0" w:firstLine="4320"/>
      </w:pPr>
      <w:rPr>
        <w:rFonts w:ascii="Arial" w:hAnsi="Arial"/>
        <w:b w:val="0"/>
        <w:i w:val="0"/>
        <w:caps w:val="0"/>
        <w:smallCaps w:val="0"/>
        <w:sz w:val="24"/>
        <w:u w:val="none"/>
      </w:rPr>
    </w:lvl>
    <w:lvl w:ilvl="7">
      <w:start w:val="1"/>
      <w:numFmt w:val="lowerLetter"/>
      <w:pStyle w:val="OLGCContraL8"/>
      <w:lvlText w:val="%8)"/>
      <w:lvlJc w:val="left"/>
      <w:pPr>
        <w:tabs>
          <w:tab w:val="num" w:pos="5760"/>
        </w:tabs>
        <w:ind w:left="0" w:firstLine="5040"/>
      </w:pPr>
      <w:rPr>
        <w:rFonts w:ascii="Arial" w:hAnsi="Arial"/>
        <w:b w:val="0"/>
        <w:i w:val="0"/>
        <w:caps w:val="0"/>
        <w:smallCaps w:val="0"/>
        <w:sz w:val="24"/>
        <w:u w:val="none"/>
      </w:rPr>
    </w:lvl>
    <w:lvl w:ilvl="8">
      <w:start w:val="1"/>
      <w:numFmt w:val="lowerRoman"/>
      <w:pStyle w:val="OLGCContraL9"/>
      <w:lvlText w:val="%9)"/>
      <w:lvlJc w:val="left"/>
      <w:pPr>
        <w:tabs>
          <w:tab w:val="num" w:pos="6480"/>
        </w:tabs>
        <w:ind w:left="0" w:firstLine="5760"/>
      </w:pPr>
      <w:rPr>
        <w:rFonts w:ascii="Arial" w:hAnsi="Arial"/>
        <w:b w:val="0"/>
        <w:i w:val="0"/>
        <w:caps w:val="0"/>
        <w:smallCaps w:val="0"/>
        <w:sz w:val="24"/>
        <w:u w:val="none"/>
      </w:rPr>
    </w:lvl>
  </w:abstractNum>
  <w:abstractNum w:abstractNumId="30" w15:restartNumberingAfterBreak="0">
    <w:nsid w:val="63BA1DDA"/>
    <w:multiLevelType w:val="hybridMultilevel"/>
    <w:tmpl w:val="C3C86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0C0062"/>
    <w:multiLevelType w:val="hybridMultilevel"/>
    <w:tmpl w:val="B824ED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E205D"/>
    <w:multiLevelType w:val="hybridMultilevel"/>
    <w:tmpl w:val="2BBEA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B07A0"/>
    <w:multiLevelType w:val="hybridMultilevel"/>
    <w:tmpl w:val="641E3D0E"/>
    <w:lvl w:ilvl="0" w:tplc="9E8A8436">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C5413"/>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35" w15:restartNumberingAfterBreak="0">
    <w:nsid w:val="715222ED"/>
    <w:multiLevelType w:val="multilevel"/>
    <w:tmpl w:val="399697A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0222C6"/>
    <w:multiLevelType w:val="hybridMultilevel"/>
    <w:tmpl w:val="6F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45B8A"/>
    <w:multiLevelType w:val="hybridMultilevel"/>
    <w:tmpl w:val="E4F4F1E0"/>
    <w:lvl w:ilvl="0" w:tplc="2D42B2F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4641C"/>
    <w:multiLevelType w:val="multilevel"/>
    <w:tmpl w:val="8E9A4AF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16"/>
  </w:num>
  <w:num w:numId="3">
    <w:abstractNumId w:val="11"/>
  </w:num>
  <w:num w:numId="4">
    <w:abstractNumId w:val="34"/>
  </w:num>
  <w:num w:numId="5">
    <w:abstractNumId w:val="0"/>
  </w:num>
  <w:num w:numId="6">
    <w:abstractNumId w:val="8"/>
  </w:num>
  <w:num w:numId="7">
    <w:abstractNumId w:val="17"/>
  </w:num>
  <w:num w:numId="8">
    <w:abstractNumId w:val="5"/>
  </w:num>
  <w:num w:numId="9">
    <w:abstractNumId w:val="4"/>
  </w:num>
  <w:num w:numId="10">
    <w:abstractNumId w:val="28"/>
  </w:num>
  <w:num w:numId="11">
    <w:abstractNumId w:val="27"/>
  </w:num>
  <w:num w:numId="12">
    <w:abstractNumId w:val="13"/>
  </w:num>
  <w:num w:numId="13">
    <w:abstractNumId w:val="29"/>
  </w:num>
  <w:num w:numId="14">
    <w:abstractNumId w:val="20"/>
  </w:num>
  <w:num w:numId="15">
    <w:abstractNumId w:val="15"/>
  </w:num>
  <w:num w:numId="16">
    <w:abstractNumId w:val="2"/>
  </w:num>
  <w:num w:numId="17">
    <w:abstractNumId w:val="6"/>
  </w:num>
  <w:num w:numId="18">
    <w:abstractNumId w:val="24"/>
  </w:num>
  <w:num w:numId="19">
    <w:abstractNumId w:val="22"/>
  </w:num>
  <w:num w:numId="20">
    <w:abstractNumId w:val="36"/>
  </w:num>
  <w:num w:numId="21">
    <w:abstractNumId w:val="32"/>
  </w:num>
  <w:num w:numId="22">
    <w:abstractNumId w:val="33"/>
  </w:num>
  <w:num w:numId="23">
    <w:abstractNumId w:val="18"/>
  </w:num>
  <w:num w:numId="24">
    <w:abstractNumId w:val="25"/>
  </w:num>
  <w:num w:numId="25">
    <w:abstractNumId w:val="3"/>
  </w:num>
  <w:num w:numId="26">
    <w:abstractNumId w:val="37"/>
  </w:num>
  <w:num w:numId="27">
    <w:abstractNumId w:val="31"/>
  </w:num>
  <w:num w:numId="28">
    <w:abstractNumId w:val="14"/>
  </w:num>
  <w:num w:numId="29">
    <w:abstractNumId w:val="19"/>
  </w:num>
  <w:num w:numId="30">
    <w:abstractNumId w:val="7"/>
  </w:num>
  <w:num w:numId="31">
    <w:abstractNumId w:val="7"/>
  </w:num>
  <w:num w:numId="32">
    <w:abstractNumId w:val="26"/>
  </w:num>
  <w:num w:numId="33">
    <w:abstractNumId w:val="21"/>
  </w:num>
  <w:num w:numId="34">
    <w:abstractNumId w:val="10"/>
  </w:num>
  <w:num w:numId="35">
    <w:abstractNumId w:val="30"/>
  </w:num>
  <w:num w:numId="36">
    <w:abstractNumId w:val="1"/>
  </w:num>
  <w:num w:numId="37">
    <w:abstractNumId w:val="9"/>
  </w:num>
  <w:num w:numId="38">
    <w:abstractNumId w:val="12"/>
  </w:num>
  <w:num w:numId="39">
    <w:abstractNumId w:val="38"/>
  </w:num>
  <w:num w:numId="40">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57"/>
    <w:rsid w:val="000001B4"/>
    <w:rsid w:val="00002CEB"/>
    <w:rsid w:val="000034A7"/>
    <w:rsid w:val="000041E3"/>
    <w:rsid w:val="00012FEE"/>
    <w:rsid w:val="00016934"/>
    <w:rsid w:val="000218F3"/>
    <w:rsid w:val="00021FF9"/>
    <w:rsid w:val="0002237F"/>
    <w:rsid w:val="000241B3"/>
    <w:rsid w:val="00024A00"/>
    <w:rsid w:val="00027E8F"/>
    <w:rsid w:val="0003019A"/>
    <w:rsid w:val="00031C5A"/>
    <w:rsid w:val="00033F4B"/>
    <w:rsid w:val="0003449C"/>
    <w:rsid w:val="00034CF6"/>
    <w:rsid w:val="0003781C"/>
    <w:rsid w:val="000404FB"/>
    <w:rsid w:val="000408E9"/>
    <w:rsid w:val="000409D0"/>
    <w:rsid w:val="000419F9"/>
    <w:rsid w:val="00041E68"/>
    <w:rsid w:val="000434C3"/>
    <w:rsid w:val="00044E6F"/>
    <w:rsid w:val="00052E61"/>
    <w:rsid w:val="0005410F"/>
    <w:rsid w:val="00054961"/>
    <w:rsid w:val="0005544E"/>
    <w:rsid w:val="0005617D"/>
    <w:rsid w:val="000561D2"/>
    <w:rsid w:val="00061B4D"/>
    <w:rsid w:val="00063391"/>
    <w:rsid w:val="000666F5"/>
    <w:rsid w:val="000677D2"/>
    <w:rsid w:val="00072426"/>
    <w:rsid w:val="0007499F"/>
    <w:rsid w:val="00081873"/>
    <w:rsid w:val="000831A0"/>
    <w:rsid w:val="00083DD5"/>
    <w:rsid w:val="00087FF3"/>
    <w:rsid w:val="000915C7"/>
    <w:rsid w:val="00091AC5"/>
    <w:rsid w:val="000951B2"/>
    <w:rsid w:val="00096ABF"/>
    <w:rsid w:val="00097086"/>
    <w:rsid w:val="000A202C"/>
    <w:rsid w:val="000A34F2"/>
    <w:rsid w:val="000A655C"/>
    <w:rsid w:val="000B28AF"/>
    <w:rsid w:val="000B4015"/>
    <w:rsid w:val="000B5DD8"/>
    <w:rsid w:val="000B68F8"/>
    <w:rsid w:val="000C0006"/>
    <w:rsid w:val="000C1100"/>
    <w:rsid w:val="000C1D41"/>
    <w:rsid w:val="000D4380"/>
    <w:rsid w:val="000E0038"/>
    <w:rsid w:val="000E1FB9"/>
    <w:rsid w:val="000E4537"/>
    <w:rsid w:val="000E4600"/>
    <w:rsid w:val="000E708B"/>
    <w:rsid w:val="000E7B27"/>
    <w:rsid w:val="000F0CA6"/>
    <w:rsid w:val="000F4F7D"/>
    <w:rsid w:val="000F5E8A"/>
    <w:rsid w:val="000F6EC3"/>
    <w:rsid w:val="00100752"/>
    <w:rsid w:val="00100BE7"/>
    <w:rsid w:val="00102589"/>
    <w:rsid w:val="00102C45"/>
    <w:rsid w:val="00103B7D"/>
    <w:rsid w:val="001073C1"/>
    <w:rsid w:val="00111A23"/>
    <w:rsid w:val="00114E03"/>
    <w:rsid w:val="00115770"/>
    <w:rsid w:val="00120042"/>
    <w:rsid w:val="001210E9"/>
    <w:rsid w:val="0012390A"/>
    <w:rsid w:val="00123A57"/>
    <w:rsid w:val="00127A09"/>
    <w:rsid w:val="001301BB"/>
    <w:rsid w:val="00131BC1"/>
    <w:rsid w:val="00131C6D"/>
    <w:rsid w:val="00131E05"/>
    <w:rsid w:val="001344D0"/>
    <w:rsid w:val="00134B7E"/>
    <w:rsid w:val="00136710"/>
    <w:rsid w:val="00137873"/>
    <w:rsid w:val="00140BEA"/>
    <w:rsid w:val="00141040"/>
    <w:rsid w:val="00141831"/>
    <w:rsid w:val="00141DC3"/>
    <w:rsid w:val="0014551D"/>
    <w:rsid w:val="00146EFA"/>
    <w:rsid w:val="00147953"/>
    <w:rsid w:val="00150DB6"/>
    <w:rsid w:val="0015160B"/>
    <w:rsid w:val="001518C8"/>
    <w:rsid w:val="00152002"/>
    <w:rsid w:val="001540A5"/>
    <w:rsid w:val="001555F3"/>
    <w:rsid w:val="001563E8"/>
    <w:rsid w:val="00156CAB"/>
    <w:rsid w:val="00157192"/>
    <w:rsid w:val="00160A13"/>
    <w:rsid w:val="0016361D"/>
    <w:rsid w:val="00165BF8"/>
    <w:rsid w:val="00167C81"/>
    <w:rsid w:val="00172409"/>
    <w:rsid w:val="00175B99"/>
    <w:rsid w:val="001764DF"/>
    <w:rsid w:val="00184B55"/>
    <w:rsid w:val="00185503"/>
    <w:rsid w:val="0019239E"/>
    <w:rsid w:val="00192CFF"/>
    <w:rsid w:val="001934C8"/>
    <w:rsid w:val="001957C0"/>
    <w:rsid w:val="0019690A"/>
    <w:rsid w:val="0019785A"/>
    <w:rsid w:val="001A4032"/>
    <w:rsid w:val="001A4FBD"/>
    <w:rsid w:val="001A5060"/>
    <w:rsid w:val="001A53BA"/>
    <w:rsid w:val="001A5B03"/>
    <w:rsid w:val="001A633C"/>
    <w:rsid w:val="001A7135"/>
    <w:rsid w:val="001B02CC"/>
    <w:rsid w:val="001B0309"/>
    <w:rsid w:val="001B4189"/>
    <w:rsid w:val="001B4928"/>
    <w:rsid w:val="001B54F9"/>
    <w:rsid w:val="001B65D1"/>
    <w:rsid w:val="001C5BBE"/>
    <w:rsid w:val="001D1CAC"/>
    <w:rsid w:val="001D1EA0"/>
    <w:rsid w:val="001D4039"/>
    <w:rsid w:val="001E2417"/>
    <w:rsid w:val="001F09D3"/>
    <w:rsid w:val="001F7FF2"/>
    <w:rsid w:val="002012B7"/>
    <w:rsid w:val="002012C7"/>
    <w:rsid w:val="00201557"/>
    <w:rsid w:val="002078FC"/>
    <w:rsid w:val="00211EC0"/>
    <w:rsid w:val="00212664"/>
    <w:rsid w:val="00213469"/>
    <w:rsid w:val="00213DAE"/>
    <w:rsid w:val="00215B6F"/>
    <w:rsid w:val="002162F1"/>
    <w:rsid w:val="002172AE"/>
    <w:rsid w:val="00217C67"/>
    <w:rsid w:val="00221114"/>
    <w:rsid w:val="00222CBE"/>
    <w:rsid w:val="0022463A"/>
    <w:rsid w:val="002310BE"/>
    <w:rsid w:val="002335ED"/>
    <w:rsid w:val="00235ADF"/>
    <w:rsid w:val="00235BEE"/>
    <w:rsid w:val="00241EF5"/>
    <w:rsid w:val="00243BC7"/>
    <w:rsid w:val="0024416B"/>
    <w:rsid w:val="0024541C"/>
    <w:rsid w:val="00245BC5"/>
    <w:rsid w:val="0024669E"/>
    <w:rsid w:val="00247E65"/>
    <w:rsid w:val="002500B6"/>
    <w:rsid w:val="002501B8"/>
    <w:rsid w:val="002502C0"/>
    <w:rsid w:val="002520E1"/>
    <w:rsid w:val="00255453"/>
    <w:rsid w:val="00255DFF"/>
    <w:rsid w:val="00257A8A"/>
    <w:rsid w:val="0026560F"/>
    <w:rsid w:val="00265A96"/>
    <w:rsid w:val="00270B4B"/>
    <w:rsid w:val="00270FFE"/>
    <w:rsid w:val="00271A97"/>
    <w:rsid w:val="0027363A"/>
    <w:rsid w:val="002736B7"/>
    <w:rsid w:val="00274889"/>
    <w:rsid w:val="00277894"/>
    <w:rsid w:val="00277E88"/>
    <w:rsid w:val="00282804"/>
    <w:rsid w:val="002829AF"/>
    <w:rsid w:val="00283C6A"/>
    <w:rsid w:val="002851DD"/>
    <w:rsid w:val="002861AD"/>
    <w:rsid w:val="002919C0"/>
    <w:rsid w:val="00292D88"/>
    <w:rsid w:val="00293C0C"/>
    <w:rsid w:val="00294D85"/>
    <w:rsid w:val="00295AA6"/>
    <w:rsid w:val="00296C43"/>
    <w:rsid w:val="002A3A0D"/>
    <w:rsid w:val="002A48C7"/>
    <w:rsid w:val="002A59B4"/>
    <w:rsid w:val="002A6410"/>
    <w:rsid w:val="002A6600"/>
    <w:rsid w:val="002A758E"/>
    <w:rsid w:val="002B0301"/>
    <w:rsid w:val="002B285B"/>
    <w:rsid w:val="002B4209"/>
    <w:rsid w:val="002B4C3E"/>
    <w:rsid w:val="002C2CAA"/>
    <w:rsid w:val="002C5205"/>
    <w:rsid w:val="002C5B8B"/>
    <w:rsid w:val="002C7827"/>
    <w:rsid w:val="002D3B2B"/>
    <w:rsid w:val="002D3C78"/>
    <w:rsid w:val="002D4F49"/>
    <w:rsid w:val="002D637E"/>
    <w:rsid w:val="002D6753"/>
    <w:rsid w:val="002D6F47"/>
    <w:rsid w:val="002D7A92"/>
    <w:rsid w:val="002E1056"/>
    <w:rsid w:val="002E23D1"/>
    <w:rsid w:val="002E32D7"/>
    <w:rsid w:val="002E4924"/>
    <w:rsid w:val="002F5721"/>
    <w:rsid w:val="002F7C59"/>
    <w:rsid w:val="00303130"/>
    <w:rsid w:val="003058DC"/>
    <w:rsid w:val="003061B0"/>
    <w:rsid w:val="003066B3"/>
    <w:rsid w:val="00310906"/>
    <w:rsid w:val="00313886"/>
    <w:rsid w:val="003147E0"/>
    <w:rsid w:val="003165E6"/>
    <w:rsid w:val="003230D5"/>
    <w:rsid w:val="00324247"/>
    <w:rsid w:val="00325B23"/>
    <w:rsid w:val="00325D60"/>
    <w:rsid w:val="003329BE"/>
    <w:rsid w:val="00334BF9"/>
    <w:rsid w:val="003350CD"/>
    <w:rsid w:val="00342825"/>
    <w:rsid w:val="00345BE6"/>
    <w:rsid w:val="00346F51"/>
    <w:rsid w:val="003474A2"/>
    <w:rsid w:val="003518D5"/>
    <w:rsid w:val="00355604"/>
    <w:rsid w:val="00356EFC"/>
    <w:rsid w:val="00362934"/>
    <w:rsid w:val="00365ADB"/>
    <w:rsid w:val="00366BB9"/>
    <w:rsid w:val="00366ED5"/>
    <w:rsid w:val="003675E0"/>
    <w:rsid w:val="00367F0C"/>
    <w:rsid w:val="0037038E"/>
    <w:rsid w:val="00371F57"/>
    <w:rsid w:val="003738EA"/>
    <w:rsid w:val="003746F1"/>
    <w:rsid w:val="00385084"/>
    <w:rsid w:val="003900E2"/>
    <w:rsid w:val="00397222"/>
    <w:rsid w:val="00397DD0"/>
    <w:rsid w:val="003A3883"/>
    <w:rsid w:val="003A3DA3"/>
    <w:rsid w:val="003A4A25"/>
    <w:rsid w:val="003A7862"/>
    <w:rsid w:val="003B0601"/>
    <w:rsid w:val="003B0C5C"/>
    <w:rsid w:val="003B0FC2"/>
    <w:rsid w:val="003B39AB"/>
    <w:rsid w:val="003B4539"/>
    <w:rsid w:val="003B7439"/>
    <w:rsid w:val="003C09B8"/>
    <w:rsid w:val="003C1BC8"/>
    <w:rsid w:val="003C2E20"/>
    <w:rsid w:val="003C4D58"/>
    <w:rsid w:val="003C6F38"/>
    <w:rsid w:val="003D6362"/>
    <w:rsid w:val="003D7DA1"/>
    <w:rsid w:val="003E22F7"/>
    <w:rsid w:val="003E445D"/>
    <w:rsid w:val="003E4A9D"/>
    <w:rsid w:val="003E5029"/>
    <w:rsid w:val="003E5097"/>
    <w:rsid w:val="003E513F"/>
    <w:rsid w:val="003E5680"/>
    <w:rsid w:val="003E5EF5"/>
    <w:rsid w:val="003F1075"/>
    <w:rsid w:val="003F63CA"/>
    <w:rsid w:val="00400E54"/>
    <w:rsid w:val="0040556F"/>
    <w:rsid w:val="00405B45"/>
    <w:rsid w:val="004060C4"/>
    <w:rsid w:val="004100FD"/>
    <w:rsid w:val="0041025B"/>
    <w:rsid w:val="004137F2"/>
    <w:rsid w:val="00414BC7"/>
    <w:rsid w:val="00416DC2"/>
    <w:rsid w:val="00420A8B"/>
    <w:rsid w:val="00421A2D"/>
    <w:rsid w:val="00421B70"/>
    <w:rsid w:val="00421F5E"/>
    <w:rsid w:val="004233D8"/>
    <w:rsid w:val="00426467"/>
    <w:rsid w:val="00426705"/>
    <w:rsid w:val="004306AD"/>
    <w:rsid w:val="00433B27"/>
    <w:rsid w:val="00440809"/>
    <w:rsid w:val="00441E05"/>
    <w:rsid w:val="00442228"/>
    <w:rsid w:val="00442376"/>
    <w:rsid w:val="0044507A"/>
    <w:rsid w:val="0044526B"/>
    <w:rsid w:val="00446012"/>
    <w:rsid w:val="00447AC4"/>
    <w:rsid w:val="00451AF3"/>
    <w:rsid w:val="00452A24"/>
    <w:rsid w:val="00452AE6"/>
    <w:rsid w:val="0045386D"/>
    <w:rsid w:val="00455BB1"/>
    <w:rsid w:val="00462F85"/>
    <w:rsid w:val="00467D40"/>
    <w:rsid w:val="00470EE6"/>
    <w:rsid w:val="00471396"/>
    <w:rsid w:val="00476FFC"/>
    <w:rsid w:val="0048070C"/>
    <w:rsid w:val="00481851"/>
    <w:rsid w:val="00486799"/>
    <w:rsid w:val="004926BE"/>
    <w:rsid w:val="00497870"/>
    <w:rsid w:val="004A032A"/>
    <w:rsid w:val="004A4703"/>
    <w:rsid w:val="004A78E5"/>
    <w:rsid w:val="004B0033"/>
    <w:rsid w:val="004B1787"/>
    <w:rsid w:val="004B1ED8"/>
    <w:rsid w:val="004B6220"/>
    <w:rsid w:val="004C0567"/>
    <w:rsid w:val="004C51CB"/>
    <w:rsid w:val="004C75B4"/>
    <w:rsid w:val="004D08D5"/>
    <w:rsid w:val="004D1414"/>
    <w:rsid w:val="004D1E9E"/>
    <w:rsid w:val="004D529F"/>
    <w:rsid w:val="004D65FC"/>
    <w:rsid w:val="004E153D"/>
    <w:rsid w:val="004E4F28"/>
    <w:rsid w:val="004E4F70"/>
    <w:rsid w:val="004E5338"/>
    <w:rsid w:val="004E5828"/>
    <w:rsid w:val="004E6E55"/>
    <w:rsid w:val="004E7255"/>
    <w:rsid w:val="004E7FFD"/>
    <w:rsid w:val="004F026C"/>
    <w:rsid w:val="004F5ED6"/>
    <w:rsid w:val="004F60D5"/>
    <w:rsid w:val="004F68EB"/>
    <w:rsid w:val="004F7F2F"/>
    <w:rsid w:val="00500897"/>
    <w:rsid w:val="005013FF"/>
    <w:rsid w:val="00503F01"/>
    <w:rsid w:val="00504829"/>
    <w:rsid w:val="005118A3"/>
    <w:rsid w:val="00512541"/>
    <w:rsid w:val="00512603"/>
    <w:rsid w:val="00515DB1"/>
    <w:rsid w:val="00516B79"/>
    <w:rsid w:val="00516C4A"/>
    <w:rsid w:val="00520182"/>
    <w:rsid w:val="0052209E"/>
    <w:rsid w:val="005222A1"/>
    <w:rsid w:val="005253EE"/>
    <w:rsid w:val="0052542C"/>
    <w:rsid w:val="00525798"/>
    <w:rsid w:val="00531817"/>
    <w:rsid w:val="00534151"/>
    <w:rsid w:val="00534A37"/>
    <w:rsid w:val="005422EA"/>
    <w:rsid w:val="00545D26"/>
    <w:rsid w:val="00546F35"/>
    <w:rsid w:val="0054722D"/>
    <w:rsid w:val="00547A6F"/>
    <w:rsid w:val="00552ECF"/>
    <w:rsid w:val="005571C9"/>
    <w:rsid w:val="005618EF"/>
    <w:rsid w:val="00561CAA"/>
    <w:rsid w:val="00564320"/>
    <w:rsid w:val="00565C20"/>
    <w:rsid w:val="00567C9E"/>
    <w:rsid w:val="00572897"/>
    <w:rsid w:val="00573855"/>
    <w:rsid w:val="00573F6A"/>
    <w:rsid w:val="00574416"/>
    <w:rsid w:val="00575170"/>
    <w:rsid w:val="00580DBB"/>
    <w:rsid w:val="00584E6D"/>
    <w:rsid w:val="0058694A"/>
    <w:rsid w:val="005909D6"/>
    <w:rsid w:val="00591C58"/>
    <w:rsid w:val="00595C2C"/>
    <w:rsid w:val="00595EBD"/>
    <w:rsid w:val="005A0219"/>
    <w:rsid w:val="005B3C91"/>
    <w:rsid w:val="005B3CD6"/>
    <w:rsid w:val="005B6139"/>
    <w:rsid w:val="005C0BBB"/>
    <w:rsid w:val="005C0FE3"/>
    <w:rsid w:val="005C1555"/>
    <w:rsid w:val="005C1799"/>
    <w:rsid w:val="005C2641"/>
    <w:rsid w:val="005C4104"/>
    <w:rsid w:val="005C7620"/>
    <w:rsid w:val="005C7847"/>
    <w:rsid w:val="005C7B02"/>
    <w:rsid w:val="005D0826"/>
    <w:rsid w:val="005D2E0C"/>
    <w:rsid w:val="005D3780"/>
    <w:rsid w:val="005D44AC"/>
    <w:rsid w:val="005D4D4A"/>
    <w:rsid w:val="005D66D2"/>
    <w:rsid w:val="005D7221"/>
    <w:rsid w:val="005E1ACC"/>
    <w:rsid w:val="005E1F3E"/>
    <w:rsid w:val="005E2735"/>
    <w:rsid w:val="005E336E"/>
    <w:rsid w:val="005E54C4"/>
    <w:rsid w:val="005E59F2"/>
    <w:rsid w:val="005F1E15"/>
    <w:rsid w:val="005F578A"/>
    <w:rsid w:val="005F704D"/>
    <w:rsid w:val="006023DB"/>
    <w:rsid w:val="00611B31"/>
    <w:rsid w:val="006152A2"/>
    <w:rsid w:val="00620EFF"/>
    <w:rsid w:val="0062210C"/>
    <w:rsid w:val="006225BA"/>
    <w:rsid w:val="0062369E"/>
    <w:rsid w:val="00627C58"/>
    <w:rsid w:val="00630648"/>
    <w:rsid w:val="00631C1B"/>
    <w:rsid w:val="00634C78"/>
    <w:rsid w:val="006354B4"/>
    <w:rsid w:val="00637762"/>
    <w:rsid w:val="00637916"/>
    <w:rsid w:val="006401F3"/>
    <w:rsid w:val="00640687"/>
    <w:rsid w:val="00640727"/>
    <w:rsid w:val="00642FEB"/>
    <w:rsid w:val="0064787B"/>
    <w:rsid w:val="00650032"/>
    <w:rsid w:val="00650FCE"/>
    <w:rsid w:val="006530C0"/>
    <w:rsid w:val="00654058"/>
    <w:rsid w:val="006565B1"/>
    <w:rsid w:val="00656E46"/>
    <w:rsid w:val="00656F46"/>
    <w:rsid w:val="006578AF"/>
    <w:rsid w:val="00657FEC"/>
    <w:rsid w:val="00661C4A"/>
    <w:rsid w:val="0066368F"/>
    <w:rsid w:val="00664AED"/>
    <w:rsid w:val="006667D0"/>
    <w:rsid w:val="00666EAE"/>
    <w:rsid w:val="0066740E"/>
    <w:rsid w:val="006702A3"/>
    <w:rsid w:val="00672612"/>
    <w:rsid w:val="00683514"/>
    <w:rsid w:val="0068543E"/>
    <w:rsid w:val="00695B76"/>
    <w:rsid w:val="00695D71"/>
    <w:rsid w:val="006978E9"/>
    <w:rsid w:val="006A036A"/>
    <w:rsid w:val="006A1B73"/>
    <w:rsid w:val="006A5420"/>
    <w:rsid w:val="006A6D5E"/>
    <w:rsid w:val="006B0F13"/>
    <w:rsid w:val="006B1A3B"/>
    <w:rsid w:val="006B3E3B"/>
    <w:rsid w:val="006B4509"/>
    <w:rsid w:val="006B48B5"/>
    <w:rsid w:val="006B5C9F"/>
    <w:rsid w:val="006B61BB"/>
    <w:rsid w:val="006B7791"/>
    <w:rsid w:val="006C11EA"/>
    <w:rsid w:val="006C1612"/>
    <w:rsid w:val="006C20FE"/>
    <w:rsid w:val="006C3E06"/>
    <w:rsid w:val="006C62BB"/>
    <w:rsid w:val="006C6B81"/>
    <w:rsid w:val="006D0AC9"/>
    <w:rsid w:val="006D10A9"/>
    <w:rsid w:val="006D203C"/>
    <w:rsid w:val="006D7C6B"/>
    <w:rsid w:val="006E51EF"/>
    <w:rsid w:val="006E6016"/>
    <w:rsid w:val="006E6314"/>
    <w:rsid w:val="006E643D"/>
    <w:rsid w:val="006E6834"/>
    <w:rsid w:val="006E6932"/>
    <w:rsid w:val="006F0FB9"/>
    <w:rsid w:val="00702DE9"/>
    <w:rsid w:val="00706B60"/>
    <w:rsid w:val="007115A9"/>
    <w:rsid w:val="007153F5"/>
    <w:rsid w:val="00716615"/>
    <w:rsid w:val="00720C1A"/>
    <w:rsid w:val="007210F0"/>
    <w:rsid w:val="00722146"/>
    <w:rsid w:val="00722168"/>
    <w:rsid w:val="00725289"/>
    <w:rsid w:val="00726206"/>
    <w:rsid w:val="0073479D"/>
    <w:rsid w:val="00735018"/>
    <w:rsid w:val="00735470"/>
    <w:rsid w:val="0073553B"/>
    <w:rsid w:val="007428AC"/>
    <w:rsid w:val="0074755F"/>
    <w:rsid w:val="007476AD"/>
    <w:rsid w:val="00751026"/>
    <w:rsid w:val="00751C2B"/>
    <w:rsid w:val="00754647"/>
    <w:rsid w:val="007575E2"/>
    <w:rsid w:val="007644D2"/>
    <w:rsid w:val="00766E01"/>
    <w:rsid w:val="00770ACD"/>
    <w:rsid w:val="00771DCA"/>
    <w:rsid w:val="007817C9"/>
    <w:rsid w:val="00790B29"/>
    <w:rsid w:val="007910B2"/>
    <w:rsid w:val="0079174C"/>
    <w:rsid w:val="00791FA8"/>
    <w:rsid w:val="00793B02"/>
    <w:rsid w:val="00795404"/>
    <w:rsid w:val="007A2AD7"/>
    <w:rsid w:val="007A396B"/>
    <w:rsid w:val="007A46E7"/>
    <w:rsid w:val="007A4E55"/>
    <w:rsid w:val="007A5752"/>
    <w:rsid w:val="007A5A6A"/>
    <w:rsid w:val="007A79C4"/>
    <w:rsid w:val="007B1CEB"/>
    <w:rsid w:val="007B3D25"/>
    <w:rsid w:val="007B626F"/>
    <w:rsid w:val="007B65FB"/>
    <w:rsid w:val="007C1FF8"/>
    <w:rsid w:val="007C6F5E"/>
    <w:rsid w:val="007C73CC"/>
    <w:rsid w:val="007D1F57"/>
    <w:rsid w:val="007D2E16"/>
    <w:rsid w:val="007D3125"/>
    <w:rsid w:val="007D3614"/>
    <w:rsid w:val="007D3D4B"/>
    <w:rsid w:val="007D41E8"/>
    <w:rsid w:val="007D7137"/>
    <w:rsid w:val="007D743D"/>
    <w:rsid w:val="007D7681"/>
    <w:rsid w:val="007E1603"/>
    <w:rsid w:val="007E23C9"/>
    <w:rsid w:val="007E3011"/>
    <w:rsid w:val="007E487B"/>
    <w:rsid w:val="007E646E"/>
    <w:rsid w:val="007F0A49"/>
    <w:rsid w:val="007F3DAC"/>
    <w:rsid w:val="007F4534"/>
    <w:rsid w:val="007F5833"/>
    <w:rsid w:val="007F736B"/>
    <w:rsid w:val="007F7CEB"/>
    <w:rsid w:val="00800303"/>
    <w:rsid w:val="00800979"/>
    <w:rsid w:val="00805F87"/>
    <w:rsid w:val="00813683"/>
    <w:rsid w:val="00814442"/>
    <w:rsid w:val="008175E7"/>
    <w:rsid w:val="00820D59"/>
    <w:rsid w:val="008210FC"/>
    <w:rsid w:val="00830CD5"/>
    <w:rsid w:val="00831EE8"/>
    <w:rsid w:val="00832703"/>
    <w:rsid w:val="00833336"/>
    <w:rsid w:val="0083433A"/>
    <w:rsid w:val="00834AAA"/>
    <w:rsid w:val="008351AE"/>
    <w:rsid w:val="00841DA7"/>
    <w:rsid w:val="00850304"/>
    <w:rsid w:val="00852EC7"/>
    <w:rsid w:val="00856E2C"/>
    <w:rsid w:val="00860229"/>
    <w:rsid w:val="00864233"/>
    <w:rsid w:val="00865E2C"/>
    <w:rsid w:val="00867253"/>
    <w:rsid w:val="00871DC1"/>
    <w:rsid w:val="008825C5"/>
    <w:rsid w:val="008846A5"/>
    <w:rsid w:val="00884D43"/>
    <w:rsid w:val="00887025"/>
    <w:rsid w:val="008876C4"/>
    <w:rsid w:val="00887990"/>
    <w:rsid w:val="00892F2F"/>
    <w:rsid w:val="00895F0F"/>
    <w:rsid w:val="008960AD"/>
    <w:rsid w:val="008A02CE"/>
    <w:rsid w:val="008A0A78"/>
    <w:rsid w:val="008A0E81"/>
    <w:rsid w:val="008B0B93"/>
    <w:rsid w:val="008B176F"/>
    <w:rsid w:val="008B18FB"/>
    <w:rsid w:val="008B31B4"/>
    <w:rsid w:val="008B516C"/>
    <w:rsid w:val="008C47E2"/>
    <w:rsid w:val="008C67A1"/>
    <w:rsid w:val="008C6A66"/>
    <w:rsid w:val="008C7469"/>
    <w:rsid w:val="008D0657"/>
    <w:rsid w:val="008D10C5"/>
    <w:rsid w:val="008D2F4C"/>
    <w:rsid w:val="008D4484"/>
    <w:rsid w:val="008D6261"/>
    <w:rsid w:val="008D6E2C"/>
    <w:rsid w:val="008D7EB3"/>
    <w:rsid w:val="008E108C"/>
    <w:rsid w:val="008E1778"/>
    <w:rsid w:val="008E3CE6"/>
    <w:rsid w:val="008E5E3E"/>
    <w:rsid w:val="008E6018"/>
    <w:rsid w:val="008E6F53"/>
    <w:rsid w:val="008E7AAB"/>
    <w:rsid w:val="008F0A57"/>
    <w:rsid w:val="008F17CC"/>
    <w:rsid w:val="008F2387"/>
    <w:rsid w:val="008F2F82"/>
    <w:rsid w:val="008F5C6A"/>
    <w:rsid w:val="008F752B"/>
    <w:rsid w:val="00900428"/>
    <w:rsid w:val="00900F38"/>
    <w:rsid w:val="00901AF2"/>
    <w:rsid w:val="00901DD3"/>
    <w:rsid w:val="00902320"/>
    <w:rsid w:val="0090249B"/>
    <w:rsid w:val="009036CE"/>
    <w:rsid w:val="009047DB"/>
    <w:rsid w:val="00906039"/>
    <w:rsid w:val="0090631B"/>
    <w:rsid w:val="00911C84"/>
    <w:rsid w:val="00912C55"/>
    <w:rsid w:val="009136A5"/>
    <w:rsid w:val="00917D52"/>
    <w:rsid w:val="00924822"/>
    <w:rsid w:val="00926952"/>
    <w:rsid w:val="00931765"/>
    <w:rsid w:val="00935175"/>
    <w:rsid w:val="00941822"/>
    <w:rsid w:val="00942AB4"/>
    <w:rsid w:val="00942F7F"/>
    <w:rsid w:val="00945CD3"/>
    <w:rsid w:val="009462B8"/>
    <w:rsid w:val="00946D1F"/>
    <w:rsid w:val="00952E29"/>
    <w:rsid w:val="0095403F"/>
    <w:rsid w:val="00954B43"/>
    <w:rsid w:val="0096064E"/>
    <w:rsid w:val="00962074"/>
    <w:rsid w:val="00964E6F"/>
    <w:rsid w:val="00972CEE"/>
    <w:rsid w:val="009730F0"/>
    <w:rsid w:val="00981497"/>
    <w:rsid w:val="00984229"/>
    <w:rsid w:val="00985E9A"/>
    <w:rsid w:val="00986C2B"/>
    <w:rsid w:val="00990181"/>
    <w:rsid w:val="00992434"/>
    <w:rsid w:val="00992B24"/>
    <w:rsid w:val="0099335E"/>
    <w:rsid w:val="0099551C"/>
    <w:rsid w:val="009970F3"/>
    <w:rsid w:val="00997C5E"/>
    <w:rsid w:val="009A6711"/>
    <w:rsid w:val="009B0813"/>
    <w:rsid w:val="009C0EC2"/>
    <w:rsid w:val="009C1064"/>
    <w:rsid w:val="009C1BDB"/>
    <w:rsid w:val="009C2CB7"/>
    <w:rsid w:val="009C3BEE"/>
    <w:rsid w:val="009C6F13"/>
    <w:rsid w:val="009D031E"/>
    <w:rsid w:val="009D108F"/>
    <w:rsid w:val="009D3A95"/>
    <w:rsid w:val="009D4918"/>
    <w:rsid w:val="009D56EA"/>
    <w:rsid w:val="009D7B0E"/>
    <w:rsid w:val="009E7C05"/>
    <w:rsid w:val="009E7CC0"/>
    <w:rsid w:val="009F177D"/>
    <w:rsid w:val="009F252C"/>
    <w:rsid w:val="009F4C5F"/>
    <w:rsid w:val="009F6438"/>
    <w:rsid w:val="009F66BA"/>
    <w:rsid w:val="00A0056E"/>
    <w:rsid w:val="00A02E3D"/>
    <w:rsid w:val="00A04843"/>
    <w:rsid w:val="00A1247E"/>
    <w:rsid w:val="00A1350F"/>
    <w:rsid w:val="00A16484"/>
    <w:rsid w:val="00A23E25"/>
    <w:rsid w:val="00A26611"/>
    <w:rsid w:val="00A30975"/>
    <w:rsid w:val="00A30A57"/>
    <w:rsid w:val="00A30F91"/>
    <w:rsid w:val="00A31297"/>
    <w:rsid w:val="00A33BBE"/>
    <w:rsid w:val="00A35F73"/>
    <w:rsid w:val="00A367C5"/>
    <w:rsid w:val="00A37873"/>
    <w:rsid w:val="00A40D57"/>
    <w:rsid w:val="00A43CD1"/>
    <w:rsid w:val="00A5020E"/>
    <w:rsid w:val="00A51283"/>
    <w:rsid w:val="00A51609"/>
    <w:rsid w:val="00A530D6"/>
    <w:rsid w:val="00A54101"/>
    <w:rsid w:val="00A56471"/>
    <w:rsid w:val="00A56DB2"/>
    <w:rsid w:val="00A64EB0"/>
    <w:rsid w:val="00A66A05"/>
    <w:rsid w:val="00A66AFA"/>
    <w:rsid w:val="00A72A51"/>
    <w:rsid w:val="00A74411"/>
    <w:rsid w:val="00A776B3"/>
    <w:rsid w:val="00A813A4"/>
    <w:rsid w:val="00A82CBA"/>
    <w:rsid w:val="00A86C63"/>
    <w:rsid w:val="00A9055F"/>
    <w:rsid w:val="00A90E4E"/>
    <w:rsid w:val="00A946AB"/>
    <w:rsid w:val="00AA01CF"/>
    <w:rsid w:val="00AA21A7"/>
    <w:rsid w:val="00AA2E32"/>
    <w:rsid w:val="00AA31EC"/>
    <w:rsid w:val="00AA46EA"/>
    <w:rsid w:val="00AA5B6C"/>
    <w:rsid w:val="00AA5F18"/>
    <w:rsid w:val="00AA708A"/>
    <w:rsid w:val="00AA7334"/>
    <w:rsid w:val="00AB0D80"/>
    <w:rsid w:val="00AB7601"/>
    <w:rsid w:val="00AC13E8"/>
    <w:rsid w:val="00AC1CCE"/>
    <w:rsid w:val="00AC31C2"/>
    <w:rsid w:val="00AC54ED"/>
    <w:rsid w:val="00AC7699"/>
    <w:rsid w:val="00AD0116"/>
    <w:rsid w:val="00AD21F0"/>
    <w:rsid w:val="00AD32CE"/>
    <w:rsid w:val="00AD412D"/>
    <w:rsid w:val="00AD5234"/>
    <w:rsid w:val="00AD5B6C"/>
    <w:rsid w:val="00AD5C44"/>
    <w:rsid w:val="00AD6730"/>
    <w:rsid w:val="00AD6898"/>
    <w:rsid w:val="00AD69AA"/>
    <w:rsid w:val="00AE4A79"/>
    <w:rsid w:val="00AF0F5D"/>
    <w:rsid w:val="00AF1771"/>
    <w:rsid w:val="00AF20CE"/>
    <w:rsid w:val="00AF4C0D"/>
    <w:rsid w:val="00B0345B"/>
    <w:rsid w:val="00B12907"/>
    <w:rsid w:val="00B13981"/>
    <w:rsid w:val="00B13EF0"/>
    <w:rsid w:val="00B1608D"/>
    <w:rsid w:val="00B17422"/>
    <w:rsid w:val="00B20D06"/>
    <w:rsid w:val="00B210B3"/>
    <w:rsid w:val="00B21197"/>
    <w:rsid w:val="00B30817"/>
    <w:rsid w:val="00B341D8"/>
    <w:rsid w:val="00B36FC9"/>
    <w:rsid w:val="00B413AF"/>
    <w:rsid w:val="00B41FE9"/>
    <w:rsid w:val="00B420F8"/>
    <w:rsid w:val="00B434E5"/>
    <w:rsid w:val="00B44C46"/>
    <w:rsid w:val="00B45AB0"/>
    <w:rsid w:val="00B46A74"/>
    <w:rsid w:val="00B50764"/>
    <w:rsid w:val="00B5264D"/>
    <w:rsid w:val="00B53CF4"/>
    <w:rsid w:val="00B55720"/>
    <w:rsid w:val="00B575AE"/>
    <w:rsid w:val="00B57BED"/>
    <w:rsid w:val="00B65DEB"/>
    <w:rsid w:val="00B66511"/>
    <w:rsid w:val="00B67F17"/>
    <w:rsid w:val="00B70976"/>
    <w:rsid w:val="00B71A37"/>
    <w:rsid w:val="00B74B74"/>
    <w:rsid w:val="00B7711C"/>
    <w:rsid w:val="00B807AB"/>
    <w:rsid w:val="00B843A3"/>
    <w:rsid w:val="00B859E3"/>
    <w:rsid w:val="00B91A5A"/>
    <w:rsid w:val="00B92D87"/>
    <w:rsid w:val="00BA0F13"/>
    <w:rsid w:val="00BA238B"/>
    <w:rsid w:val="00BA41F1"/>
    <w:rsid w:val="00BA7EE8"/>
    <w:rsid w:val="00BB06B4"/>
    <w:rsid w:val="00BB5DBC"/>
    <w:rsid w:val="00BB7C9C"/>
    <w:rsid w:val="00BB7D1B"/>
    <w:rsid w:val="00BC0310"/>
    <w:rsid w:val="00BC3F57"/>
    <w:rsid w:val="00BC5166"/>
    <w:rsid w:val="00BC5B30"/>
    <w:rsid w:val="00BC6381"/>
    <w:rsid w:val="00BC6B9B"/>
    <w:rsid w:val="00BD56AA"/>
    <w:rsid w:val="00BD57A2"/>
    <w:rsid w:val="00BD694C"/>
    <w:rsid w:val="00BE0EE4"/>
    <w:rsid w:val="00BE2DFC"/>
    <w:rsid w:val="00BE3F53"/>
    <w:rsid w:val="00BE402B"/>
    <w:rsid w:val="00BE5A2C"/>
    <w:rsid w:val="00BF0E7D"/>
    <w:rsid w:val="00BF4799"/>
    <w:rsid w:val="00BF7CE0"/>
    <w:rsid w:val="00C04048"/>
    <w:rsid w:val="00C04432"/>
    <w:rsid w:val="00C11B7E"/>
    <w:rsid w:val="00C11DB5"/>
    <w:rsid w:val="00C12688"/>
    <w:rsid w:val="00C126C0"/>
    <w:rsid w:val="00C1343B"/>
    <w:rsid w:val="00C13E0D"/>
    <w:rsid w:val="00C158FB"/>
    <w:rsid w:val="00C16026"/>
    <w:rsid w:val="00C1732E"/>
    <w:rsid w:val="00C202C9"/>
    <w:rsid w:val="00C238D6"/>
    <w:rsid w:val="00C23E02"/>
    <w:rsid w:val="00C26181"/>
    <w:rsid w:val="00C27E0A"/>
    <w:rsid w:val="00C34D6D"/>
    <w:rsid w:val="00C372C3"/>
    <w:rsid w:val="00C4016E"/>
    <w:rsid w:val="00C43578"/>
    <w:rsid w:val="00C44C89"/>
    <w:rsid w:val="00C50861"/>
    <w:rsid w:val="00C51F7D"/>
    <w:rsid w:val="00C5238B"/>
    <w:rsid w:val="00C55215"/>
    <w:rsid w:val="00C60DEB"/>
    <w:rsid w:val="00C611D6"/>
    <w:rsid w:val="00C62CEB"/>
    <w:rsid w:val="00C630F5"/>
    <w:rsid w:val="00C64698"/>
    <w:rsid w:val="00C6501A"/>
    <w:rsid w:val="00C65061"/>
    <w:rsid w:val="00C65232"/>
    <w:rsid w:val="00C65D17"/>
    <w:rsid w:val="00C65F64"/>
    <w:rsid w:val="00C65F74"/>
    <w:rsid w:val="00C679AC"/>
    <w:rsid w:val="00C714BA"/>
    <w:rsid w:val="00C72083"/>
    <w:rsid w:val="00C74521"/>
    <w:rsid w:val="00C7790A"/>
    <w:rsid w:val="00C807EB"/>
    <w:rsid w:val="00C81565"/>
    <w:rsid w:val="00C821BF"/>
    <w:rsid w:val="00C82DFD"/>
    <w:rsid w:val="00C8748E"/>
    <w:rsid w:val="00C9003C"/>
    <w:rsid w:val="00C9074C"/>
    <w:rsid w:val="00C91B69"/>
    <w:rsid w:val="00C94E94"/>
    <w:rsid w:val="00C96D7D"/>
    <w:rsid w:val="00CA069D"/>
    <w:rsid w:val="00CA082F"/>
    <w:rsid w:val="00CA212D"/>
    <w:rsid w:val="00CA2752"/>
    <w:rsid w:val="00CA351F"/>
    <w:rsid w:val="00CA37FC"/>
    <w:rsid w:val="00CA3D78"/>
    <w:rsid w:val="00CA4C4D"/>
    <w:rsid w:val="00CB16EA"/>
    <w:rsid w:val="00CB2008"/>
    <w:rsid w:val="00CB29BB"/>
    <w:rsid w:val="00CB2FF9"/>
    <w:rsid w:val="00CB32BD"/>
    <w:rsid w:val="00CB44C9"/>
    <w:rsid w:val="00CB5BA1"/>
    <w:rsid w:val="00CC36F3"/>
    <w:rsid w:val="00CC6934"/>
    <w:rsid w:val="00CC751A"/>
    <w:rsid w:val="00CD36F1"/>
    <w:rsid w:val="00CD39C2"/>
    <w:rsid w:val="00CD4F8A"/>
    <w:rsid w:val="00CD5807"/>
    <w:rsid w:val="00CD7F31"/>
    <w:rsid w:val="00CE2BA4"/>
    <w:rsid w:val="00CE30AF"/>
    <w:rsid w:val="00CE3A3C"/>
    <w:rsid w:val="00CF32BD"/>
    <w:rsid w:val="00CF387E"/>
    <w:rsid w:val="00CF487F"/>
    <w:rsid w:val="00D03317"/>
    <w:rsid w:val="00D038EB"/>
    <w:rsid w:val="00D04AD0"/>
    <w:rsid w:val="00D10967"/>
    <w:rsid w:val="00D16D21"/>
    <w:rsid w:val="00D21099"/>
    <w:rsid w:val="00D23C1A"/>
    <w:rsid w:val="00D25C2F"/>
    <w:rsid w:val="00D27867"/>
    <w:rsid w:val="00D3337A"/>
    <w:rsid w:val="00D3634F"/>
    <w:rsid w:val="00D36ED6"/>
    <w:rsid w:val="00D37611"/>
    <w:rsid w:val="00D4008C"/>
    <w:rsid w:val="00D40348"/>
    <w:rsid w:val="00D45E18"/>
    <w:rsid w:val="00D4604F"/>
    <w:rsid w:val="00D462A7"/>
    <w:rsid w:val="00D46721"/>
    <w:rsid w:val="00D579CB"/>
    <w:rsid w:val="00D66C73"/>
    <w:rsid w:val="00D731B2"/>
    <w:rsid w:val="00D80DCC"/>
    <w:rsid w:val="00D82BD3"/>
    <w:rsid w:val="00D83255"/>
    <w:rsid w:val="00D8539E"/>
    <w:rsid w:val="00D9068E"/>
    <w:rsid w:val="00D91835"/>
    <w:rsid w:val="00D9281E"/>
    <w:rsid w:val="00D94E98"/>
    <w:rsid w:val="00D956AF"/>
    <w:rsid w:val="00D96CF8"/>
    <w:rsid w:val="00D96FEA"/>
    <w:rsid w:val="00DA09CC"/>
    <w:rsid w:val="00DA369D"/>
    <w:rsid w:val="00DA4FE1"/>
    <w:rsid w:val="00DA645D"/>
    <w:rsid w:val="00DB0073"/>
    <w:rsid w:val="00DB3ECC"/>
    <w:rsid w:val="00DB69AB"/>
    <w:rsid w:val="00DB7C32"/>
    <w:rsid w:val="00DC22D1"/>
    <w:rsid w:val="00DD0A4D"/>
    <w:rsid w:val="00DD1A55"/>
    <w:rsid w:val="00DD3961"/>
    <w:rsid w:val="00DD3A00"/>
    <w:rsid w:val="00DE02AC"/>
    <w:rsid w:val="00DE1118"/>
    <w:rsid w:val="00DE22F7"/>
    <w:rsid w:val="00DE38B4"/>
    <w:rsid w:val="00DE41D8"/>
    <w:rsid w:val="00DE5B4A"/>
    <w:rsid w:val="00DE6335"/>
    <w:rsid w:val="00DE6CFD"/>
    <w:rsid w:val="00DE78B9"/>
    <w:rsid w:val="00DF3412"/>
    <w:rsid w:val="00DF597C"/>
    <w:rsid w:val="00DF770C"/>
    <w:rsid w:val="00E01A1A"/>
    <w:rsid w:val="00E05BCB"/>
    <w:rsid w:val="00E06F7B"/>
    <w:rsid w:val="00E1272B"/>
    <w:rsid w:val="00E12D32"/>
    <w:rsid w:val="00E14B40"/>
    <w:rsid w:val="00E16A18"/>
    <w:rsid w:val="00E20953"/>
    <w:rsid w:val="00E23024"/>
    <w:rsid w:val="00E255A0"/>
    <w:rsid w:val="00E25BFC"/>
    <w:rsid w:val="00E264F3"/>
    <w:rsid w:val="00E3003C"/>
    <w:rsid w:val="00E332B9"/>
    <w:rsid w:val="00E3516C"/>
    <w:rsid w:val="00E37971"/>
    <w:rsid w:val="00E37EAE"/>
    <w:rsid w:val="00E411BF"/>
    <w:rsid w:val="00E4159E"/>
    <w:rsid w:val="00E4353B"/>
    <w:rsid w:val="00E44FEA"/>
    <w:rsid w:val="00E450CA"/>
    <w:rsid w:val="00E45830"/>
    <w:rsid w:val="00E46079"/>
    <w:rsid w:val="00E47453"/>
    <w:rsid w:val="00E4769A"/>
    <w:rsid w:val="00E51B5F"/>
    <w:rsid w:val="00E525BA"/>
    <w:rsid w:val="00E530B7"/>
    <w:rsid w:val="00E53B10"/>
    <w:rsid w:val="00E56758"/>
    <w:rsid w:val="00E56F60"/>
    <w:rsid w:val="00E57024"/>
    <w:rsid w:val="00E6222D"/>
    <w:rsid w:val="00E625A3"/>
    <w:rsid w:val="00E638A4"/>
    <w:rsid w:val="00E66D62"/>
    <w:rsid w:val="00E7040D"/>
    <w:rsid w:val="00E7272E"/>
    <w:rsid w:val="00E750DA"/>
    <w:rsid w:val="00E824BA"/>
    <w:rsid w:val="00E8518C"/>
    <w:rsid w:val="00E86645"/>
    <w:rsid w:val="00E87017"/>
    <w:rsid w:val="00E90008"/>
    <w:rsid w:val="00E91D2D"/>
    <w:rsid w:val="00E92258"/>
    <w:rsid w:val="00E93E26"/>
    <w:rsid w:val="00E946FE"/>
    <w:rsid w:val="00E95570"/>
    <w:rsid w:val="00EA1C83"/>
    <w:rsid w:val="00EA21C3"/>
    <w:rsid w:val="00EA2B5D"/>
    <w:rsid w:val="00EA3531"/>
    <w:rsid w:val="00EA4AB0"/>
    <w:rsid w:val="00EB26BA"/>
    <w:rsid w:val="00EB2A9F"/>
    <w:rsid w:val="00EB6930"/>
    <w:rsid w:val="00EC202B"/>
    <w:rsid w:val="00EC37AC"/>
    <w:rsid w:val="00EC5A7F"/>
    <w:rsid w:val="00EC652E"/>
    <w:rsid w:val="00EC6D3B"/>
    <w:rsid w:val="00EC74D3"/>
    <w:rsid w:val="00ED048E"/>
    <w:rsid w:val="00ED330D"/>
    <w:rsid w:val="00ED33FD"/>
    <w:rsid w:val="00ED3B57"/>
    <w:rsid w:val="00ED5F11"/>
    <w:rsid w:val="00ED6B70"/>
    <w:rsid w:val="00ED75DE"/>
    <w:rsid w:val="00ED77B7"/>
    <w:rsid w:val="00ED7A0E"/>
    <w:rsid w:val="00ED7C15"/>
    <w:rsid w:val="00EE210D"/>
    <w:rsid w:val="00EE2683"/>
    <w:rsid w:val="00EE5EC9"/>
    <w:rsid w:val="00EE6235"/>
    <w:rsid w:val="00EE6BA1"/>
    <w:rsid w:val="00EE741C"/>
    <w:rsid w:val="00EF081D"/>
    <w:rsid w:val="00EF5EDD"/>
    <w:rsid w:val="00F00ABB"/>
    <w:rsid w:val="00F07BB0"/>
    <w:rsid w:val="00F10A9F"/>
    <w:rsid w:val="00F11256"/>
    <w:rsid w:val="00F130AE"/>
    <w:rsid w:val="00F15A2F"/>
    <w:rsid w:val="00F164FB"/>
    <w:rsid w:val="00F17A14"/>
    <w:rsid w:val="00F17BED"/>
    <w:rsid w:val="00F17CA6"/>
    <w:rsid w:val="00F2203A"/>
    <w:rsid w:val="00F221F4"/>
    <w:rsid w:val="00F22443"/>
    <w:rsid w:val="00F23568"/>
    <w:rsid w:val="00F25ACA"/>
    <w:rsid w:val="00F25ECC"/>
    <w:rsid w:val="00F26ECF"/>
    <w:rsid w:val="00F2702D"/>
    <w:rsid w:val="00F305E1"/>
    <w:rsid w:val="00F30E00"/>
    <w:rsid w:val="00F312B0"/>
    <w:rsid w:val="00F31F6A"/>
    <w:rsid w:val="00F33C3C"/>
    <w:rsid w:val="00F35E8C"/>
    <w:rsid w:val="00F37514"/>
    <w:rsid w:val="00F40CFE"/>
    <w:rsid w:val="00F42D9A"/>
    <w:rsid w:val="00F47497"/>
    <w:rsid w:val="00F47B4E"/>
    <w:rsid w:val="00F50F6B"/>
    <w:rsid w:val="00F52FB4"/>
    <w:rsid w:val="00F53471"/>
    <w:rsid w:val="00F559AF"/>
    <w:rsid w:val="00F55CE9"/>
    <w:rsid w:val="00F573E5"/>
    <w:rsid w:val="00F57570"/>
    <w:rsid w:val="00F62AC6"/>
    <w:rsid w:val="00F62C9F"/>
    <w:rsid w:val="00F66273"/>
    <w:rsid w:val="00F67122"/>
    <w:rsid w:val="00F718C8"/>
    <w:rsid w:val="00F765D6"/>
    <w:rsid w:val="00F766F1"/>
    <w:rsid w:val="00F80CD4"/>
    <w:rsid w:val="00F81555"/>
    <w:rsid w:val="00F82D8B"/>
    <w:rsid w:val="00F83D88"/>
    <w:rsid w:val="00F90073"/>
    <w:rsid w:val="00F904B0"/>
    <w:rsid w:val="00F9382F"/>
    <w:rsid w:val="00FA2912"/>
    <w:rsid w:val="00FA36ED"/>
    <w:rsid w:val="00FA4706"/>
    <w:rsid w:val="00FA6AE5"/>
    <w:rsid w:val="00FB1BFC"/>
    <w:rsid w:val="00FB27D8"/>
    <w:rsid w:val="00FB2809"/>
    <w:rsid w:val="00FB291B"/>
    <w:rsid w:val="00FB355C"/>
    <w:rsid w:val="00FB5D5F"/>
    <w:rsid w:val="00FC31FC"/>
    <w:rsid w:val="00FC36F2"/>
    <w:rsid w:val="00FC6E42"/>
    <w:rsid w:val="00FC7813"/>
    <w:rsid w:val="00FC7E1C"/>
    <w:rsid w:val="00FD1DB1"/>
    <w:rsid w:val="00FD5AD4"/>
    <w:rsid w:val="00FD6D0A"/>
    <w:rsid w:val="00FD74C4"/>
    <w:rsid w:val="00FE17D7"/>
    <w:rsid w:val="00FE3183"/>
    <w:rsid w:val="00FE72A7"/>
    <w:rsid w:val="00FE7A86"/>
    <w:rsid w:val="00FF1A8B"/>
    <w:rsid w:val="00FF1B42"/>
    <w:rsid w:val="00FF1BA6"/>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667FC13"/>
  <w15:docId w15:val="{24C3F373-AFC0-4803-8229-40D0E26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01"/>
    <w:rPr>
      <w:rFonts w:ascii="Arial" w:eastAsia="Times New Roman" w:hAnsi="Arial" w:cs="Times New Roman"/>
      <w:sz w:val="22"/>
      <w:lang w:val="en-CA"/>
    </w:rPr>
  </w:style>
  <w:style w:type="paragraph" w:styleId="Heading1">
    <w:name w:val="heading 1"/>
    <w:basedOn w:val="Normal"/>
    <w:next w:val="Normal"/>
    <w:link w:val="Heading1Char"/>
    <w:autoRedefine/>
    <w:qFormat/>
    <w:rsid w:val="00096ABF"/>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AA708A"/>
    <w:pPr>
      <w:widowControl w:val="0"/>
      <w:tabs>
        <w:tab w:val="left" w:pos="270"/>
        <w:tab w:val="left" w:pos="720"/>
        <w:tab w:val="left" w:pos="5760"/>
        <w:tab w:val="left" w:pos="7650"/>
      </w:tabs>
      <w:spacing w:before="240" w:after="60"/>
      <w:jc w:val="both"/>
      <w:outlineLvl w:val="1"/>
    </w:pPr>
    <w:rPr>
      <w:rFonts w:cs="Arial"/>
      <w:bCs/>
      <w:iCs/>
      <w:szCs w:val="28"/>
      <w:lang w:val="en-US"/>
    </w:rPr>
  </w:style>
  <w:style w:type="paragraph" w:styleId="Heading3">
    <w:name w:val="heading 3"/>
    <w:basedOn w:val="Normal"/>
    <w:next w:val="Normal"/>
    <w:link w:val="Heading3Char"/>
    <w:autoRedefine/>
    <w:qFormat/>
    <w:rsid w:val="00282804"/>
    <w:pPr>
      <w:keepNext/>
      <w:spacing w:before="240" w:after="60"/>
      <w:jc w:val="both"/>
      <w:outlineLvl w:val="2"/>
    </w:pPr>
    <w:rPr>
      <w:rFonts w:cs="Arial"/>
      <w:szCs w:val="26"/>
    </w:rPr>
  </w:style>
  <w:style w:type="paragraph" w:styleId="Heading4">
    <w:name w:val="heading 4"/>
    <w:basedOn w:val="Normal"/>
    <w:next w:val="Normal"/>
    <w:link w:val="Heading4Char"/>
    <w:autoRedefine/>
    <w:qFormat/>
    <w:rsid w:val="00BC3F57"/>
    <w:pPr>
      <w:keepNext/>
      <w:numPr>
        <w:ilvl w:val="3"/>
        <w:numId w:val="10"/>
      </w:numPr>
      <w:spacing w:before="240"/>
      <w:outlineLvl w:val="3"/>
    </w:pPr>
    <w:rPr>
      <w:bCs/>
      <w:szCs w:val="28"/>
    </w:rPr>
  </w:style>
  <w:style w:type="paragraph" w:styleId="Heading5">
    <w:name w:val="heading 5"/>
    <w:basedOn w:val="Normal"/>
    <w:next w:val="Normal"/>
    <w:link w:val="Heading5Char"/>
    <w:autoRedefine/>
    <w:qFormat/>
    <w:rsid w:val="00BC3F57"/>
    <w:pPr>
      <w:numPr>
        <w:ilvl w:val="4"/>
        <w:numId w:val="10"/>
      </w:numPr>
      <w:spacing w:before="240"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10"/>
      </w:numPr>
      <w:spacing w:before="240" w:after="60"/>
      <w:outlineLvl w:val="5"/>
    </w:pPr>
    <w:rPr>
      <w:bCs/>
      <w:sz w:val="20"/>
      <w:szCs w:val="22"/>
    </w:rPr>
  </w:style>
  <w:style w:type="paragraph" w:styleId="Heading7">
    <w:name w:val="heading 7"/>
    <w:basedOn w:val="Normal"/>
    <w:next w:val="Normal"/>
    <w:link w:val="Heading7Char"/>
    <w:autoRedefine/>
    <w:qFormat/>
    <w:rsid w:val="00BC3F57"/>
    <w:pPr>
      <w:numPr>
        <w:ilvl w:val="6"/>
        <w:numId w:val="10"/>
      </w:numPr>
      <w:spacing w:before="240" w:after="60"/>
      <w:outlineLvl w:val="6"/>
    </w:pPr>
    <w:rPr>
      <w:sz w:val="20"/>
    </w:rPr>
  </w:style>
  <w:style w:type="paragraph" w:styleId="Heading8">
    <w:name w:val="heading 8"/>
    <w:basedOn w:val="Normal"/>
    <w:next w:val="Normal"/>
    <w:link w:val="Heading8Char"/>
    <w:autoRedefine/>
    <w:qFormat/>
    <w:rsid w:val="00BC3F57"/>
    <w:pPr>
      <w:numPr>
        <w:ilvl w:val="7"/>
        <w:numId w:val="10"/>
      </w:numPr>
      <w:spacing w:before="240" w:after="60"/>
      <w:outlineLvl w:val="7"/>
    </w:pPr>
    <w:rPr>
      <w:iCs/>
      <w:sz w:val="20"/>
    </w:rPr>
  </w:style>
  <w:style w:type="paragraph" w:styleId="Heading9">
    <w:name w:val="heading 9"/>
    <w:basedOn w:val="Normal"/>
    <w:next w:val="Normal"/>
    <w:link w:val="Heading9Char"/>
    <w:autoRedefine/>
    <w:qFormat/>
    <w:rsid w:val="00BC3F57"/>
    <w:pPr>
      <w:numPr>
        <w:ilvl w:val="8"/>
        <w:numId w:val="10"/>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ABF"/>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rsid w:val="00AA708A"/>
    <w:rPr>
      <w:rFonts w:ascii="Arial" w:eastAsia="Times New Roman" w:hAnsi="Arial" w:cs="Arial"/>
      <w:bCs/>
      <w:iCs/>
      <w:sz w:val="22"/>
      <w:szCs w:val="28"/>
    </w:rPr>
  </w:style>
  <w:style w:type="character" w:customStyle="1" w:styleId="Heading3Char">
    <w:name w:val="Heading 3 Char"/>
    <w:basedOn w:val="DefaultParagraphFont"/>
    <w:link w:val="Heading3"/>
    <w:rsid w:val="00282804"/>
    <w:rPr>
      <w:rFonts w:ascii="Arial" w:eastAsia="Times New Roman" w:hAnsi="Arial" w:cs="Arial"/>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rsid w:val="00BC3F57"/>
    <w:pPr>
      <w:tabs>
        <w:tab w:val="center" w:pos="4320"/>
        <w:tab w:val="right" w:pos="8640"/>
      </w:tabs>
    </w:pPr>
  </w:style>
  <w:style w:type="character" w:customStyle="1" w:styleId="HeaderChar">
    <w:name w:val="Header Char"/>
    <w:basedOn w:val="DefaultParagraphFont"/>
    <w:link w:val="Header"/>
    <w:rsid w:val="00BC3F57"/>
    <w:rPr>
      <w:rFonts w:ascii="Arial" w:eastAsia="Times New Roman" w:hAnsi="Arial" w:cs="Times New Roman"/>
      <w:sz w:val="22"/>
      <w:lang w:val="en-CA"/>
    </w:rPr>
  </w:style>
  <w:style w:type="paragraph" w:styleId="Footer">
    <w:name w:val="footer"/>
    <w:basedOn w:val="Normal"/>
    <w:link w:val="FooterChar"/>
    <w:uiPriority w:val="99"/>
    <w:rsid w:val="00BC3F57"/>
    <w:pPr>
      <w:tabs>
        <w:tab w:val="center" w:pos="4320"/>
        <w:tab w:val="right" w:pos="8640"/>
      </w:tabs>
    </w:pPr>
  </w:style>
  <w:style w:type="character" w:customStyle="1" w:styleId="FooterChar">
    <w:name w:val="Footer Char"/>
    <w:basedOn w:val="DefaultParagraphFont"/>
    <w:link w:val="Footer"/>
    <w:uiPriority w:val="99"/>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rmal"/>
    <w:next w:val="Normal"/>
    <w:autoRedefine/>
    <w:uiPriority w:val="39"/>
    <w:rsid w:val="00BC3F57"/>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5"/>
      </w:numPr>
    </w:pPr>
  </w:style>
  <w:style w:type="character" w:styleId="Hyperlink">
    <w:name w:val="Hyperlink"/>
    <w:basedOn w:val="DefaultParagraphFont"/>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rsid w:val="00BC3F57"/>
    <w:pPr>
      <w:tabs>
        <w:tab w:val="left" w:pos="720"/>
        <w:tab w:val="right" w:leader="dot" w:pos="9360"/>
      </w:tabs>
      <w:ind w:left="220" w:right="86"/>
    </w:pPr>
    <w:rPr>
      <w:noProof/>
    </w:rPr>
  </w:style>
  <w:style w:type="paragraph" w:styleId="TOC3">
    <w:name w:val="toc 3"/>
    <w:basedOn w:val="Normal"/>
    <w:next w:val="Normal"/>
    <w:autoRedefine/>
    <w:uiPriority w:val="39"/>
    <w:rsid w:val="00BC3F57"/>
    <w:pPr>
      <w:ind w:left="480"/>
    </w:pPr>
    <w:rPr>
      <w:rFonts w:ascii="Times New Roman" w:hAnsi="Times New Roman"/>
      <w:sz w:val="24"/>
    </w:rPr>
  </w:style>
  <w:style w:type="paragraph" w:styleId="TOC4">
    <w:name w:val="toc 4"/>
    <w:basedOn w:val="Normal"/>
    <w:next w:val="Normal"/>
    <w:autoRedefine/>
    <w:uiPriority w:val="39"/>
    <w:rsid w:val="00BC3F57"/>
    <w:pPr>
      <w:ind w:left="720"/>
    </w:pPr>
    <w:rPr>
      <w:rFonts w:ascii="Times New Roman" w:hAnsi="Times New Roman"/>
      <w:sz w:val="24"/>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960"/>
    </w:pPr>
    <w:rPr>
      <w:rFonts w:ascii="Times New Roman" w:hAnsi="Times New Roman"/>
      <w:sz w:val="24"/>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pPr>
      <w:jc w:val="both"/>
    </w:pPr>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pPr>
      <w:jc w:val="both"/>
    </w:pPr>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jc w:val="both"/>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jc w:val="both"/>
    </w:pPr>
    <w:rPr>
      <w:sz w:val="24"/>
      <w:szCs w:val="20"/>
    </w:rPr>
  </w:style>
  <w:style w:type="paragraph" w:styleId="BodyTextIndent2">
    <w:name w:val="Body Text Indent 2"/>
    <w:basedOn w:val="Normal"/>
    <w:link w:val="BodyTextIndent2Char"/>
    <w:rsid w:val="00BC3F57"/>
    <w:pPr>
      <w:ind w:left="720"/>
      <w:jc w:val="both"/>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jc w:val="both"/>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basedOn w:val="Normal"/>
    <w:link w:val="CommentTextChar"/>
    <w:rsid w:val="00AD21F0"/>
    <w:rPr>
      <w:sz w:val="20"/>
      <w:szCs w:val="20"/>
    </w:rPr>
  </w:style>
  <w:style w:type="character" w:customStyle="1" w:styleId="CommentTextChar">
    <w:name w:val="Comment Text Char"/>
    <w:basedOn w:val="DefaultParagraphFont"/>
    <w:link w:val="CommentText"/>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270FFE"/>
    <w:pPr>
      <w:tabs>
        <w:tab w:val="num" w:pos="-2970"/>
        <w:tab w:val="num" w:pos="700"/>
      </w:tabs>
    </w:pPr>
    <w:rPr>
      <w:rFonts w:ascii="Times New Roman" w:hAnsi="Times New Roman"/>
      <w:sz w:val="24"/>
    </w:rPr>
  </w:style>
  <w:style w:type="paragraph" w:styleId="ListParagraph">
    <w:name w:val="List Paragraph"/>
    <w:aliases w:val="Subheading 1,Indented Paragraph"/>
    <w:basedOn w:val="Normal"/>
    <w:link w:val="ListParagraphChar"/>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7"/>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8"/>
      </w:numPr>
      <w:spacing w:before="120"/>
    </w:pPr>
    <w:rPr>
      <w:lang w:val="en-US"/>
    </w:rPr>
  </w:style>
  <w:style w:type="table" w:styleId="TableGrid">
    <w:name w:val="Table Grid"/>
    <w:basedOn w:val="TableNormal"/>
    <w:uiPriority w:val="39"/>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9"/>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531817"/>
    <w:pPr>
      <w:spacing w:before="120" w:after="120"/>
    </w:pPr>
    <w:rPr>
      <w:b/>
    </w:rPr>
  </w:style>
  <w:style w:type="character" w:customStyle="1" w:styleId="Heading-AppendixChar">
    <w:name w:val="Heading - Appendix Char"/>
    <w:basedOn w:val="DefaultParagraphFont"/>
    <w:link w:val="Heading-Appendix"/>
    <w:rsid w:val="00111A23"/>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customStyle="1" w:styleId="HeaderChar1">
    <w:name w:val="Header Char1"/>
    <w:rsid w:val="00DD0A4D"/>
    <w:rPr>
      <w:rFonts w:ascii="Arial" w:hAnsi="Arial" w:cs="Lucida Sans Unicode"/>
      <w:szCs w:val="24"/>
      <w:lang w:val="en-CA" w:eastAsia="en-US" w:bidi="ar-SA"/>
    </w:rPr>
  </w:style>
  <w:style w:type="paragraph" w:customStyle="1" w:styleId="BodyTextNoIndent">
    <w:name w:val="Body Text No Indent"/>
    <w:basedOn w:val="BodyText"/>
    <w:link w:val="BodyTextNoIndentChar"/>
    <w:autoRedefine/>
    <w:rsid w:val="00565C20"/>
    <w:pPr>
      <w:jc w:val="left"/>
    </w:pPr>
    <w:rPr>
      <w:rFonts w:cs="Arial"/>
      <w:b w:val="0"/>
      <w:bCs w:val="0"/>
      <w:szCs w:val="22"/>
      <w:lang w:val="en-US"/>
    </w:rPr>
  </w:style>
  <w:style w:type="character" w:customStyle="1" w:styleId="BodyTextNoIndentChar">
    <w:name w:val="Body Text No Indent Char"/>
    <w:link w:val="BodyTextNoIndent"/>
    <w:rsid w:val="00565C20"/>
    <w:rPr>
      <w:rFonts w:ascii="Arial" w:eastAsia="Times New Roman" w:hAnsi="Arial" w:cs="Arial"/>
      <w:sz w:val="22"/>
      <w:szCs w:val="22"/>
    </w:rPr>
  </w:style>
  <w:style w:type="paragraph" w:customStyle="1" w:styleId="Article1L1">
    <w:name w:val="Article1_L1"/>
    <w:basedOn w:val="Normal"/>
    <w:next w:val="Normal"/>
    <w:rsid w:val="00565C20"/>
    <w:pPr>
      <w:keepNext/>
      <w:numPr>
        <w:numId w:val="11"/>
      </w:numPr>
      <w:spacing w:after="240"/>
      <w:outlineLvl w:val="0"/>
    </w:pPr>
    <w:rPr>
      <w:rFonts w:ascii="Times New Roman" w:hAnsi="Times New Roman"/>
      <w:b/>
      <w:caps/>
      <w:sz w:val="24"/>
      <w:lang w:eastAsia="en-CA"/>
    </w:rPr>
  </w:style>
  <w:style w:type="paragraph" w:customStyle="1" w:styleId="Article1L3">
    <w:name w:val="Article1_L3"/>
    <w:basedOn w:val="Normal"/>
    <w:rsid w:val="00565C20"/>
    <w:pPr>
      <w:numPr>
        <w:ilvl w:val="2"/>
        <w:numId w:val="11"/>
      </w:numPr>
      <w:spacing w:after="240"/>
      <w:jc w:val="both"/>
      <w:outlineLvl w:val="2"/>
    </w:pPr>
    <w:rPr>
      <w:rFonts w:ascii="Times New Roman" w:hAnsi="Times New Roman"/>
      <w:sz w:val="24"/>
      <w:lang w:eastAsia="en-CA"/>
    </w:rPr>
  </w:style>
  <w:style w:type="paragraph" w:customStyle="1" w:styleId="Article1L4">
    <w:name w:val="Article1_L4"/>
    <w:basedOn w:val="Article1L3"/>
    <w:rsid w:val="00565C20"/>
    <w:pPr>
      <w:numPr>
        <w:ilvl w:val="3"/>
      </w:numPr>
      <w:outlineLvl w:val="3"/>
    </w:pPr>
  </w:style>
  <w:style w:type="paragraph" w:customStyle="1" w:styleId="Article1L5">
    <w:name w:val="Article1_L5"/>
    <w:basedOn w:val="Article1L4"/>
    <w:rsid w:val="00565C20"/>
    <w:pPr>
      <w:numPr>
        <w:ilvl w:val="4"/>
        <w:numId w:val="2"/>
      </w:numPr>
      <w:outlineLvl w:val="4"/>
    </w:pPr>
  </w:style>
  <w:style w:type="paragraph" w:customStyle="1" w:styleId="Article1L6">
    <w:name w:val="Article1_L6"/>
    <w:basedOn w:val="Article1L5"/>
    <w:rsid w:val="00565C20"/>
    <w:pPr>
      <w:numPr>
        <w:ilvl w:val="5"/>
        <w:numId w:val="11"/>
      </w:numPr>
      <w:outlineLvl w:val="5"/>
    </w:pPr>
  </w:style>
  <w:style w:type="paragraph" w:customStyle="1" w:styleId="Article1L7">
    <w:name w:val="Article1_L7"/>
    <w:basedOn w:val="Article1L6"/>
    <w:rsid w:val="00565C20"/>
    <w:pPr>
      <w:numPr>
        <w:ilvl w:val="6"/>
      </w:numPr>
      <w:outlineLvl w:val="6"/>
    </w:pPr>
  </w:style>
  <w:style w:type="paragraph" w:customStyle="1" w:styleId="Article1L8">
    <w:name w:val="Article1_L8"/>
    <w:basedOn w:val="Article1L7"/>
    <w:rsid w:val="00565C20"/>
    <w:pPr>
      <w:numPr>
        <w:ilvl w:val="7"/>
      </w:numPr>
      <w:outlineLvl w:val="7"/>
    </w:pPr>
  </w:style>
  <w:style w:type="paragraph" w:customStyle="1" w:styleId="Article1L9">
    <w:name w:val="Article1_L9"/>
    <w:basedOn w:val="Article1L8"/>
    <w:rsid w:val="00565C20"/>
    <w:pPr>
      <w:numPr>
        <w:ilvl w:val="8"/>
      </w:numPr>
      <w:outlineLvl w:val="8"/>
    </w:pPr>
  </w:style>
  <w:style w:type="paragraph" w:customStyle="1" w:styleId="Duane3">
    <w:name w:val="Duane_3"/>
    <w:basedOn w:val="Normal"/>
    <w:qFormat/>
    <w:rsid w:val="005A0219"/>
    <w:pPr>
      <w:numPr>
        <w:ilvl w:val="2"/>
        <w:numId w:val="12"/>
      </w:numPr>
      <w:spacing w:before="120" w:after="120"/>
    </w:pPr>
    <w:rPr>
      <w:rFonts w:asciiTheme="minorHAnsi" w:eastAsiaTheme="minorHAnsi" w:hAnsiTheme="minorHAnsi" w:cstheme="minorHAnsi"/>
      <w:kern w:val="28"/>
      <w:szCs w:val="22"/>
      <w:lang w:val="en-GB"/>
    </w:rPr>
  </w:style>
  <w:style w:type="paragraph" w:customStyle="1" w:styleId="Contract1-InTOC">
    <w:name w:val="Contract 1-In TOC"/>
    <w:basedOn w:val="Normal"/>
    <w:link w:val="Contract1-InTOCChar"/>
    <w:qFormat/>
    <w:rsid w:val="005A0219"/>
    <w:pPr>
      <w:numPr>
        <w:numId w:val="12"/>
      </w:numPr>
      <w:spacing w:before="360"/>
      <w:outlineLvl w:val="0"/>
    </w:pPr>
    <w:rPr>
      <w:rFonts w:ascii="Arial Bold" w:eastAsiaTheme="minorHAnsi" w:hAnsi="Arial Bold" w:cs="Arial"/>
      <w:b/>
      <w:caps/>
      <w:kern w:val="28"/>
      <w:sz w:val="18"/>
      <w:szCs w:val="20"/>
      <w:lang w:val="en-GB"/>
    </w:rPr>
  </w:style>
  <w:style w:type="character" w:customStyle="1" w:styleId="Contract1-InTOCChar">
    <w:name w:val="Contract 1-In TOC Char"/>
    <w:link w:val="Contract1-InTOC"/>
    <w:rsid w:val="005A0219"/>
    <w:rPr>
      <w:rFonts w:ascii="Arial Bold" w:hAnsi="Arial Bold" w:cs="Arial"/>
      <w:b/>
      <w:caps/>
      <w:kern w:val="28"/>
      <w:sz w:val="18"/>
      <w:szCs w:val="20"/>
      <w:lang w:val="en-GB"/>
    </w:rPr>
  </w:style>
  <w:style w:type="paragraph" w:customStyle="1" w:styleId="Duane2">
    <w:name w:val="Duane_2"/>
    <w:basedOn w:val="Contract1-InTOC"/>
    <w:link w:val="Duane2Char"/>
    <w:qFormat/>
    <w:rsid w:val="005A0219"/>
    <w:pPr>
      <w:numPr>
        <w:ilvl w:val="1"/>
      </w:numPr>
      <w:spacing w:before="120"/>
      <w:outlineLvl w:val="9"/>
    </w:pPr>
    <w:rPr>
      <w:rFonts w:cstheme="minorHAnsi"/>
      <w:b w:val="0"/>
      <w:caps w:val="0"/>
      <w:sz w:val="22"/>
      <w:szCs w:val="22"/>
    </w:rPr>
  </w:style>
  <w:style w:type="character" w:customStyle="1" w:styleId="Duane2Char">
    <w:name w:val="Duane_2 Char"/>
    <w:basedOn w:val="Contract1-InTOCChar"/>
    <w:link w:val="Duane2"/>
    <w:rsid w:val="005A0219"/>
    <w:rPr>
      <w:rFonts w:ascii="Arial Bold" w:hAnsi="Arial Bold" w:cstheme="minorHAnsi"/>
      <w:b w:val="0"/>
      <w:caps w:val="0"/>
      <w:kern w:val="28"/>
      <w:sz w:val="22"/>
      <w:szCs w:val="22"/>
      <w:lang w:val="en-GB"/>
    </w:rPr>
  </w:style>
  <w:style w:type="paragraph" w:styleId="Title">
    <w:name w:val="Title"/>
    <w:basedOn w:val="Normal"/>
    <w:link w:val="TitleChar"/>
    <w:qFormat/>
    <w:rsid w:val="009F66BA"/>
    <w:pPr>
      <w:widowControl w:val="0"/>
      <w:spacing w:before="240" w:after="60"/>
      <w:ind w:left="1354" w:hanging="360"/>
      <w:jc w:val="center"/>
      <w:outlineLvl w:val="0"/>
    </w:pPr>
    <w:rPr>
      <w:b/>
      <w:snapToGrid w:val="0"/>
      <w:kern w:val="28"/>
      <w:sz w:val="32"/>
      <w:szCs w:val="20"/>
      <w:lang w:val="en-US"/>
    </w:rPr>
  </w:style>
  <w:style w:type="character" w:customStyle="1" w:styleId="TitleChar">
    <w:name w:val="Title Char"/>
    <w:basedOn w:val="DefaultParagraphFont"/>
    <w:link w:val="Title"/>
    <w:rsid w:val="009F66BA"/>
    <w:rPr>
      <w:rFonts w:ascii="Arial" w:eastAsia="Times New Roman" w:hAnsi="Arial" w:cs="Times New Roman"/>
      <w:b/>
      <w:snapToGrid w:val="0"/>
      <w:kern w:val="28"/>
      <w:sz w:val="32"/>
      <w:szCs w:val="20"/>
    </w:rPr>
  </w:style>
  <w:style w:type="paragraph" w:customStyle="1" w:styleId="OLGCContraL1">
    <w:name w:val="OLGCContra_L1"/>
    <w:basedOn w:val="Normal"/>
    <w:next w:val="BodyText"/>
    <w:rsid w:val="009F66BA"/>
    <w:pPr>
      <w:numPr>
        <w:numId w:val="13"/>
      </w:numPr>
      <w:outlineLvl w:val="0"/>
    </w:pPr>
    <w:rPr>
      <w:sz w:val="18"/>
      <w:szCs w:val="20"/>
      <w:lang w:val="en-US"/>
    </w:rPr>
  </w:style>
  <w:style w:type="paragraph" w:customStyle="1" w:styleId="OLGCContraL2">
    <w:name w:val="OLGCContra_L2"/>
    <w:basedOn w:val="OLGCContraL1"/>
    <w:next w:val="BodyText"/>
    <w:rsid w:val="009F66BA"/>
    <w:pPr>
      <w:numPr>
        <w:ilvl w:val="1"/>
      </w:numPr>
      <w:spacing w:after="240"/>
      <w:outlineLvl w:val="1"/>
    </w:pPr>
    <w:rPr>
      <w:sz w:val="24"/>
    </w:rPr>
  </w:style>
  <w:style w:type="paragraph" w:customStyle="1" w:styleId="OLGCContraL3">
    <w:name w:val="OLGCContra_L3"/>
    <w:basedOn w:val="OLGCContraL2"/>
    <w:next w:val="BodyText"/>
    <w:rsid w:val="009F66BA"/>
    <w:pPr>
      <w:numPr>
        <w:ilvl w:val="2"/>
      </w:numPr>
      <w:outlineLvl w:val="2"/>
    </w:pPr>
  </w:style>
  <w:style w:type="paragraph" w:customStyle="1" w:styleId="OLGCContraL4">
    <w:name w:val="OLGCContra_L4"/>
    <w:basedOn w:val="OLGCContraL3"/>
    <w:next w:val="BodyText"/>
    <w:rsid w:val="009F66BA"/>
    <w:pPr>
      <w:numPr>
        <w:ilvl w:val="3"/>
      </w:numPr>
      <w:outlineLvl w:val="3"/>
    </w:pPr>
  </w:style>
  <w:style w:type="paragraph" w:customStyle="1" w:styleId="OLGCContraL5">
    <w:name w:val="OLGCContra_L5"/>
    <w:basedOn w:val="OLGCContraL4"/>
    <w:next w:val="BodyText"/>
    <w:rsid w:val="009F66BA"/>
    <w:pPr>
      <w:numPr>
        <w:ilvl w:val="4"/>
      </w:numPr>
      <w:outlineLvl w:val="4"/>
    </w:pPr>
  </w:style>
  <w:style w:type="paragraph" w:customStyle="1" w:styleId="OLGCContraL6">
    <w:name w:val="OLGCContra_L6"/>
    <w:basedOn w:val="OLGCContraL5"/>
    <w:next w:val="BodyText"/>
    <w:rsid w:val="009F66BA"/>
    <w:pPr>
      <w:numPr>
        <w:ilvl w:val="5"/>
      </w:numPr>
      <w:outlineLvl w:val="5"/>
    </w:pPr>
  </w:style>
  <w:style w:type="paragraph" w:customStyle="1" w:styleId="OLGCContraL7">
    <w:name w:val="OLGCContra_L7"/>
    <w:basedOn w:val="OLGCContraL6"/>
    <w:next w:val="BodyText"/>
    <w:rsid w:val="009F66BA"/>
    <w:pPr>
      <w:numPr>
        <w:ilvl w:val="6"/>
      </w:numPr>
      <w:outlineLvl w:val="6"/>
    </w:pPr>
  </w:style>
  <w:style w:type="paragraph" w:customStyle="1" w:styleId="OLGCContraL8">
    <w:name w:val="OLGCContra_L8"/>
    <w:basedOn w:val="OLGCContraL7"/>
    <w:next w:val="BodyText"/>
    <w:rsid w:val="009F66BA"/>
    <w:pPr>
      <w:numPr>
        <w:ilvl w:val="7"/>
      </w:numPr>
      <w:outlineLvl w:val="7"/>
    </w:pPr>
  </w:style>
  <w:style w:type="paragraph" w:customStyle="1" w:styleId="OLGCContraL9">
    <w:name w:val="OLGCContra_L9"/>
    <w:basedOn w:val="OLGCContraL8"/>
    <w:next w:val="BodyText"/>
    <w:rsid w:val="009F66BA"/>
    <w:pPr>
      <w:numPr>
        <w:ilvl w:val="8"/>
      </w:numPr>
      <w:outlineLvl w:val="8"/>
    </w:pPr>
  </w:style>
  <w:style w:type="paragraph" w:customStyle="1" w:styleId="1AutoList9">
    <w:name w:val="1AutoList9"/>
    <w:rsid w:val="00156CAB"/>
    <w:pPr>
      <w:tabs>
        <w:tab w:val="left" w:pos="720"/>
      </w:tabs>
      <w:ind w:left="720" w:hanging="720"/>
    </w:pPr>
    <w:rPr>
      <w:rFonts w:ascii="Times New Roman" w:eastAsia="Batang" w:hAnsi="Times New Roman" w:cs="Times New Roman"/>
      <w:szCs w:val="20"/>
      <w:lang w:val="en-CA"/>
    </w:rPr>
  </w:style>
  <w:style w:type="paragraph" w:customStyle="1" w:styleId="WW-Default">
    <w:name w:val="WW-Default"/>
    <w:rsid w:val="00C64698"/>
    <w:pPr>
      <w:suppressAutoHyphens/>
    </w:pPr>
    <w:rPr>
      <w:rFonts w:ascii="Times New Roman" w:eastAsia="Times New Roman" w:hAnsi="Times New Roman" w:cs="Times New Roman"/>
      <w:color w:val="000000"/>
      <w:kern w:val="1"/>
      <w:sz w:val="20"/>
      <w:szCs w:val="20"/>
    </w:rPr>
  </w:style>
  <w:style w:type="paragraph" w:customStyle="1" w:styleId="1AutoList15">
    <w:name w:val="1AutoList15"/>
    <w:rsid w:val="002162F1"/>
    <w:pPr>
      <w:tabs>
        <w:tab w:val="left" w:pos="720"/>
      </w:tabs>
      <w:ind w:left="720" w:hanging="720"/>
    </w:pPr>
    <w:rPr>
      <w:rFonts w:ascii="Times New Roman" w:eastAsia="Times New Roman" w:hAnsi="Times New Roman" w:cs="Times New Roman"/>
      <w:snapToGrid w:val="0"/>
      <w:szCs w:val="20"/>
      <w:lang w:val="en-CA"/>
    </w:rPr>
  </w:style>
  <w:style w:type="character" w:customStyle="1" w:styleId="ListParagraphChar">
    <w:name w:val="List Paragraph Char"/>
    <w:aliases w:val="Subheading 1 Char,Indented Paragraph Char"/>
    <w:basedOn w:val="DefaultParagraphFont"/>
    <w:link w:val="ListParagraph"/>
    <w:uiPriority w:val="34"/>
    <w:rsid w:val="00AB0D80"/>
    <w:rPr>
      <w:rFonts w:ascii="Arial" w:eastAsia="Times New Roman" w:hAnsi="Arial" w:cs="Times New Roman"/>
      <w:sz w:val="22"/>
      <w:lang w:val="en-CA"/>
    </w:rPr>
  </w:style>
  <w:style w:type="character" w:styleId="Strong">
    <w:name w:val="Strong"/>
    <w:basedOn w:val="DefaultParagraphFont"/>
    <w:uiPriority w:val="22"/>
    <w:qFormat/>
    <w:rsid w:val="002012C7"/>
    <w:rPr>
      <w:b/>
      <w:bCs/>
    </w:rPr>
  </w:style>
  <w:style w:type="paragraph" w:customStyle="1" w:styleId="Default">
    <w:name w:val="Default"/>
    <w:rsid w:val="005E54C4"/>
    <w:pPr>
      <w:autoSpaceDE w:val="0"/>
      <w:autoSpaceDN w:val="0"/>
      <w:adjustRightInd w:val="0"/>
    </w:pPr>
    <w:rPr>
      <w:rFonts w:ascii="Arial Narrow" w:eastAsia="Times New Roman" w:hAnsi="Arial Narrow" w:cs="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5601">
      <w:bodyDiv w:val="1"/>
      <w:marLeft w:val="0"/>
      <w:marRight w:val="0"/>
      <w:marTop w:val="0"/>
      <w:marBottom w:val="0"/>
      <w:divBdr>
        <w:top w:val="none" w:sz="0" w:space="0" w:color="auto"/>
        <w:left w:val="none" w:sz="0" w:space="0" w:color="auto"/>
        <w:bottom w:val="none" w:sz="0" w:space="0" w:color="auto"/>
        <w:right w:val="none" w:sz="0" w:space="0" w:color="auto"/>
      </w:divBdr>
    </w:div>
    <w:div w:id="150563518">
      <w:bodyDiv w:val="1"/>
      <w:marLeft w:val="0"/>
      <w:marRight w:val="0"/>
      <w:marTop w:val="0"/>
      <w:marBottom w:val="0"/>
      <w:divBdr>
        <w:top w:val="none" w:sz="0" w:space="0" w:color="auto"/>
        <w:left w:val="none" w:sz="0" w:space="0" w:color="auto"/>
        <w:bottom w:val="none" w:sz="0" w:space="0" w:color="auto"/>
        <w:right w:val="none" w:sz="0" w:space="0" w:color="auto"/>
      </w:divBdr>
    </w:div>
    <w:div w:id="262610532">
      <w:bodyDiv w:val="1"/>
      <w:marLeft w:val="0"/>
      <w:marRight w:val="0"/>
      <w:marTop w:val="0"/>
      <w:marBottom w:val="0"/>
      <w:divBdr>
        <w:top w:val="none" w:sz="0" w:space="0" w:color="auto"/>
        <w:left w:val="none" w:sz="0" w:space="0" w:color="auto"/>
        <w:bottom w:val="none" w:sz="0" w:space="0" w:color="auto"/>
        <w:right w:val="none" w:sz="0" w:space="0" w:color="auto"/>
      </w:divBdr>
    </w:div>
    <w:div w:id="1003318673">
      <w:bodyDiv w:val="1"/>
      <w:marLeft w:val="0"/>
      <w:marRight w:val="0"/>
      <w:marTop w:val="0"/>
      <w:marBottom w:val="0"/>
      <w:divBdr>
        <w:top w:val="none" w:sz="0" w:space="0" w:color="auto"/>
        <w:left w:val="none" w:sz="0" w:space="0" w:color="auto"/>
        <w:bottom w:val="none" w:sz="0" w:space="0" w:color="auto"/>
        <w:right w:val="none" w:sz="0" w:space="0" w:color="auto"/>
      </w:divBdr>
    </w:div>
    <w:div w:id="1309478505">
      <w:bodyDiv w:val="1"/>
      <w:marLeft w:val="0"/>
      <w:marRight w:val="0"/>
      <w:marTop w:val="0"/>
      <w:marBottom w:val="0"/>
      <w:divBdr>
        <w:top w:val="none" w:sz="0" w:space="0" w:color="auto"/>
        <w:left w:val="none" w:sz="0" w:space="0" w:color="auto"/>
        <w:bottom w:val="none" w:sz="0" w:space="0" w:color="auto"/>
        <w:right w:val="none" w:sz="0" w:space="0" w:color="auto"/>
      </w:divBdr>
    </w:div>
    <w:div w:id="1625498817">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woudenberg@camh.ca" TargetMode="External"/><Relationship Id="rId5" Type="http://schemas.openxmlformats.org/officeDocument/2006/relationships/webSettings" Target="webSettings.xml"/><Relationship Id="rId15" Type="http://schemas.openxmlformats.org/officeDocument/2006/relationships/hyperlink" Target="mailto:joliff@fitch.ca" TargetMode="External"/><Relationship Id="rId10" Type="http://schemas.openxmlformats.org/officeDocument/2006/relationships/hyperlink" Target="mailto:christine.pante@camh.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ine.woudenberg@camh.ca" TargetMode="External"/><Relationship Id="rId14" Type="http://schemas.openxmlformats.org/officeDocument/2006/relationships/hyperlink" Target="mailto:safeassuredfiresafetysystems@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676B-B86F-47E9-B53B-8BB6887C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6712</Words>
  <Characters>38259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Ryder</dc:creator>
  <cp:lastModifiedBy>Christine Woudenberg</cp:lastModifiedBy>
  <cp:revision>3</cp:revision>
  <cp:lastPrinted>2020-01-08T15:04:00Z</cp:lastPrinted>
  <dcterms:created xsi:type="dcterms:W3CDTF">2023-08-10T12:29:00Z</dcterms:created>
  <dcterms:modified xsi:type="dcterms:W3CDTF">2023-08-10T13:07:00Z</dcterms:modified>
</cp:coreProperties>
</file>