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557CC" w14:textId="77777777" w:rsidR="0072248F" w:rsidRDefault="0072248F" w:rsidP="00232A94">
      <w:pPr>
        <w:pStyle w:val="BodyText"/>
        <w:spacing w:after="300"/>
        <w:jc w:val="center"/>
        <w:rPr>
          <w:rFonts w:eastAsiaTheme="minorHAnsi" w:cstheme="minorBidi"/>
          <w:b/>
          <w:sz w:val="36"/>
        </w:rPr>
      </w:pPr>
    </w:p>
    <w:p w14:paraId="519619E8" w14:textId="29321430" w:rsidR="0072248F" w:rsidRDefault="00FE4A28" w:rsidP="00232A94">
      <w:pPr>
        <w:pStyle w:val="BodyText"/>
        <w:spacing w:after="300"/>
        <w:jc w:val="center"/>
        <w:rPr>
          <w:rFonts w:eastAsiaTheme="minorHAnsi" w:cstheme="minorBidi"/>
          <w:b/>
          <w:sz w:val="36"/>
        </w:rPr>
      </w:pPr>
      <w:r>
        <w:rPr>
          <w:rFonts w:ascii="Times New Roman" w:hAnsi="Times New Roman"/>
          <w:noProof/>
          <w:szCs w:val="20"/>
        </w:rPr>
        <w:drawing>
          <wp:inline distT="0" distB="0" distL="0" distR="0" wp14:anchorId="013D4444" wp14:editId="26709B7A">
            <wp:extent cx="3672720" cy="171202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672720" cy="1712023"/>
                    </a:xfrm>
                    <a:prstGeom prst="rect">
                      <a:avLst/>
                    </a:prstGeom>
                  </pic:spPr>
                </pic:pic>
              </a:graphicData>
            </a:graphic>
          </wp:inline>
        </w:drawing>
      </w:r>
    </w:p>
    <w:p w14:paraId="066CA93C" w14:textId="77777777" w:rsidR="00232A94" w:rsidRDefault="00232A94" w:rsidP="00232A94">
      <w:pPr>
        <w:pStyle w:val="BodyText"/>
        <w:spacing w:after="300"/>
        <w:jc w:val="center"/>
        <w:rPr>
          <w:rFonts w:eastAsiaTheme="minorHAnsi" w:cstheme="minorBidi"/>
          <w:b/>
          <w:sz w:val="36"/>
        </w:rPr>
      </w:pPr>
      <w:r>
        <w:rPr>
          <w:rFonts w:eastAsiaTheme="minorHAnsi" w:cstheme="minorBidi"/>
          <w:b/>
          <w:sz w:val="36"/>
        </w:rPr>
        <w:t>Request for Tenders</w:t>
      </w:r>
    </w:p>
    <w:p w14:paraId="11A50F02" w14:textId="77777777" w:rsidR="0072248F" w:rsidRPr="0045072F" w:rsidRDefault="0072248F" w:rsidP="00232A94">
      <w:pPr>
        <w:pStyle w:val="BodyText"/>
        <w:spacing w:after="300"/>
        <w:jc w:val="center"/>
        <w:rPr>
          <w:rFonts w:eastAsiaTheme="minorHAnsi" w:cstheme="minorBidi"/>
          <w:b/>
          <w:sz w:val="36"/>
        </w:rPr>
      </w:pPr>
      <w:r w:rsidRPr="0045072F">
        <w:rPr>
          <w:rFonts w:eastAsiaTheme="minorHAnsi" w:cstheme="minorBidi"/>
          <w:b/>
          <w:sz w:val="36"/>
        </w:rPr>
        <w:t>for</w:t>
      </w:r>
    </w:p>
    <w:bookmarkStart w:id="0" w:name="_Hlk165462595"/>
    <w:bookmarkStart w:id="1" w:name="_Hlk165465688"/>
    <w:p w14:paraId="043D79A6" w14:textId="0D68534E" w:rsidR="0072248F" w:rsidRPr="0045072F" w:rsidRDefault="002C0453" w:rsidP="0072248F">
      <w:pPr>
        <w:pStyle w:val="BodyText"/>
        <w:ind w:left="1440" w:right="1440"/>
        <w:jc w:val="center"/>
        <w:rPr>
          <w:rFonts w:eastAsiaTheme="minorHAnsi"/>
          <w:b/>
          <w:sz w:val="36"/>
          <w:szCs w:val="36"/>
        </w:rPr>
      </w:pPr>
      <w:sdt>
        <w:sdtPr>
          <w:rPr>
            <w:rFonts w:eastAsiaTheme="minorHAnsi" w:cstheme="minorBidi"/>
            <w:b/>
            <w:sz w:val="36"/>
          </w:rPr>
          <w:alias w:val="Project Title"/>
          <w:tag w:val=""/>
          <w:id w:val="-2119904780"/>
          <w:placeholder>
            <w:docPart w:val="202C364AD0994907893CE331F3C881F5"/>
          </w:placeholder>
          <w:dataBinding w:prefixMappings="xmlns:ns0='http://purl.org/dc/elements/1.1/' xmlns:ns1='http://schemas.openxmlformats.org/package/2006/metadata/core-properties' " w:xpath="/ns1:coreProperties[1]/ns0:subject[1]" w:storeItemID="{6C3C8BC8-F283-45AE-878A-BAB7291924A1}"/>
          <w:text/>
        </w:sdtPr>
        <w:sdtEndPr/>
        <w:sdtContent>
          <w:r w:rsidR="002F7F66">
            <w:rPr>
              <w:rFonts w:eastAsiaTheme="minorHAnsi" w:cstheme="minorBidi"/>
              <w:b/>
              <w:sz w:val="36"/>
            </w:rPr>
            <w:t>Central Utilities Plant (CUP1) Control Room and Office Renovation</w:t>
          </w:r>
        </w:sdtContent>
      </w:sdt>
      <w:bookmarkEnd w:id="0"/>
    </w:p>
    <w:bookmarkEnd w:id="1"/>
    <w:p w14:paraId="45709871" w14:textId="219C3C5D" w:rsidR="0072248F" w:rsidRPr="0045072F" w:rsidRDefault="0072248F" w:rsidP="0072248F">
      <w:pPr>
        <w:pStyle w:val="BodyText"/>
        <w:spacing w:after="300"/>
        <w:jc w:val="center"/>
        <w:rPr>
          <w:rFonts w:eastAsiaTheme="minorHAnsi" w:cstheme="minorBidi"/>
          <w:b/>
          <w:sz w:val="36"/>
        </w:rPr>
      </w:pPr>
      <w:r w:rsidRPr="0045072F">
        <w:rPr>
          <w:rFonts w:eastAsiaTheme="minorHAnsi" w:cstheme="minorBidi"/>
          <w:b/>
          <w:sz w:val="36"/>
        </w:rPr>
        <w:t xml:space="preserve"> RFT No. </w:t>
      </w:r>
      <w:sdt>
        <w:sdtPr>
          <w:rPr>
            <w:rFonts w:eastAsiaTheme="minorHAnsi" w:cstheme="minorBidi"/>
            <w:b/>
            <w:sz w:val="36"/>
          </w:rPr>
          <w:alias w:val="Solicitation No."/>
          <w:tag w:val=""/>
          <w:id w:val="328106302"/>
          <w:placeholder>
            <w:docPart w:val="7E04FC6795BB4506B252F2EB8B3676B8"/>
          </w:placeholder>
          <w:dataBinding w:prefixMappings="xmlns:ns0='http://schemas.microsoft.com/office/2006/coverPageProps' " w:xpath="/ns0:CoverPageProperties[1]/ns0:Abstract[1]" w:storeItemID="{55AF091B-3C7A-41E3-B477-F2FDAA23CFDA}"/>
          <w:text/>
        </w:sdtPr>
        <w:sdtEndPr/>
        <w:sdtContent>
          <w:r w:rsidR="00A107F2" w:rsidRPr="00A107F2">
            <w:rPr>
              <w:rFonts w:eastAsiaTheme="minorHAnsi" w:cstheme="minorBidi"/>
              <w:b/>
              <w:sz w:val="36"/>
            </w:rPr>
            <w:t>UTM200193</w:t>
          </w:r>
        </w:sdtContent>
      </w:sdt>
    </w:p>
    <w:p w14:paraId="0B94F74D" w14:textId="77777777" w:rsidR="0072248F" w:rsidRPr="0045072F" w:rsidRDefault="0072248F" w:rsidP="0072248F">
      <w:pPr>
        <w:pStyle w:val="BodyText"/>
        <w:rPr>
          <w:rFonts w:eastAsiaTheme="minorHAnsi" w:cstheme="minorBidi"/>
        </w:rPr>
      </w:pPr>
    </w:p>
    <w:p w14:paraId="6CE00D0D" w14:textId="0C8BB2C9" w:rsidR="006C2256" w:rsidRPr="0045072F" w:rsidRDefault="00581DF0" w:rsidP="006C2256">
      <w:pPr>
        <w:pStyle w:val="BodyText"/>
        <w:jc w:val="center"/>
        <w:rPr>
          <w:rFonts w:eastAsiaTheme="minorHAnsi" w:cstheme="minorBidi"/>
          <w:b/>
          <w:sz w:val="26"/>
          <w:szCs w:val="26"/>
        </w:rPr>
      </w:pPr>
      <w:r w:rsidRPr="0045072F">
        <w:rPr>
          <w:rFonts w:eastAsiaTheme="minorHAnsi" w:cstheme="minorBidi"/>
          <w:b/>
          <w:sz w:val="26"/>
          <w:szCs w:val="26"/>
        </w:rPr>
        <w:t xml:space="preserve">Issue Date: </w:t>
      </w:r>
      <w:r w:rsidR="00857E79">
        <w:rPr>
          <w:rFonts w:eastAsiaTheme="minorHAnsi" w:cstheme="minorBidi"/>
          <w:b/>
          <w:sz w:val="26"/>
          <w:szCs w:val="26"/>
        </w:rPr>
        <w:t xml:space="preserve">May </w:t>
      </w:r>
      <w:r w:rsidR="005B79DD">
        <w:rPr>
          <w:rFonts w:eastAsiaTheme="minorHAnsi" w:cstheme="minorBidi"/>
          <w:b/>
          <w:sz w:val="26"/>
          <w:szCs w:val="26"/>
        </w:rPr>
        <w:t>8</w:t>
      </w:r>
      <w:r w:rsidR="00857E79">
        <w:rPr>
          <w:rFonts w:eastAsiaTheme="minorHAnsi" w:cstheme="minorBidi"/>
          <w:b/>
          <w:sz w:val="26"/>
          <w:szCs w:val="26"/>
        </w:rPr>
        <w:t>, 2024</w:t>
      </w:r>
    </w:p>
    <w:p w14:paraId="6A61A1E2" w14:textId="53B8AF57" w:rsidR="006C2256" w:rsidRPr="00A81C28" w:rsidRDefault="006C2256" w:rsidP="006C2256">
      <w:pPr>
        <w:pStyle w:val="BodyText"/>
        <w:jc w:val="center"/>
        <w:rPr>
          <w:rFonts w:eastAsiaTheme="minorHAnsi" w:cstheme="minorBidi"/>
          <w:b/>
          <w:sz w:val="26"/>
          <w:szCs w:val="26"/>
        </w:rPr>
      </w:pPr>
      <w:r w:rsidRPr="0045072F">
        <w:rPr>
          <w:rFonts w:eastAsiaTheme="minorHAnsi" w:cstheme="minorBidi"/>
          <w:b/>
          <w:sz w:val="26"/>
          <w:szCs w:val="26"/>
        </w:rPr>
        <w:t>Submission Deadline:</w:t>
      </w:r>
      <w:r w:rsidR="00A75468">
        <w:rPr>
          <w:rFonts w:eastAsiaTheme="minorHAnsi" w:cstheme="minorBidi"/>
          <w:b/>
          <w:sz w:val="26"/>
          <w:szCs w:val="26"/>
        </w:rPr>
        <w:t xml:space="preserve"> </w:t>
      </w:r>
      <w:r w:rsidR="00A65A8F">
        <w:rPr>
          <w:rFonts w:eastAsiaTheme="minorHAnsi" w:cstheme="minorBidi"/>
          <w:b/>
          <w:sz w:val="26"/>
          <w:szCs w:val="26"/>
        </w:rPr>
        <w:t>June 6, 2024</w:t>
      </w:r>
      <w:r w:rsidR="00944979" w:rsidRPr="003B3CE7">
        <w:rPr>
          <w:rFonts w:eastAsiaTheme="minorHAnsi" w:cstheme="minorBidi"/>
          <w:b/>
          <w:sz w:val="26"/>
          <w:szCs w:val="26"/>
        </w:rPr>
        <w:t xml:space="preserve"> </w:t>
      </w:r>
      <w:r w:rsidRPr="003B3CE7">
        <w:rPr>
          <w:rFonts w:eastAsiaTheme="minorHAnsi" w:cstheme="minorBidi"/>
          <w:b/>
          <w:sz w:val="26"/>
          <w:szCs w:val="26"/>
        </w:rPr>
        <w:t>at 2:00</w:t>
      </w:r>
      <w:r w:rsidR="0011771E">
        <w:rPr>
          <w:rFonts w:eastAsiaTheme="minorHAnsi" w:cstheme="minorBidi"/>
          <w:b/>
          <w:sz w:val="26"/>
          <w:szCs w:val="26"/>
        </w:rPr>
        <w:t>:00</w:t>
      </w:r>
      <w:r w:rsidRPr="003B3CE7">
        <w:rPr>
          <w:rFonts w:eastAsiaTheme="minorHAnsi" w:cstheme="minorBidi"/>
          <w:b/>
          <w:sz w:val="26"/>
          <w:szCs w:val="26"/>
        </w:rPr>
        <w:t xml:space="preserve"> p.m. (Local Time)</w:t>
      </w:r>
    </w:p>
    <w:p w14:paraId="3E8C462D" w14:textId="77777777" w:rsidR="0072248F" w:rsidRDefault="0072248F" w:rsidP="0072248F">
      <w:pPr>
        <w:pStyle w:val="BodyText"/>
        <w:rPr>
          <w:rFonts w:eastAsiaTheme="minorHAnsi" w:cstheme="minorBidi"/>
        </w:rPr>
      </w:pPr>
    </w:p>
    <w:p w14:paraId="266CF57B" w14:textId="77777777" w:rsidR="0072248F" w:rsidRDefault="0072248F" w:rsidP="0072248F">
      <w:pPr>
        <w:pStyle w:val="BodyText"/>
        <w:rPr>
          <w:rFonts w:eastAsiaTheme="minorHAnsi" w:cstheme="minorBidi"/>
        </w:rPr>
      </w:pPr>
    </w:p>
    <w:p w14:paraId="3D122DF3" w14:textId="77777777" w:rsidR="0072248F" w:rsidRDefault="0072248F" w:rsidP="0072248F">
      <w:pPr>
        <w:pStyle w:val="BodyText"/>
        <w:rPr>
          <w:rFonts w:eastAsiaTheme="minorHAnsi" w:cstheme="minorBidi"/>
        </w:rPr>
      </w:pPr>
    </w:p>
    <w:p w14:paraId="7D799AF1" w14:textId="77777777" w:rsidR="0072248F" w:rsidRDefault="0072248F" w:rsidP="0072248F">
      <w:pPr>
        <w:pStyle w:val="BodyText"/>
        <w:rPr>
          <w:rFonts w:eastAsiaTheme="minorHAnsi" w:cstheme="minorBidi"/>
        </w:rPr>
      </w:pPr>
    </w:p>
    <w:p w14:paraId="3D39FD52" w14:textId="4526BDE0" w:rsidR="0072248F" w:rsidRDefault="0072248F" w:rsidP="0072248F">
      <w:pPr>
        <w:pStyle w:val="BodyText"/>
        <w:rPr>
          <w:rFonts w:eastAsiaTheme="minorHAnsi" w:cstheme="minorBidi"/>
        </w:rPr>
      </w:pPr>
    </w:p>
    <w:p w14:paraId="7A4F1BC7" w14:textId="77777777" w:rsidR="009F43BF" w:rsidRDefault="009F43BF" w:rsidP="0072248F">
      <w:pPr>
        <w:pStyle w:val="BodyText"/>
        <w:rPr>
          <w:rFonts w:eastAsiaTheme="minorHAnsi" w:cstheme="minorBidi"/>
        </w:rPr>
      </w:pPr>
    </w:p>
    <w:p w14:paraId="4FE7F1B7" w14:textId="512DACA8" w:rsidR="003B3CE7" w:rsidRDefault="003B3CE7" w:rsidP="0072248F">
      <w:pPr>
        <w:pStyle w:val="BodyText"/>
        <w:rPr>
          <w:rFonts w:eastAsiaTheme="minorHAnsi" w:cstheme="minorBidi"/>
        </w:rPr>
      </w:pPr>
    </w:p>
    <w:p w14:paraId="6045771B" w14:textId="771BC7BA" w:rsidR="003B3CE7" w:rsidRDefault="003B3CE7" w:rsidP="0072248F">
      <w:pPr>
        <w:pStyle w:val="BodyText"/>
        <w:rPr>
          <w:rFonts w:eastAsiaTheme="minorHAnsi" w:cstheme="minorBidi"/>
        </w:rPr>
      </w:pPr>
    </w:p>
    <w:p w14:paraId="7FCA2261" w14:textId="77777777" w:rsidR="00631DE9" w:rsidRDefault="00631DE9" w:rsidP="0072248F">
      <w:pPr>
        <w:pStyle w:val="BodyText"/>
        <w:rPr>
          <w:rFonts w:eastAsiaTheme="minorHAnsi" w:cstheme="minorBidi"/>
        </w:rPr>
      </w:pPr>
    </w:p>
    <w:p w14:paraId="006A99BA" w14:textId="4E86E743" w:rsidR="00B41013" w:rsidRDefault="00B41013" w:rsidP="0072248F">
      <w:pPr>
        <w:pStyle w:val="BodyText"/>
        <w:rPr>
          <w:rFonts w:eastAsiaTheme="minorHAnsi" w:cstheme="minorBidi"/>
        </w:rPr>
      </w:pPr>
    </w:p>
    <w:p w14:paraId="2862D181" w14:textId="77777777" w:rsidR="00B41013" w:rsidRDefault="00B41013" w:rsidP="0072248F">
      <w:pPr>
        <w:pStyle w:val="BodyText"/>
        <w:rPr>
          <w:rFonts w:eastAsiaTheme="minorHAnsi" w:cstheme="minorBidi"/>
        </w:rPr>
      </w:pPr>
    </w:p>
    <w:bookmarkStart w:id="2" w:name="mpTableOfContents"/>
    <w:p w14:paraId="648F6BC5" w14:textId="0AF30B09" w:rsidR="000D1DDA" w:rsidRDefault="00C96FDA">
      <w:pPr>
        <w:pStyle w:val="TOC1"/>
        <w:tabs>
          <w:tab w:val="right" w:leader="dot" w:pos="9350"/>
        </w:tabs>
        <w:rPr>
          <w:rFonts w:asciiTheme="minorHAnsi" w:eastAsiaTheme="minorEastAsia" w:hAnsiTheme="minorHAnsi" w:cstheme="minorBidi"/>
          <w:noProof/>
          <w:sz w:val="22"/>
        </w:rPr>
      </w:pPr>
      <w:r>
        <w:rPr>
          <w:rFonts w:eastAsiaTheme="minorHAnsi"/>
        </w:rPr>
        <w:lastRenderedPageBreak/>
        <w:fldChar w:fldCharType="begin"/>
      </w:r>
      <w:r>
        <w:rPr>
          <w:rFonts w:eastAsiaTheme="minorHAnsi"/>
        </w:rPr>
        <w:instrText xml:space="preserve"> TOC \o "1-1" \h \z \t "Heading 2,2,Article1_2,2,Corporate_Article1_2,2" </w:instrText>
      </w:r>
      <w:r>
        <w:rPr>
          <w:rFonts w:eastAsiaTheme="minorHAnsi"/>
        </w:rPr>
        <w:fldChar w:fldCharType="separate"/>
      </w:r>
      <w:hyperlink w:anchor="_Toc166070605" w:history="1">
        <w:r w:rsidR="000D1DDA" w:rsidRPr="00010982">
          <w:rPr>
            <w:rStyle w:val="Hyperlink"/>
            <w:rFonts w:eastAsiaTheme="minorHAnsi" w:cs="Arial"/>
            <w:noProof/>
          </w:rPr>
          <w:t>Section 1</w:t>
        </w:r>
        <w:r w:rsidR="000D1DDA" w:rsidRPr="00010982">
          <w:rPr>
            <w:rStyle w:val="Hyperlink"/>
            <w:rFonts w:eastAsiaTheme="minorHAnsi"/>
            <w:noProof/>
          </w:rPr>
          <w:t xml:space="preserve"> - INTRODUCTION</w:t>
        </w:r>
        <w:r w:rsidR="000D1DDA">
          <w:rPr>
            <w:noProof/>
            <w:webHidden/>
          </w:rPr>
          <w:tab/>
        </w:r>
        <w:r w:rsidR="000D1DDA">
          <w:rPr>
            <w:noProof/>
            <w:webHidden/>
          </w:rPr>
          <w:fldChar w:fldCharType="begin"/>
        </w:r>
        <w:r w:rsidR="000D1DDA">
          <w:rPr>
            <w:noProof/>
            <w:webHidden/>
          </w:rPr>
          <w:instrText xml:space="preserve"> PAGEREF _Toc166070605 \h </w:instrText>
        </w:r>
        <w:r w:rsidR="000D1DDA">
          <w:rPr>
            <w:noProof/>
            <w:webHidden/>
          </w:rPr>
        </w:r>
        <w:r w:rsidR="000D1DDA">
          <w:rPr>
            <w:noProof/>
            <w:webHidden/>
          </w:rPr>
          <w:fldChar w:fldCharType="separate"/>
        </w:r>
        <w:r w:rsidR="002C0453">
          <w:rPr>
            <w:noProof/>
            <w:webHidden/>
          </w:rPr>
          <w:t>4</w:t>
        </w:r>
        <w:r w:rsidR="000D1DDA">
          <w:rPr>
            <w:noProof/>
            <w:webHidden/>
          </w:rPr>
          <w:fldChar w:fldCharType="end"/>
        </w:r>
      </w:hyperlink>
    </w:p>
    <w:p w14:paraId="6D26406D" w14:textId="57E56C97"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06" w:history="1">
        <w:r w:rsidR="000D1DDA" w:rsidRPr="00010982">
          <w:rPr>
            <w:rStyle w:val="Hyperlink"/>
            <w:rFonts w:eastAsiaTheme="minorHAnsi" w:cs="Arial"/>
            <w:noProof/>
          </w:rPr>
          <w:t>1.1</w:t>
        </w:r>
        <w:r w:rsidR="000D1DDA">
          <w:rPr>
            <w:rFonts w:asciiTheme="minorHAnsi" w:eastAsiaTheme="minorEastAsia" w:hAnsiTheme="minorHAnsi" w:cstheme="minorBidi"/>
            <w:noProof/>
            <w:sz w:val="22"/>
          </w:rPr>
          <w:tab/>
        </w:r>
        <w:r w:rsidR="000D1DDA" w:rsidRPr="00010982">
          <w:rPr>
            <w:rStyle w:val="Hyperlink"/>
            <w:rFonts w:eastAsiaTheme="minorHAnsi"/>
            <w:noProof/>
          </w:rPr>
          <w:t>General</w:t>
        </w:r>
        <w:r w:rsidR="000D1DDA">
          <w:rPr>
            <w:noProof/>
            <w:webHidden/>
          </w:rPr>
          <w:tab/>
        </w:r>
        <w:r w:rsidR="000D1DDA">
          <w:rPr>
            <w:noProof/>
            <w:webHidden/>
          </w:rPr>
          <w:fldChar w:fldCharType="begin"/>
        </w:r>
        <w:r w:rsidR="000D1DDA">
          <w:rPr>
            <w:noProof/>
            <w:webHidden/>
          </w:rPr>
          <w:instrText xml:space="preserve"> PAGEREF _Toc166070606 \h </w:instrText>
        </w:r>
        <w:r w:rsidR="000D1DDA">
          <w:rPr>
            <w:noProof/>
            <w:webHidden/>
          </w:rPr>
        </w:r>
        <w:r w:rsidR="000D1DDA">
          <w:rPr>
            <w:noProof/>
            <w:webHidden/>
          </w:rPr>
          <w:fldChar w:fldCharType="separate"/>
        </w:r>
        <w:r>
          <w:rPr>
            <w:noProof/>
            <w:webHidden/>
          </w:rPr>
          <w:t>4</w:t>
        </w:r>
        <w:r w:rsidR="000D1DDA">
          <w:rPr>
            <w:noProof/>
            <w:webHidden/>
          </w:rPr>
          <w:fldChar w:fldCharType="end"/>
        </w:r>
      </w:hyperlink>
    </w:p>
    <w:p w14:paraId="6F8289F5" w14:textId="348E6A9F"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07" w:history="1">
        <w:r w:rsidR="000D1DDA" w:rsidRPr="00010982">
          <w:rPr>
            <w:rStyle w:val="Hyperlink"/>
            <w:rFonts w:eastAsiaTheme="minorHAnsi" w:cs="Arial"/>
            <w:noProof/>
          </w:rPr>
          <w:t>1.2</w:t>
        </w:r>
        <w:r w:rsidR="000D1DDA">
          <w:rPr>
            <w:rFonts w:asciiTheme="minorHAnsi" w:eastAsiaTheme="minorEastAsia" w:hAnsiTheme="minorHAnsi" w:cstheme="minorBidi"/>
            <w:noProof/>
            <w:sz w:val="22"/>
          </w:rPr>
          <w:tab/>
        </w:r>
        <w:r w:rsidR="000D1DDA" w:rsidRPr="00010982">
          <w:rPr>
            <w:rStyle w:val="Hyperlink"/>
            <w:rFonts w:eastAsiaTheme="minorHAnsi"/>
            <w:noProof/>
          </w:rPr>
          <w:t>The University of Toronto</w:t>
        </w:r>
        <w:r w:rsidR="000D1DDA">
          <w:rPr>
            <w:noProof/>
            <w:webHidden/>
          </w:rPr>
          <w:tab/>
        </w:r>
        <w:r w:rsidR="000D1DDA">
          <w:rPr>
            <w:noProof/>
            <w:webHidden/>
          </w:rPr>
          <w:fldChar w:fldCharType="begin"/>
        </w:r>
        <w:r w:rsidR="000D1DDA">
          <w:rPr>
            <w:noProof/>
            <w:webHidden/>
          </w:rPr>
          <w:instrText xml:space="preserve"> PAGEREF _Toc166070607 \h </w:instrText>
        </w:r>
        <w:r w:rsidR="000D1DDA">
          <w:rPr>
            <w:noProof/>
            <w:webHidden/>
          </w:rPr>
        </w:r>
        <w:r w:rsidR="000D1DDA">
          <w:rPr>
            <w:noProof/>
            <w:webHidden/>
          </w:rPr>
          <w:fldChar w:fldCharType="separate"/>
        </w:r>
        <w:r>
          <w:rPr>
            <w:noProof/>
            <w:webHidden/>
          </w:rPr>
          <w:t>4</w:t>
        </w:r>
        <w:r w:rsidR="000D1DDA">
          <w:rPr>
            <w:noProof/>
            <w:webHidden/>
          </w:rPr>
          <w:fldChar w:fldCharType="end"/>
        </w:r>
      </w:hyperlink>
    </w:p>
    <w:p w14:paraId="7DF37FA6" w14:textId="6307C8DB"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08" w:history="1">
        <w:r w:rsidR="000D1DDA" w:rsidRPr="00010982">
          <w:rPr>
            <w:rStyle w:val="Hyperlink"/>
            <w:rFonts w:eastAsiaTheme="minorHAnsi" w:cs="Arial"/>
            <w:noProof/>
          </w:rPr>
          <w:t>1.3</w:t>
        </w:r>
        <w:r w:rsidR="000D1DDA">
          <w:rPr>
            <w:rFonts w:asciiTheme="minorHAnsi" w:eastAsiaTheme="minorEastAsia" w:hAnsiTheme="minorHAnsi" w:cstheme="minorBidi"/>
            <w:noProof/>
            <w:sz w:val="22"/>
          </w:rPr>
          <w:tab/>
        </w:r>
        <w:r w:rsidR="000D1DDA" w:rsidRPr="00010982">
          <w:rPr>
            <w:rStyle w:val="Hyperlink"/>
            <w:rFonts w:eastAsiaTheme="minorHAnsi"/>
            <w:noProof/>
          </w:rPr>
          <w:t>Contact Person</w:t>
        </w:r>
        <w:r w:rsidR="000D1DDA">
          <w:rPr>
            <w:noProof/>
            <w:webHidden/>
          </w:rPr>
          <w:tab/>
        </w:r>
        <w:r w:rsidR="000D1DDA">
          <w:rPr>
            <w:noProof/>
            <w:webHidden/>
          </w:rPr>
          <w:fldChar w:fldCharType="begin"/>
        </w:r>
        <w:r w:rsidR="000D1DDA">
          <w:rPr>
            <w:noProof/>
            <w:webHidden/>
          </w:rPr>
          <w:instrText xml:space="preserve"> PAGEREF _Toc166070608 \h </w:instrText>
        </w:r>
        <w:r w:rsidR="000D1DDA">
          <w:rPr>
            <w:noProof/>
            <w:webHidden/>
          </w:rPr>
        </w:r>
        <w:r w:rsidR="000D1DDA">
          <w:rPr>
            <w:noProof/>
            <w:webHidden/>
          </w:rPr>
          <w:fldChar w:fldCharType="separate"/>
        </w:r>
        <w:r>
          <w:rPr>
            <w:noProof/>
            <w:webHidden/>
          </w:rPr>
          <w:t>4</w:t>
        </w:r>
        <w:r w:rsidR="000D1DDA">
          <w:rPr>
            <w:noProof/>
            <w:webHidden/>
          </w:rPr>
          <w:fldChar w:fldCharType="end"/>
        </w:r>
      </w:hyperlink>
    </w:p>
    <w:p w14:paraId="0175090E" w14:textId="7A2C9DF9"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09" w:history="1">
        <w:r w:rsidR="000D1DDA" w:rsidRPr="00010982">
          <w:rPr>
            <w:rStyle w:val="Hyperlink"/>
            <w:rFonts w:eastAsiaTheme="minorHAnsi" w:cs="Arial"/>
            <w:noProof/>
          </w:rPr>
          <w:t>1.4</w:t>
        </w:r>
        <w:r w:rsidR="000D1DDA">
          <w:rPr>
            <w:rFonts w:asciiTheme="minorHAnsi" w:eastAsiaTheme="minorEastAsia" w:hAnsiTheme="minorHAnsi" w:cstheme="minorBidi"/>
            <w:noProof/>
            <w:sz w:val="22"/>
          </w:rPr>
          <w:tab/>
        </w:r>
        <w:r w:rsidR="000D1DDA" w:rsidRPr="00010982">
          <w:rPr>
            <w:rStyle w:val="Hyperlink"/>
            <w:rFonts w:eastAsiaTheme="minorHAnsi"/>
            <w:noProof/>
          </w:rPr>
          <w:t>Tenderer Representatives</w:t>
        </w:r>
        <w:r w:rsidR="000D1DDA">
          <w:rPr>
            <w:noProof/>
            <w:webHidden/>
          </w:rPr>
          <w:tab/>
        </w:r>
        <w:r w:rsidR="000D1DDA">
          <w:rPr>
            <w:noProof/>
            <w:webHidden/>
          </w:rPr>
          <w:fldChar w:fldCharType="begin"/>
        </w:r>
        <w:r w:rsidR="000D1DDA">
          <w:rPr>
            <w:noProof/>
            <w:webHidden/>
          </w:rPr>
          <w:instrText xml:space="preserve"> PAGEREF _Toc166070609 \h </w:instrText>
        </w:r>
        <w:r w:rsidR="000D1DDA">
          <w:rPr>
            <w:noProof/>
            <w:webHidden/>
          </w:rPr>
        </w:r>
        <w:r w:rsidR="000D1DDA">
          <w:rPr>
            <w:noProof/>
            <w:webHidden/>
          </w:rPr>
          <w:fldChar w:fldCharType="separate"/>
        </w:r>
        <w:r>
          <w:rPr>
            <w:noProof/>
            <w:webHidden/>
          </w:rPr>
          <w:t>4</w:t>
        </w:r>
        <w:r w:rsidR="000D1DDA">
          <w:rPr>
            <w:noProof/>
            <w:webHidden/>
          </w:rPr>
          <w:fldChar w:fldCharType="end"/>
        </w:r>
      </w:hyperlink>
    </w:p>
    <w:p w14:paraId="01E91A68" w14:textId="7382A29F"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10" w:history="1">
        <w:r w:rsidR="000D1DDA" w:rsidRPr="00010982">
          <w:rPr>
            <w:rStyle w:val="Hyperlink"/>
            <w:rFonts w:eastAsiaTheme="minorHAnsi" w:cs="Arial"/>
            <w:noProof/>
          </w:rPr>
          <w:t>1.5</w:t>
        </w:r>
        <w:r w:rsidR="000D1DDA">
          <w:rPr>
            <w:rFonts w:asciiTheme="minorHAnsi" w:eastAsiaTheme="minorEastAsia" w:hAnsiTheme="minorHAnsi" w:cstheme="minorBidi"/>
            <w:noProof/>
            <w:sz w:val="22"/>
          </w:rPr>
          <w:tab/>
        </w:r>
        <w:r w:rsidR="000D1DDA" w:rsidRPr="00010982">
          <w:rPr>
            <w:rStyle w:val="Hyperlink"/>
            <w:rFonts w:eastAsiaTheme="minorHAnsi"/>
            <w:noProof/>
          </w:rPr>
          <w:t>Conflict of Interest</w:t>
        </w:r>
        <w:r w:rsidR="000D1DDA">
          <w:rPr>
            <w:noProof/>
            <w:webHidden/>
          </w:rPr>
          <w:tab/>
        </w:r>
        <w:r w:rsidR="000D1DDA">
          <w:rPr>
            <w:noProof/>
            <w:webHidden/>
          </w:rPr>
          <w:fldChar w:fldCharType="begin"/>
        </w:r>
        <w:r w:rsidR="000D1DDA">
          <w:rPr>
            <w:noProof/>
            <w:webHidden/>
          </w:rPr>
          <w:instrText xml:space="preserve"> PAGEREF _Toc166070610 \h </w:instrText>
        </w:r>
        <w:r w:rsidR="000D1DDA">
          <w:rPr>
            <w:noProof/>
            <w:webHidden/>
          </w:rPr>
        </w:r>
        <w:r w:rsidR="000D1DDA">
          <w:rPr>
            <w:noProof/>
            <w:webHidden/>
          </w:rPr>
          <w:fldChar w:fldCharType="separate"/>
        </w:r>
        <w:r>
          <w:rPr>
            <w:noProof/>
            <w:webHidden/>
          </w:rPr>
          <w:t>5</w:t>
        </w:r>
        <w:r w:rsidR="000D1DDA">
          <w:rPr>
            <w:noProof/>
            <w:webHidden/>
          </w:rPr>
          <w:fldChar w:fldCharType="end"/>
        </w:r>
      </w:hyperlink>
    </w:p>
    <w:p w14:paraId="66A6C3B9" w14:textId="6C3B7AA6"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11" w:history="1">
        <w:r w:rsidR="000D1DDA" w:rsidRPr="00010982">
          <w:rPr>
            <w:rStyle w:val="Hyperlink"/>
            <w:rFonts w:eastAsiaTheme="minorHAnsi" w:cs="Arial"/>
            <w:noProof/>
          </w:rPr>
          <w:t>1.6</w:t>
        </w:r>
        <w:r w:rsidR="000D1DDA">
          <w:rPr>
            <w:rFonts w:asciiTheme="minorHAnsi" w:eastAsiaTheme="minorEastAsia" w:hAnsiTheme="minorHAnsi" w:cstheme="minorBidi"/>
            <w:noProof/>
            <w:sz w:val="22"/>
          </w:rPr>
          <w:tab/>
        </w:r>
        <w:r w:rsidR="000D1DDA" w:rsidRPr="00010982">
          <w:rPr>
            <w:rStyle w:val="Hyperlink"/>
            <w:rFonts w:eastAsiaTheme="minorHAnsi"/>
            <w:noProof/>
          </w:rPr>
          <w:t>University Policies</w:t>
        </w:r>
        <w:r w:rsidR="000D1DDA">
          <w:rPr>
            <w:noProof/>
            <w:webHidden/>
          </w:rPr>
          <w:tab/>
        </w:r>
        <w:r w:rsidR="000D1DDA">
          <w:rPr>
            <w:noProof/>
            <w:webHidden/>
          </w:rPr>
          <w:fldChar w:fldCharType="begin"/>
        </w:r>
        <w:r w:rsidR="000D1DDA">
          <w:rPr>
            <w:noProof/>
            <w:webHidden/>
          </w:rPr>
          <w:instrText xml:space="preserve"> PAGEREF _Toc166070611 \h </w:instrText>
        </w:r>
        <w:r w:rsidR="000D1DDA">
          <w:rPr>
            <w:noProof/>
            <w:webHidden/>
          </w:rPr>
        </w:r>
        <w:r w:rsidR="000D1DDA">
          <w:rPr>
            <w:noProof/>
            <w:webHidden/>
          </w:rPr>
          <w:fldChar w:fldCharType="separate"/>
        </w:r>
        <w:r>
          <w:rPr>
            <w:noProof/>
            <w:webHidden/>
          </w:rPr>
          <w:t>6</w:t>
        </w:r>
        <w:r w:rsidR="000D1DDA">
          <w:rPr>
            <w:noProof/>
            <w:webHidden/>
          </w:rPr>
          <w:fldChar w:fldCharType="end"/>
        </w:r>
      </w:hyperlink>
    </w:p>
    <w:p w14:paraId="26AF8189" w14:textId="00D07803" w:rsidR="000D1DDA" w:rsidRDefault="002C0453">
      <w:pPr>
        <w:pStyle w:val="TOC1"/>
        <w:tabs>
          <w:tab w:val="right" w:leader="dot" w:pos="9350"/>
        </w:tabs>
        <w:rPr>
          <w:rFonts w:asciiTheme="minorHAnsi" w:eastAsiaTheme="minorEastAsia" w:hAnsiTheme="minorHAnsi" w:cstheme="minorBidi"/>
          <w:noProof/>
          <w:sz w:val="22"/>
        </w:rPr>
      </w:pPr>
      <w:hyperlink w:anchor="_Toc166070612" w:history="1">
        <w:r w:rsidR="000D1DDA" w:rsidRPr="00010982">
          <w:rPr>
            <w:rStyle w:val="Hyperlink"/>
            <w:rFonts w:eastAsiaTheme="minorHAnsi" w:cs="Arial"/>
            <w:noProof/>
          </w:rPr>
          <w:t>Section 2</w:t>
        </w:r>
        <w:r w:rsidR="000D1DDA" w:rsidRPr="00010982">
          <w:rPr>
            <w:rStyle w:val="Hyperlink"/>
            <w:rFonts w:eastAsiaTheme="minorHAnsi"/>
            <w:noProof/>
          </w:rPr>
          <w:t xml:space="preserve"> - THE RFT DOCUMENTS</w:t>
        </w:r>
        <w:r w:rsidR="000D1DDA">
          <w:rPr>
            <w:noProof/>
            <w:webHidden/>
          </w:rPr>
          <w:tab/>
        </w:r>
        <w:r w:rsidR="000D1DDA">
          <w:rPr>
            <w:noProof/>
            <w:webHidden/>
          </w:rPr>
          <w:fldChar w:fldCharType="begin"/>
        </w:r>
        <w:r w:rsidR="000D1DDA">
          <w:rPr>
            <w:noProof/>
            <w:webHidden/>
          </w:rPr>
          <w:instrText xml:space="preserve"> PAGEREF _Toc166070612 \h </w:instrText>
        </w:r>
        <w:r w:rsidR="000D1DDA">
          <w:rPr>
            <w:noProof/>
            <w:webHidden/>
          </w:rPr>
        </w:r>
        <w:r w:rsidR="000D1DDA">
          <w:rPr>
            <w:noProof/>
            <w:webHidden/>
          </w:rPr>
          <w:fldChar w:fldCharType="separate"/>
        </w:r>
        <w:r>
          <w:rPr>
            <w:noProof/>
            <w:webHidden/>
          </w:rPr>
          <w:t>7</w:t>
        </w:r>
        <w:r w:rsidR="000D1DDA">
          <w:rPr>
            <w:noProof/>
            <w:webHidden/>
          </w:rPr>
          <w:fldChar w:fldCharType="end"/>
        </w:r>
      </w:hyperlink>
    </w:p>
    <w:p w14:paraId="36093086" w14:textId="76FEB068"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13" w:history="1">
        <w:r w:rsidR="000D1DDA" w:rsidRPr="00010982">
          <w:rPr>
            <w:rStyle w:val="Hyperlink"/>
            <w:rFonts w:eastAsiaTheme="minorHAnsi" w:cs="Arial"/>
            <w:noProof/>
            <w:lang w:val="fr-FR"/>
          </w:rPr>
          <w:t>2.1</w:t>
        </w:r>
        <w:r w:rsidR="000D1DDA">
          <w:rPr>
            <w:rFonts w:asciiTheme="minorHAnsi" w:eastAsiaTheme="minorEastAsia" w:hAnsiTheme="minorHAnsi" w:cstheme="minorBidi"/>
            <w:noProof/>
            <w:sz w:val="22"/>
          </w:rPr>
          <w:tab/>
        </w:r>
        <w:r w:rsidR="000D1DDA" w:rsidRPr="00010982">
          <w:rPr>
            <w:rStyle w:val="Hyperlink"/>
            <w:rFonts w:eastAsiaTheme="minorHAnsi"/>
            <w:noProof/>
            <w:lang w:val="en-CA"/>
          </w:rPr>
          <w:t>Request</w:t>
        </w:r>
        <w:r w:rsidR="000D1DDA" w:rsidRPr="00010982">
          <w:rPr>
            <w:rStyle w:val="Hyperlink"/>
            <w:rFonts w:eastAsiaTheme="minorHAnsi"/>
            <w:noProof/>
            <w:lang w:val="fr-FR"/>
          </w:rPr>
          <w:t xml:space="preserve"> for Tenders Documents</w:t>
        </w:r>
        <w:r w:rsidR="000D1DDA">
          <w:rPr>
            <w:noProof/>
            <w:webHidden/>
          </w:rPr>
          <w:tab/>
        </w:r>
        <w:r w:rsidR="000D1DDA">
          <w:rPr>
            <w:noProof/>
            <w:webHidden/>
          </w:rPr>
          <w:fldChar w:fldCharType="begin"/>
        </w:r>
        <w:r w:rsidR="000D1DDA">
          <w:rPr>
            <w:noProof/>
            <w:webHidden/>
          </w:rPr>
          <w:instrText xml:space="preserve"> PAGEREF _Toc166070613 \h </w:instrText>
        </w:r>
        <w:r w:rsidR="000D1DDA">
          <w:rPr>
            <w:noProof/>
            <w:webHidden/>
          </w:rPr>
        </w:r>
        <w:r w:rsidR="000D1DDA">
          <w:rPr>
            <w:noProof/>
            <w:webHidden/>
          </w:rPr>
          <w:fldChar w:fldCharType="separate"/>
        </w:r>
        <w:r>
          <w:rPr>
            <w:noProof/>
            <w:webHidden/>
          </w:rPr>
          <w:t>7</w:t>
        </w:r>
        <w:r w:rsidR="000D1DDA">
          <w:rPr>
            <w:noProof/>
            <w:webHidden/>
          </w:rPr>
          <w:fldChar w:fldCharType="end"/>
        </w:r>
      </w:hyperlink>
    </w:p>
    <w:p w14:paraId="199750A9" w14:textId="76BDBBC2"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14" w:history="1">
        <w:r w:rsidR="000D1DDA" w:rsidRPr="00010982">
          <w:rPr>
            <w:rStyle w:val="Hyperlink"/>
            <w:rFonts w:eastAsiaTheme="minorHAnsi" w:cs="Arial"/>
            <w:noProof/>
          </w:rPr>
          <w:t>2.2</w:t>
        </w:r>
        <w:r w:rsidR="000D1DDA">
          <w:rPr>
            <w:rFonts w:asciiTheme="minorHAnsi" w:eastAsiaTheme="minorEastAsia" w:hAnsiTheme="minorHAnsi" w:cstheme="minorBidi"/>
            <w:noProof/>
            <w:sz w:val="22"/>
          </w:rPr>
          <w:tab/>
        </w:r>
        <w:r w:rsidR="000D1DDA" w:rsidRPr="00010982">
          <w:rPr>
            <w:rStyle w:val="Hyperlink"/>
            <w:rFonts w:eastAsiaTheme="minorHAnsi"/>
            <w:noProof/>
          </w:rPr>
          <w:t>Conflicts or Inconsistencies in Documents</w:t>
        </w:r>
        <w:r w:rsidR="000D1DDA">
          <w:rPr>
            <w:noProof/>
            <w:webHidden/>
          </w:rPr>
          <w:tab/>
        </w:r>
        <w:r w:rsidR="000D1DDA">
          <w:rPr>
            <w:noProof/>
            <w:webHidden/>
          </w:rPr>
          <w:fldChar w:fldCharType="begin"/>
        </w:r>
        <w:r w:rsidR="000D1DDA">
          <w:rPr>
            <w:noProof/>
            <w:webHidden/>
          </w:rPr>
          <w:instrText xml:space="preserve"> PAGEREF _Toc166070614 \h </w:instrText>
        </w:r>
        <w:r w:rsidR="000D1DDA">
          <w:rPr>
            <w:noProof/>
            <w:webHidden/>
          </w:rPr>
        </w:r>
        <w:r w:rsidR="000D1DDA">
          <w:rPr>
            <w:noProof/>
            <w:webHidden/>
          </w:rPr>
          <w:fldChar w:fldCharType="separate"/>
        </w:r>
        <w:r>
          <w:rPr>
            <w:noProof/>
            <w:webHidden/>
          </w:rPr>
          <w:t>7</w:t>
        </w:r>
        <w:r w:rsidR="000D1DDA">
          <w:rPr>
            <w:noProof/>
            <w:webHidden/>
          </w:rPr>
          <w:fldChar w:fldCharType="end"/>
        </w:r>
      </w:hyperlink>
    </w:p>
    <w:p w14:paraId="5CFE1DE9" w14:textId="0B2521C2"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15" w:history="1">
        <w:r w:rsidR="000D1DDA" w:rsidRPr="00010982">
          <w:rPr>
            <w:rStyle w:val="Hyperlink"/>
            <w:rFonts w:eastAsiaTheme="minorHAnsi" w:cs="Arial"/>
            <w:noProof/>
          </w:rPr>
          <w:t>2.3</w:t>
        </w:r>
        <w:r w:rsidR="000D1DDA">
          <w:rPr>
            <w:rFonts w:asciiTheme="minorHAnsi" w:eastAsiaTheme="minorEastAsia" w:hAnsiTheme="minorHAnsi" w:cstheme="minorBidi"/>
            <w:noProof/>
            <w:sz w:val="22"/>
          </w:rPr>
          <w:tab/>
        </w:r>
        <w:r w:rsidR="000D1DDA" w:rsidRPr="00010982">
          <w:rPr>
            <w:rStyle w:val="Hyperlink"/>
            <w:rFonts w:eastAsiaTheme="minorHAnsi"/>
            <w:noProof/>
          </w:rPr>
          <w:t>Distribution of Documents to Tenderers</w:t>
        </w:r>
        <w:r w:rsidR="000D1DDA">
          <w:rPr>
            <w:noProof/>
            <w:webHidden/>
          </w:rPr>
          <w:tab/>
        </w:r>
        <w:r w:rsidR="000D1DDA">
          <w:rPr>
            <w:noProof/>
            <w:webHidden/>
          </w:rPr>
          <w:fldChar w:fldCharType="begin"/>
        </w:r>
        <w:r w:rsidR="000D1DDA">
          <w:rPr>
            <w:noProof/>
            <w:webHidden/>
          </w:rPr>
          <w:instrText xml:space="preserve"> PAGEREF _Toc166070615 \h </w:instrText>
        </w:r>
        <w:r w:rsidR="000D1DDA">
          <w:rPr>
            <w:noProof/>
            <w:webHidden/>
          </w:rPr>
        </w:r>
        <w:r w:rsidR="000D1DDA">
          <w:rPr>
            <w:noProof/>
            <w:webHidden/>
          </w:rPr>
          <w:fldChar w:fldCharType="separate"/>
        </w:r>
        <w:r>
          <w:rPr>
            <w:noProof/>
            <w:webHidden/>
          </w:rPr>
          <w:t>8</w:t>
        </w:r>
        <w:r w:rsidR="000D1DDA">
          <w:rPr>
            <w:noProof/>
            <w:webHidden/>
          </w:rPr>
          <w:fldChar w:fldCharType="end"/>
        </w:r>
      </w:hyperlink>
    </w:p>
    <w:p w14:paraId="1BCE6E88" w14:textId="74708433"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16" w:history="1">
        <w:r w:rsidR="000D1DDA" w:rsidRPr="00010982">
          <w:rPr>
            <w:rStyle w:val="Hyperlink"/>
            <w:rFonts w:eastAsiaTheme="minorHAnsi" w:cs="Arial"/>
            <w:noProof/>
          </w:rPr>
          <w:t>2.4</w:t>
        </w:r>
        <w:r w:rsidR="000D1DDA">
          <w:rPr>
            <w:rFonts w:asciiTheme="minorHAnsi" w:eastAsiaTheme="minorEastAsia" w:hAnsiTheme="minorHAnsi" w:cstheme="minorBidi"/>
            <w:noProof/>
            <w:sz w:val="22"/>
          </w:rPr>
          <w:tab/>
        </w:r>
        <w:r w:rsidR="000D1DDA" w:rsidRPr="00010982">
          <w:rPr>
            <w:rStyle w:val="Hyperlink"/>
            <w:rFonts w:eastAsiaTheme="minorHAnsi"/>
            <w:noProof/>
          </w:rPr>
          <w:t>MERX and Background Information</w:t>
        </w:r>
        <w:r w:rsidR="000D1DDA">
          <w:rPr>
            <w:noProof/>
            <w:webHidden/>
          </w:rPr>
          <w:tab/>
        </w:r>
        <w:r w:rsidR="000D1DDA">
          <w:rPr>
            <w:noProof/>
            <w:webHidden/>
          </w:rPr>
          <w:fldChar w:fldCharType="begin"/>
        </w:r>
        <w:r w:rsidR="000D1DDA">
          <w:rPr>
            <w:noProof/>
            <w:webHidden/>
          </w:rPr>
          <w:instrText xml:space="preserve"> PAGEREF _Toc166070616 \h </w:instrText>
        </w:r>
        <w:r w:rsidR="000D1DDA">
          <w:rPr>
            <w:noProof/>
            <w:webHidden/>
          </w:rPr>
        </w:r>
        <w:r w:rsidR="000D1DDA">
          <w:rPr>
            <w:noProof/>
            <w:webHidden/>
          </w:rPr>
          <w:fldChar w:fldCharType="separate"/>
        </w:r>
        <w:r>
          <w:rPr>
            <w:noProof/>
            <w:webHidden/>
          </w:rPr>
          <w:t>8</w:t>
        </w:r>
        <w:r w:rsidR="000D1DDA">
          <w:rPr>
            <w:noProof/>
            <w:webHidden/>
          </w:rPr>
          <w:fldChar w:fldCharType="end"/>
        </w:r>
      </w:hyperlink>
    </w:p>
    <w:p w14:paraId="597306AF" w14:textId="79288DFE"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17" w:history="1">
        <w:r w:rsidR="000D1DDA" w:rsidRPr="00010982">
          <w:rPr>
            <w:rStyle w:val="Hyperlink"/>
            <w:rFonts w:eastAsiaTheme="minorHAnsi" w:cs="Arial"/>
            <w:noProof/>
          </w:rPr>
          <w:t>2.5</w:t>
        </w:r>
        <w:r w:rsidR="000D1DDA">
          <w:rPr>
            <w:rFonts w:asciiTheme="minorHAnsi" w:eastAsiaTheme="minorEastAsia" w:hAnsiTheme="minorHAnsi" w:cstheme="minorBidi"/>
            <w:noProof/>
            <w:sz w:val="22"/>
          </w:rPr>
          <w:tab/>
        </w:r>
        <w:r w:rsidR="000D1DDA" w:rsidRPr="00010982">
          <w:rPr>
            <w:rStyle w:val="Hyperlink"/>
            <w:rFonts w:eastAsiaTheme="minorHAnsi"/>
            <w:noProof/>
          </w:rPr>
          <w:t>Tenderer Investigations</w:t>
        </w:r>
        <w:r w:rsidR="000D1DDA">
          <w:rPr>
            <w:noProof/>
            <w:webHidden/>
          </w:rPr>
          <w:tab/>
        </w:r>
        <w:r w:rsidR="000D1DDA">
          <w:rPr>
            <w:noProof/>
            <w:webHidden/>
          </w:rPr>
          <w:fldChar w:fldCharType="begin"/>
        </w:r>
        <w:r w:rsidR="000D1DDA">
          <w:rPr>
            <w:noProof/>
            <w:webHidden/>
          </w:rPr>
          <w:instrText xml:space="preserve"> PAGEREF _Toc166070617 \h </w:instrText>
        </w:r>
        <w:r w:rsidR="000D1DDA">
          <w:rPr>
            <w:noProof/>
            <w:webHidden/>
          </w:rPr>
        </w:r>
        <w:r w:rsidR="000D1DDA">
          <w:rPr>
            <w:noProof/>
            <w:webHidden/>
          </w:rPr>
          <w:fldChar w:fldCharType="separate"/>
        </w:r>
        <w:r>
          <w:rPr>
            <w:noProof/>
            <w:webHidden/>
          </w:rPr>
          <w:t>8</w:t>
        </w:r>
        <w:r w:rsidR="000D1DDA">
          <w:rPr>
            <w:noProof/>
            <w:webHidden/>
          </w:rPr>
          <w:fldChar w:fldCharType="end"/>
        </w:r>
      </w:hyperlink>
    </w:p>
    <w:p w14:paraId="2CD45904" w14:textId="5651AFC0" w:rsidR="000D1DDA" w:rsidRDefault="002C0453">
      <w:pPr>
        <w:pStyle w:val="TOC1"/>
        <w:tabs>
          <w:tab w:val="right" w:leader="dot" w:pos="9350"/>
        </w:tabs>
        <w:rPr>
          <w:rFonts w:asciiTheme="minorHAnsi" w:eastAsiaTheme="minorEastAsia" w:hAnsiTheme="minorHAnsi" w:cstheme="minorBidi"/>
          <w:noProof/>
          <w:sz w:val="22"/>
        </w:rPr>
      </w:pPr>
      <w:hyperlink w:anchor="_Toc166070618" w:history="1">
        <w:r w:rsidR="000D1DDA" w:rsidRPr="00010982">
          <w:rPr>
            <w:rStyle w:val="Hyperlink"/>
            <w:rFonts w:eastAsiaTheme="minorHAnsi" w:cs="Arial"/>
            <w:noProof/>
          </w:rPr>
          <w:t>Section 3</w:t>
        </w:r>
        <w:r w:rsidR="000D1DDA" w:rsidRPr="00010982">
          <w:rPr>
            <w:rStyle w:val="Hyperlink"/>
            <w:rFonts w:eastAsiaTheme="minorHAnsi"/>
            <w:noProof/>
          </w:rPr>
          <w:t xml:space="preserve"> - THE RFT PROCESS</w:t>
        </w:r>
        <w:r w:rsidR="000D1DDA">
          <w:rPr>
            <w:noProof/>
            <w:webHidden/>
          </w:rPr>
          <w:tab/>
        </w:r>
        <w:r w:rsidR="000D1DDA">
          <w:rPr>
            <w:noProof/>
            <w:webHidden/>
          </w:rPr>
          <w:fldChar w:fldCharType="begin"/>
        </w:r>
        <w:r w:rsidR="000D1DDA">
          <w:rPr>
            <w:noProof/>
            <w:webHidden/>
          </w:rPr>
          <w:instrText xml:space="preserve"> PAGEREF _Toc166070618 \h </w:instrText>
        </w:r>
        <w:r w:rsidR="000D1DDA">
          <w:rPr>
            <w:noProof/>
            <w:webHidden/>
          </w:rPr>
        </w:r>
        <w:r w:rsidR="000D1DDA">
          <w:rPr>
            <w:noProof/>
            <w:webHidden/>
          </w:rPr>
          <w:fldChar w:fldCharType="separate"/>
        </w:r>
        <w:r>
          <w:rPr>
            <w:noProof/>
            <w:webHidden/>
          </w:rPr>
          <w:t>9</w:t>
        </w:r>
        <w:r w:rsidR="000D1DDA">
          <w:rPr>
            <w:noProof/>
            <w:webHidden/>
          </w:rPr>
          <w:fldChar w:fldCharType="end"/>
        </w:r>
      </w:hyperlink>
    </w:p>
    <w:p w14:paraId="6967C871" w14:textId="4F7616E5"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19" w:history="1">
        <w:r w:rsidR="000D1DDA" w:rsidRPr="00010982">
          <w:rPr>
            <w:rStyle w:val="Hyperlink"/>
            <w:rFonts w:eastAsiaTheme="minorHAnsi" w:cs="Arial"/>
            <w:noProof/>
          </w:rPr>
          <w:t>3.1</w:t>
        </w:r>
        <w:r w:rsidR="000D1DDA">
          <w:rPr>
            <w:rFonts w:asciiTheme="minorHAnsi" w:eastAsiaTheme="minorEastAsia" w:hAnsiTheme="minorHAnsi" w:cstheme="minorBidi"/>
            <w:noProof/>
            <w:sz w:val="22"/>
          </w:rPr>
          <w:tab/>
        </w:r>
        <w:r w:rsidR="000D1DDA" w:rsidRPr="00010982">
          <w:rPr>
            <w:rStyle w:val="Hyperlink"/>
            <w:rFonts w:eastAsiaTheme="minorHAnsi"/>
            <w:noProof/>
          </w:rPr>
          <w:t>RFT Process Timetable</w:t>
        </w:r>
        <w:r w:rsidR="000D1DDA">
          <w:rPr>
            <w:noProof/>
            <w:webHidden/>
          </w:rPr>
          <w:tab/>
        </w:r>
        <w:r w:rsidR="000D1DDA">
          <w:rPr>
            <w:noProof/>
            <w:webHidden/>
          </w:rPr>
          <w:fldChar w:fldCharType="begin"/>
        </w:r>
        <w:r w:rsidR="000D1DDA">
          <w:rPr>
            <w:noProof/>
            <w:webHidden/>
          </w:rPr>
          <w:instrText xml:space="preserve"> PAGEREF _Toc166070619 \h </w:instrText>
        </w:r>
        <w:r w:rsidR="000D1DDA">
          <w:rPr>
            <w:noProof/>
            <w:webHidden/>
          </w:rPr>
        </w:r>
        <w:r w:rsidR="000D1DDA">
          <w:rPr>
            <w:noProof/>
            <w:webHidden/>
          </w:rPr>
          <w:fldChar w:fldCharType="separate"/>
        </w:r>
        <w:r>
          <w:rPr>
            <w:noProof/>
            <w:webHidden/>
          </w:rPr>
          <w:t>9</w:t>
        </w:r>
        <w:r w:rsidR="000D1DDA">
          <w:rPr>
            <w:noProof/>
            <w:webHidden/>
          </w:rPr>
          <w:fldChar w:fldCharType="end"/>
        </w:r>
      </w:hyperlink>
    </w:p>
    <w:p w14:paraId="4D8176A9" w14:textId="75F85B8D"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20" w:history="1">
        <w:r w:rsidR="000D1DDA" w:rsidRPr="00010982">
          <w:rPr>
            <w:rStyle w:val="Hyperlink"/>
            <w:rFonts w:eastAsiaTheme="minorHAnsi" w:cs="Arial"/>
            <w:noProof/>
          </w:rPr>
          <w:t>3.2</w:t>
        </w:r>
        <w:r w:rsidR="000D1DDA">
          <w:rPr>
            <w:rFonts w:asciiTheme="minorHAnsi" w:eastAsiaTheme="minorEastAsia" w:hAnsiTheme="minorHAnsi" w:cstheme="minorBidi"/>
            <w:noProof/>
            <w:sz w:val="22"/>
          </w:rPr>
          <w:tab/>
        </w:r>
        <w:r w:rsidR="000D1DDA" w:rsidRPr="00010982">
          <w:rPr>
            <w:rStyle w:val="Hyperlink"/>
            <w:rFonts w:eastAsiaTheme="minorHAnsi"/>
            <w:noProof/>
          </w:rPr>
          <w:t>Questions and Requests for Clarifications or Information</w:t>
        </w:r>
        <w:r w:rsidR="000D1DDA">
          <w:rPr>
            <w:noProof/>
            <w:webHidden/>
          </w:rPr>
          <w:tab/>
        </w:r>
        <w:r w:rsidR="000D1DDA">
          <w:rPr>
            <w:noProof/>
            <w:webHidden/>
          </w:rPr>
          <w:fldChar w:fldCharType="begin"/>
        </w:r>
        <w:r w:rsidR="000D1DDA">
          <w:rPr>
            <w:noProof/>
            <w:webHidden/>
          </w:rPr>
          <w:instrText xml:space="preserve"> PAGEREF _Toc166070620 \h </w:instrText>
        </w:r>
        <w:r w:rsidR="000D1DDA">
          <w:rPr>
            <w:noProof/>
            <w:webHidden/>
          </w:rPr>
        </w:r>
        <w:r w:rsidR="000D1DDA">
          <w:rPr>
            <w:noProof/>
            <w:webHidden/>
          </w:rPr>
          <w:fldChar w:fldCharType="separate"/>
        </w:r>
        <w:r>
          <w:rPr>
            <w:noProof/>
            <w:webHidden/>
          </w:rPr>
          <w:t>9</w:t>
        </w:r>
        <w:r w:rsidR="000D1DDA">
          <w:rPr>
            <w:noProof/>
            <w:webHidden/>
          </w:rPr>
          <w:fldChar w:fldCharType="end"/>
        </w:r>
      </w:hyperlink>
    </w:p>
    <w:p w14:paraId="7AB2028A" w14:textId="6721CAF5"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21" w:history="1">
        <w:r w:rsidR="000D1DDA" w:rsidRPr="00010982">
          <w:rPr>
            <w:rStyle w:val="Hyperlink"/>
            <w:rFonts w:eastAsiaTheme="minorHAnsi" w:cs="Arial"/>
            <w:noProof/>
          </w:rPr>
          <w:t>3.3</w:t>
        </w:r>
        <w:r w:rsidR="000D1DDA">
          <w:rPr>
            <w:rFonts w:asciiTheme="minorHAnsi" w:eastAsiaTheme="minorEastAsia" w:hAnsiTheme="minorHAnsi" w:cstheme="minorBidi"/>
            <w:noProof/>
            <w:sz w:val="22"/>
          </w:rPr>
          <w:tab/>
        </w:r>
        <w:r w:rsidR="000D1DDA" w:rsidRPr="00010982">
          <w:rPr>
            <w:rStyle w:val="Hyperlink"/>
            <w:rFonts w:eastAsiaTheme="minorHAnsi"/>
            <w:noProof/>
          </w:rPr>
          <w:t>Notices</w:t>
        </w:r>
        <w:r w:rsidR="000D1DDA">
          <w:rPr>
            <w:noProof/>
            <w:webHidden/>
          </w:rPr>
          <w:tab/>
        </w:r>
        <w:r w:rsidR="000D1DDA">
          <w:rPr>
            <w:noProof/>
            <w:webHidden/>
          </w:rPr>
          <w:fldChar w:fldCharType="begin"/>
        </w:r>
        <w:r w:rsidR="000D1DDA">
          <w:rPr>
            <w:noProof/>
            <w:webHidden/>
          </w:rPr>
          <w:instrText xml:space="preserve"> PAGEREF _Toc166070621 \h </w:instrText>
        </w:r>
        <w:r w:rsidR="000D1DDA">
          <w:rPr>
            <w:noProof/>
            <w:webHidden/>
          </w:rPr>
        </w:r>
        <w:r w:rsidR="000D1DDA">
          <w:rPr>
            <w:noProof/>
            <w:webHidden/>
          </w:rPr>
          <w:fldChar w:fldCharType="separate"/>
        </w:r>
        <w:r>
          <w:rPr>
            <w:noProof/>
            <w:webHidden/>
          </w:rPr>
          <w:t>10</w:t>
        </w:r>
        <w:r w:rsidR="000D1DDA">
          <w:rPr>
            <w:noProof/>
            <w:webHidden/>
          </w:rPr>
          <w:fldChar w:fldCharType="end"/>
        </w:r>
      </w:hyperlink>
    </w:p>
    <w:p w14:paraId="1A185D79" w14:textId="7AC1E86B"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22" w:history="1">
        <w:r w:rsidR="000D1DDA" w:rsidRPr="00010982">
          <w:rPr>
            <w:rStyle w:val="Hyperlink"/>
            <w:rFonts w:eastAsiaTheme="minorHAnsi" w:cs="Arial"/>
            <w:noProof/>
          </w:rPr>
          <w:t>3.4</w:t>
        </w:r>
        <w:r w:rsidR="000D1DDA">
          <w:rPr>
            <w:rFonts w:asciiTheme="minorHAnsi" w:eastAsiaTheme="minorEastAsia" w:hAnsiTheme="minorHAnsi" w:cstheme="minorBidi"/>
            <w:noProof/>
            <w:sz w:val="22"/>
          </w:rPr>
          <w:tab/>
        </w:r>
        <w:r w:rsidR="000D1DDA" w:rsidRPr="00010982">
          <w:rPr>
            <w:rStyle w:val="Hyperlink"/>
            <w:rFonts w:eastAsiaTheme="minorHAnsi"/>
            <w:noProof/>
          </w:rPr>
          <w:t>Addenda/Changes to the RFT Documents</w:t>
        </w:r>
        <w:r w:rsidR="000D1DDA">
          <w:rPr>
            <w:noProof/>
            <w:webHidden/>
          </w:rPr>
          <w:tab/>
        </w:r>
        <w:r w:rsidR="000D1DDA">
          <w:rPr>
            <w:noProof/>
            <w:webHidden/>
          </w:rPr>
          <w:fldChar w:fldCharType="begin"/>
        </w:r>
        <w:r w:rsidR="000D1DDA">
          <w:rPr>
            <w:noProof/>
            <w:webHidden/>
          </w:rPr>
          <w:instrText xml:space="preserve"> PAGEREF _Toc166070622 \h </w:instrText>
        </w:r>
        <w:r w:rsidR="000D1DDA">
          <w:rPr>
            <w:noProof/>
            <w:webHidden/>
          </w:rPr>
        </w:r>
        <w:r w:rsidR="000D1DDA">
          <w:rPr>
            <w:noProof/>
            <w:webHidden/>
          </w:rPr>
          <w:fldChar w:fldCharType="separate"/>
        </w:r>
        <w:r>
          <w:rPr>
            <w:noProof/>
            <w:webHidden/>
          </w:rPr>
          <w:t>10</w:t>
        </w:r>
        <w:r w:rsidR="000D1DDA">
          <w:rPr>
            <w:noProof/>
            <w:webHidden/>
          </w:rPr>
          <w:fldChar w:fldCharType="end"/>
        </w:r>
      </w:hyperlink>
    </w:p>
    <w:p w14:paraId="33C6AFD1" w14:textId="6808A5BF"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23" w:history="1">
        <w:r w:rsidR="000D1DDA" w:rsidRPr="00010982">
          <w:rPr>
            <w:rStyle w:val="Hyperlink"/>
            <w:rFonts w:eastAsiaTheme="minorHAnsi" w:cs="Arial"/>
            <w:noProof/>
          </w:rPr>
          <w:t>3.5</w:t>
        </w:r>
        <w:r w:rsidR="000D1DDA">
          <w:rPr>
            <w:rFonts w:asciiTheme="minorHAnsi" w:eastAsiaTheme="minorEastAsia" w:hAnsiTheme="minorHAnsi" w:cstheme="minorBidi"/>
            <w:noProof/>
            <w:sz w:val="22"/>
          </w:rPr>
          <w:tab/>
        </w:r>
        <w:r w:rsidR="000D1DDA" w:rsidRPr="00010982">
          <w:rPr>
            <w:rStyle w:val="Hyperlink"/>
            <w:rFonts w:eastAsiaTheme="minorHAnsi"/>
            <w:noProof/>
          </w:rPr>
          <w:t>Site Visit and Pre-Tender Meeting</w:t>
        </w:r>
        <w:r w:rsidR="000D1DDA">
          <w:rPr>
            <w:noProof/>
            <w:webHidden/>
          </w:rPr>
          <w:tab/>
        </w:r>
        <w:r w:rsidR="000D1DDA">
          <w:rPr>
            <w:noProof/>
            <w:webHidden/>
          </w:rPr>
          <w:fldChar w:fldCharType="begin"/>
        </w:r>
        <w:r w:rsidR="000D1DDA">
          <w:rPr>
            <w:noProof/>
            <w:webHidden/>
          </w:rPr>
          <w:instrText xml:space="preserve"> PAGEREF _Toc166070623 \h </w:instrText>
        </w:r>
        <w:r w:rsidR="000D1DDA">
          <w:rPr>
            <w:noProof/>
            <w:webHidden/>
          </w:rPr>
        </w:r>
        <w:r w:rsidR="000D1DDA">
          <w:rPr>
            <w:noProof/>
            <w:webHidden/>
          </w:rPr>
          <w:fldChar w:fldCharType="separate"/>
        </w:r>
        <w:r>
          <w:rPr>
            <w:noProof/>
            <w:webHidden/>
          </w:rPr>
          <w:t>11</w:t>
        </w:r>
        <w:r w:rsidR="000D1DDA">
          <w:rPr>
            <w:noProof/>
            <w:webHidden/>
          </w:rPr>
          <w:fldChar w:fldCharType="end"/>
        </w:r>
      </w:hyperlink>
    </w:p>
    <w:p w14:paraId="6853BBFE" w14:textId="4F23E8CF"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24" w:history="1">
        <w:r w:rsidR="000D1DDA" w:rsidRPr="00010982">
          <w:rPr>
            <w:rStyle w:val="Hyperlink"/>
            <w:rFonts w:eastAsiaTheme="minorHAnsi" w:cs="Arial"/>
            <w:noProof/>
          </w:rPr>
          <w:t>3.6</w:t>
        </w:r>
        <w:r w:rsidR="000D1DDA">
          <w:rPr>
            <w:rFonts w:asciiTheme="minorHAnsi" w:eastAsiaTheme="minorEastAsia" w:hAnsiTheme="minorHAnsi" w:cstheme="minorBidi"/>
            <w:noProof/>
            <w:sz w:val="22"/>
          </w:rPr>
          <w:tab/>
        </w:r>
        <w:r w:rsidR="000D1DDA" w:rsidRPr="00010982">
          <w:rPr>
            <w:rStyle w:val="Hyperlink"/>
            <w:rFonts w:eastAsiaTheme="minorHAnsi"/>
            <w:noProof/>
          </w:rPr>
          <w:t>Prohibited Contacts</w:t>
        </w:r>
        <w:r w:rsidR="000D1DDA">
          <w:rPr>
            <w:noProof/>
            <w:webHidden/>
          </w:rPr>
          <w:tab/>
        </w:r>
        <w:r w:rsidR="000D1DDA">
          <w:rPr>
            <w:noProof/>
            <w:webHidden/>
          </w:rPr>
          <w:fldChar w:fldCharType="begin"/>
        </w:r>
        <w:r w:rsidR="000D1DDA">
          <w:rPr>
            <w:noProof/>
            <w:webHidden/>
          </w:rPr>
          <w:instrText xml:space="preserve"> PAGEREF _Toc166070624 \h </w:instrText>
        </w:r>
        <w:r w:rsidR="000D1DDA">
          <w:rPr>
            <w:noProof/>
            <w:webHidden/>
          </w:rPr>
        </w:r>
        <w:r w:rsidR="000D1DDA">
          <w:rPr>
            <w:noProof/>
            <w:webHidden/>
          </w:rPr>
          <w:fldChar w:fldCharType="separate"/>
        </w:r>
        <w:r>
          <w:rPr>
            <w:noProof/>
            <w:webHidden/>
          </w:rPr>
          <w:t>11</w:t>
        </w:r>
        <w:r w:rsidR="000D1DDA">
          <w:rPr>
            <w:noProof/>
            <w:webHidden/>
          </w:rPr>
          <w:fldChar w:fldCharType="end"/>
        </w:r>
      </w:hyperlink>
    </w:p>
    <w:p w14:paraId="6F5FDBA8" w14:textId="39554A88"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25" w:history="1">
        <w:r w:rsidR="000D1DDA" w:rsidRPr="00010982">
          <w:rPr>
            <w:rStyle w:val="Hyperlink"/>
            <w:rFonts w:eastAsiaTheme="minorHAnsi" w:cs="Arial"/>
            <w:noProof/>
          </w:rPr>
          <w:t>3.7</w:t>
        </w:r>
        <w:r w:rsidR="000D1DDA">
          <w:rPr>
            <w:rFonts w:asciiTheme="minorHAnsi" w:eastAsiaTheme="minorEastAsia" w:hAnsiTheme="minorHAnsi" w:cstheme="minorBidi"/>
            <w:noProof/>
            <w:sz w:val="22"/>
          </w:rPr>
          <w:tab/>
        </w:r>
        <w:r w:rsidR="000D1DDA" w:rsidRPr="00010982">
          <w:rPr>
            <w:rStyle w:val="Hyperlink"/>
            <w:rFonts w:eastAsiaTheme="minorHAnsi"/>
            <w:noProof/>
          </w:rPr>
          <w:t>Ineligible Persons</w:t>
        </w:r>
        <w:r w:rsidR="000D1DDA">
          <w:rPr>
            <w:noProof/>
            <w:webHidden/>
          </w:rPr>
          <w:tab/>
        </w:r>
        <w:r w:rsidR="000D1DDA">
          <w:rPr>
            <w:noProof/>
            <w:webHidden/>
          </w:rPr>
          <w:fldChar w:fldCharType="begin"/>
        </w:r>
        <w:r w:rsidR="000D1DDA">
          <w:rPr>
            <w:noProof/>
            <w:webHidden/>
          </w:rPr>
          <w:instrText xml:space="preserve"> PAGEREF _Toc166070625 \h </w:instrText>
        </w:r>
        <w:r w:rsidR="000D1DDA">
          <w:rPr>
            <w:noProof/>
            <w:webHidden/>
          </w:rPr>
        </w:r>
        <w:r w:rsidR="000D1DDA">
          <w:rPr>
            <w:noProof/>
            <w:webHidden/>
          </w:rPr>
          <w:fldChar w:fldCharType="separate"/>
        </w:r>
        <w:r>
          <w:rPr>
            <w:noProof/>
            <w:webHidden/>
          </w:rPr>
          <w:t>12</w:t>
        </w:r>
        <w:r w:rsidR="000D1DDA">
          <w:rPr>
            <w:noProof/>
            <w:webHidden/>
          </w:rPr>
          <w:fldChar w:fldCharType="end"/>
        </w:r>
      </w:hyperlink>
    </w:p>
    <w:p w14:paraId="4B7ABACF" w14:textId="1564587E"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26" w:history="1">
        <w:r w:rsidR="000D1DDA" w:rsidRPr="00010982">
          <w:rPr>
            <w:rStyle w:val="Hyperlink"/>
            <w:rFonts w:eastAsiaTheme="minorHAnsi" w:cs="Arial"/>
            <w:noProof/>
          </w:rPr>
          <w:t>3.8</w:t>
        </w:r>
        <w:r w:rsidR="000D1DDA">
          <w:rPr>
            <w:rFonts w:asciiTheme="minorHAnsi" w:eastAsiaTheme="minorEastAsia" w:hAnsiTheme="minorHAnsi" w:cstheme="minorBidi"/>
            <w:noProof/>
            <w:sz w:val="22"/>
          </w:rPr>
          <w:tab/>
        </w:r>
        <w:r w:rsidR="000D1DDA" w:rsidRPr="00010982">
          <w:rPr>
            <w:rStyle w:val="Hyperlink"/>
            <w:rFonts w:eastAsiaTheme="minorHAnsi"/>
            <w:noProof/>
          </w:rPr>
          <w:t>Media Releases, Public Disclosures and Public Announcements</w:t>
        </w:r>
        <w:r w:rsidR="000D1DDA">
          <w:rPr>
            <w:noProof/>
            <w:webHidden/>
          </w:rPr>
          <w:tab/>
        </w:r>
        <w:r w:rsidR="000D1DDA">
          <w:rPr>
            <w:noProof/>
            <w:webHidden/>
          </w:rPr>
          <w:fldChar w:fldCharType="begin"/>
        </w:r>
        <w:r w:rsidR="000D1DDA">
          <w:rPr>
            <w:noProof/>
            <w:webHidden/>
          </w:rPr>
          <w:instrText xml:space="preserve"> PAGEREF _Toc166070626 \h </w:instrText>
        </w:r>
        <w:r w:rsidR="000D1DDA">
          <w:rPr>
            <w:noProof/>
            <w:webHidden/>
          </w:rPr>
        </w:r>
        <w:r w:rsidR="000D1DDA">
          <w:rPr>
            <w:noProof/>
            <w:webHidden/>
          </w:rPr>
          <w:fldChar w:fldCharType="separate"/>
        </w:r>
        <w:r>
          <w:rPr>
            <w:noProof/>
            <w:webHidden/>
          </w:rPr>
          <w:t>12</w:t>
        </w:r>
        <w:r w:rsidR="000D1DDA">
          <w:rPr>
            <w:noProof/>
            <w:webHidden/>
          </w:rPr>
          <w:fldChar w:fldCharType="end"/>
        </w:r>
      </w:hyperlink>
    </w:p>
    <w:p w14:paraId="3E5D7DED" w14:textId="32A1B18E"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27" w:history="1">
        <w:r w:rsidR="000D1DDA" w:rsidRPr="00010982">
          <w:rPr>
            <w:rStyle w:val="Hyperlink"/>
            <w:rFonts w:eastAsiaTheme="minorHAnsi" w:cs="Arial"/>
            <w:noProof/>
          </w:rPr>
          <w:t>3.9</w:t>
        </w:r>
        <w:r w:rsidR="000D1DDA">
          <w:rPr>
            <w:rFonts w:asciiTheme="minorHAnsi" w:eastAsiaTheme="minorEastAsia" w:hAnsiTheme="minorHAnsi" w:cstheme="minorBidi"/>
            <w:noProof/>
            <w:sz w:val="22"/>
          </w:rPr>
          <w:tab/>
        </w:r>
        <w:r w:rsidR="000D1DDA" w:rsidRPr="00010982">
          <w:rPr>
            <w:rStyle w:val="Hyperlink"/>
            <w:rFonts w:eastAsiaTheme="minorHAnsi"/>
            <w:noProof/>
          </w:rPr>
          <w:t>Restrictions on Communications between Tenderers – No Collusion</w:t>
        </w:r>
        <w:r w:rsidR="000D1DDA">
          <w:rPr>
            <w:noProof/>
            <w:webHidden/>
          </w:rPr>
          <w:tab/>
        </w:r>
        <w:r w:rsidR="000D1DDA">
          <w:rPr>
            <w:noProof/>
            <w:webHidden/>
          </w:rPr>
          <w:fldChar w:fldCharType="begin"/>
        </w:r>
        <w:r w:rsidR="000D1DDA">
          <w:rPr>
            <w:noProof/>
            <w:webHidden/>
          </w:rPr>
          <w:instrText xml:space="preserve"> PAGEREF _Toc166070627 \h </w:instrText>
        </w:r>
        <w:r w:rsidR="000D1DDA">
          <w:rPr>
            <w:noProof/>
            <w:webHidden/>
          </w:rPr>
        </w:r>
        <w:r w:rsidR="000D1DDA">
          <w:rPr>
            <w:noProof/>
            <w:webHidden/>
          </w:rPr>
          <w:fldChar w:fldCharType="separate"/>
        </w:r>
        <w:r>
          <w:rPr>
            <w:noProof/>
            <w:webHidden/>
          </w:rPr>
          <w:t>13</w:t>
        </w:r>
        <w:r w:rsidR="000D1DDA">
          <w:rPr>
            <w:noProof/>
            <w:webHidden/>
          </w:rPr>
          <w:fldChar w:fldCharType="end"/>
        </w:r>
      </w:hyperlink>
    </w:p>
    <w:p w14:paraId="23B4C810" w14:textId="35F629B0"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28" w:history="1">
        <w:r w:rsidR="000D1DDA" w:rsidRPr="00010982">
          <w:rPr>
            <w:rStyle w:val="Hyperlink"/>
            <w:rFonts w:eastAsiaTheme="minorHAnsi" w:cs="Arial"/>
            <w:noProof/>
          </w:rPr>
          <w:t>3.10</w:t>
        </w:r>
        <w:r w:rsidR="000D1DDA">
          <w:rPr>
            <w:rFonts w:asciiTheme="minorHAnsi" w:eastAsiaTheme="minorEastAsia" w:hAnsiTheme="minorHAnsi" w:cstheme="minorBidi"/>
            <w:noProof/>
            <w:sz w:val="22"/>
          </w:rPr>
          <w:tab/>
        </w:r>
        <w:r w:rsidR="000D1DDA" w:rsidRPr="00010982">
          <w:rPr>
            <w:rStyle w:val="Hyperlink"/>
            <w:rFonts w:eastAsiaTheme="minorHAnsi"/>
            <w:noProof/>
          </w:rPr>
          <w:t>Disclosure of Tender Information</w:t>
        </w:r>
        <w:r w:rsidR="000D1DDA">
          <w:rPr>
            <w:noProof/>
            <w:webHidden/>
          </w:rPr>
          <w:tab/>
        </w:r>
        <w:r w:rsidR="000D1DDA">
          <w:rPr>
            <w:noProof/>
            <w:webHidden/>
          </w:rPr>
          <w:fldChar w:fldCharType="begin"/>
        </w:r>
        <w:r w:rsidR="000D1DDA">
          <w:rPr>
            <w:noProof/>
            <w:webHidden/>
          </w:rPr>
          <w:instrText xml:space="preserve"> PAGEREF _Toc166070628 \h </w:instrText>
        </w:r>
        <w:r w:rsidR="000D1DDA">
          <w:rPr>
            <w:noProof/>
            <w:webHidden/>
          </w:rPr>
        </w:r>
        <w:r w:rsidR="000D1DDA">
          <w:rPr>
            <w:noProof/>
            <w:webHidden/>
          </w:rPr>
          <w:fldChar w:fldCharType="separate"/>
        </w:r>
        <w:r>
          <w:rPr>
            <w:noProof/>
            <w:webHidden/>
          </w:rPr>
          <w:t>13</w:t>
        </w:r>
        <w:r w:rsidR="000D1DDA">
          <w:rPr>
            <w:noProof/>
            <w:webHidden/>
          </w:rPr>
          <w:fldChar w:fldCharType="end"/>
        </w:r>
      </w:hyperlink>
    </w:p>
    <w:p w14:paraId="696BD4EB" w14:textId="786686A6"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29" w:history="1">
        <w:r w:rsidR="000D1DDA" w:rsidRPr="00010982">
          <w:rPr>
            <w:rStyle w:val="Hyperlink"/>
            <w:rFonts w:eastAsiaTheme="minorHAnsi" w:cs="Arial"/>
            <w:noProof/>
          </w:rPr>
          <w:t>3.11</w:t>
        </w:r>
        <w:r w:rsidR="000D1DDA">
          <w:rPr>
            <w:rFonts w:asciiTheme="minorHAnsi" w:eastAsiaTheme="minorEastAsia" w:hAnsiTheme="minorHAnsi" w:cstheme="minorBidi"/>
            <w:noProof/>
            <w:sz w:val="22"/>
          </w:rPr>
          <w:tab/>
        </w:r>
        <w:r w:rsidR="000D1DDA" w:rsidRPr="00010982">
          <w:rPr>
            <w:rStyle w:val="Hyperlink"/>
            <w:rFonts w:eastAsiaTheme="minorHAnsi"/>
            <w:noProof/>
          </w:rPr>
          <w:t>Confidential Information</w:t>
        </w:r>
        <w:r w:rsidR="000D1DDA">
          <w:rPr>
            <w:noProof/>
            <w:webHidden/>
          </w:rPr>
          <w:tab/>
        </w:r>
        <w:r w:rsidR="000D1DDA">
          <w:rPr>
            <w:noProof/>
            <w:webHidden/>
          </w:rPr>
          <w:fldChar w:fldCharType="begin"/>
        </w:r>
        <w:r w:rsidR="000D1DDA">
          <w:rPr>
            <w:noProof/>
            <w:webHidden/>
          </w:rPr>
          <w:instrText xml:space="preserve"> PAGEREF _Toc166070629 \h </w:instrText>
        </w:r>
        <w:r w:rsidR="000D1DDA">
          <w:rPr>
            <w:noProof/>
            <w:webHidden/>
          </w:rPr>
        </w:r>
        <w:r w:rsidR="000D1DDA">
          <w:rPr>
            <w:noProof/>
            <w:webHidden/>
          </w:rPr>
          <w:fldChar w:fldCharType="separate"/>
        </w:r>
        <w:r>
          <w:rPr>
            <w:noProof/>
            <w:webHidden/>
          </w:rPr>
          <w:t>13</w:t>
        </w:r>
        <w:r w:rsidR="000D1DDA">
          <w:rPr>
            <w:noProof/>
            <w:webHidden/>
          </w:rPr>
          <w:fldChar w:fldCharType="end"/>
        </w:r>
      </w:hyperlink>
    </w:p>
    <w:p w14:paraId="68D423AB" w14:textId="46A78FFB"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30" w:history="1">
        <w:r w:rsidR="000D1DDA" w:rsidRPr="00010982">
          <w:rPr>
            <w:rStyle w:val="Hyperlink"/>
            <w:rFonts w:eastAsiaTheme="minorHAnsi" w:cs="Arial"/>
            <w:noProof/>
          </w:rPr>
          <w:t>3.12</w:t>
        </w:r>
        <w:r w:rsidR="000D1DDA">
          <w:rPr>
            <w:rFonts w:asciiTheme="minorHAnsi" w:eastAsiaTheme="minorEastAsia" w:hAnsiTheme="minorHAnsi" w:cstheme="minorBidi"/>
            <w:noProof/>
            <w:sz w:val="22"/>
          </w:rPr>
          <w:tab/>
        </w:r>
        <w:r w:rsidR="000D1DDA" w:rsidRPr="00010982">
          <w:rPr>
            <w:rStyle w:val="Hyperlink"/>
            <w:rFonts w:eastAsiaTheme="minorHAnsi"/>
            <w:noProof/>
          </w:rPr>
          <w:t>Confidentiality Agreements</w:t>
        </w:r>
        <w:r w:rsidR="000D1DDA">
          <w:rPr>
            <w:noProof/>
            <w:webHidden/>
          </w:rPr>
          <w:tab/>
        </w:r>
        <w:r w:rsidR="000D1DDA">
          <w:rPr>
            <w:noProof/>
            <w:webHidden/>
          </w:rPr>
          <w:fldChar w:fldCharType="begin"/>
        </w:r>
        <w:r w:rsidR="000D1DDA">
          <w:rPr>
            <w:noProof/>
            <w:webHidden/>
          </w:rPr>
          <w:instrText xml:space="preserve"> PAGEREF _Toc166070630 \h </w:instrText>
        </w:r>
        <w:r w:rsidR="000D1DDA">
          <w:rPr>
            <w:noProof/>
            <w:webHidden/>
          </w:rPr>
        </w:r>
        <w:r w:rsidR="000D1DDA">
          <w:rPr>
            <w:noProof/>
            <w:webHidden/>
          </w:rPr>
          <w:fldChar w:fldCharType="separate"/>
        </w:r>
        <w:r>
          <w:rPr>
            <w:noProof/>
            <w:webHidden/>
          </w:rPr>
          <w:t>14</w:t>
        </w:r>
        <w:r w:rsidR="000D1DDA">
          <w:rPr>
            <w:noProof/>
            <w:webHidden/>
          </w:rPr>
          <w:fldChar w:fldCharType="end"/>
        </w:r>
      </w:hyperlink>
    </w:p>
    <w:p w14:paraId="2D695155" w14:textId="569CF777"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31" w:history="1">
        <w:r w:rsidR="000D1DDA" w:rsidRPr="00010982">
          <w:rPr>
            <w:rStyle w:val="Hyperlink"/>
            <w:rFonts w:eastAsiaTheme="minorHAnsi" w:cs="Arial"/>
            <w:noProof/>
          </w:rPr>
          <w:t>3.13</w:t>
        </w:r>
        <w:r w:rsidR="000D1DDA">
          <w:rPr>
            <w:rFonts w:asciiTheme="minorHAnsi" w:eastAsiaTheme="minorEastAsia" w:hAnsiTheme="minorHAnsi" w:cstheme="minorBidi"/>
            <w:noProof/>
            <w:sz w:val="22"/>
          </w:rPr>
          <w:tab/>
        </w:r>
        <w:r w:rsidR="000D1DDA" w:rsidRPr="00010982">
          <w:rPr>
            <w:rStyle w:val="Hyperlink"/>
            <w:rFonts w:eastAsiaTheme="minorHAnsi"/>
            <w:noProof/>
          </w:rPr>
          <w:t>Copyright and Use of Information in Tenders</w:t>
        </w:r>
        <w:r w:rsidR="000D1DDA">
          <w:rPr>
            <w:noProof/>
            <w:webHidden/>
          </w:rPr>
          <w:tab/>
        </w:r>
        <w:r w:rsidR="000D1DDA">
          <w:rPr>
            <w:noProof/>
            <w:webHidden/>
          </w:rPr>
          <w:fldChar w:fldCharType="begin"/>
        </w:r>
        <w:r w:rsidR="000D1DDA">
          <w:rPr>
            <w:noProof/>
            <w:webHidden/>
          </w:rPr>
          <w:instrText xml:space="preserve"> PAGEREF _Toc166070631 \h </w:instrText>
        </w:r>
        <w:r w:rsidR="000D1DDA">
          <w:rPr>
            <w:noProof/>
            <w:webHidden/>
          </w:rPr>
        </w:r>
        <w:r w:rsidR="000D1DDA">
          <w:rPr>
            <w:noProof/>
            <w:webHidden/>
          </w:rPr>
          <w:fldChar w:fldCharType="separate"/>
        </w:r>
        <w:r>
          <w:rPr>
            <w:noProof/>
            <w:webHidden/>
          </w:rPr>
          <w:t>15</w:t>
        </w:r>
        <w:r w:rsidR="000D1DDA">
          <w:rPr>
            <w:noProof/>
            <w:webHidden/>
          </w:rPr>
          <w:fldChar w:fldCharType="end"/>
        </w:r>
      </w:hyperlink>
    </w:p>
    <w:p w14:paraId="3C61E72C" w14:textId="33293F49"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32" w:history="1">
        <w:r w:rsidR="000D1DDA" w:rsidRPr="00010982">
          <w:rPr>
            <w:rStyle w:val="Hyperlink"/>
            <w:rFonts w:eastAsiaTheme="minorHAnsi" w:cs="Arial"/>
            <w:noProof/>
          </w:rPr>
          <w:t>3.14</w:t>
        </w:r>
        <w:r w:rsidR="000D1DDA">
          <w:rPr>
            <w:rFonts w:asciiTheme="minorHAnsi" w:eastAsiaTheme="minorEastAsia" w:hAnsiTheme="minorHAnsi" w:cstheme="minorBidi"/>
            <w:noProof/>
            <w:sz w:val="22"/>
          </w:rPr>
          <w:tab/>
        </w:r>
        <w:r w:rsidR="000D1DDA" w:rsidRPr="00010982">
          <w:rPr>
            <w:rStyle w:val="Hyperlink"/>
            <w:rFonts w:eastAsiaTheme="minorHAnsi"/>
            <w:noProof/>
          </w:rPr>
          <w:t>Governing Law and Attornment</w:t>
        </w:r>
        <w:r w:rsidR="000D1DDA">
          <w:rPr>
            <w:noProof/>
            <w:webHidden/>
          </w:rPr>
          <w:tab/>
        </w:r>
        <w:r w:rsidR="000D1DDA">
          <w:rPr>
            <w:noProof/>
            <w:webHidden/>
          </w:rPr>
          <w:fldChar w:fldCharType="begin"/>
        </w:r>
        <w:r w:rsidR="000D1DDA">
          <w:rPr>
            <w:noProof/>
            <w:webHidden/>
          </w:rPr>
          <w:instrText xml:space="preserve"> PAGEREF _Toc166070632 \h </w:instrText>
        </w:r>
        <w:r w:rsidR="000D1DDA">
          <w:rPr>
            <w:noProof/>
            <w:webHidden/>
          </w:rPr>
        </w:r>
        <w:r w:rsidR="000D1DDA">
          <w:rPr>
            <w:noProof/>
            <w:webHidden/>
          </w:rPr>
          <w:fldChar w:fldCharType="separate"/>
        </w:r>
        <w:r>
          <w:rPr>
            <w:noProof/>
            <w:webHidden/>
          </w:rPr>
          <w:t>15</w:t>
        </w:r>
        <w:r w:rsidR="000D1DDA">
          <w:rPr>
            <w:noProof/>
            <w:webHidden/>
          </w:rPr>
          <w:fldChar w:fldCharType="end"/>
        </w:r>
      </w:hyperlink>
    </w:p>
    <w:p w14:paraId="12EE4CCB" w14:textId="18A3AAFD"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33" w:history="1">
        <w:r w:rsidR="000D1DDA" w:rsidRPr="00010982">
          <w:rPr>
            <w:rStyle w:val="Hyperlink"/>
            <w:rFonts w:eastAsiaTheme="minorHAnsi" w:cs="Arial"/>
            <w:noProof/>
          </w:rPr>
          <w:t>3.15</w:t>
        </w:r>
        <w:r w:rsidR="000D1DDA">
          <w:rPr>
            <w:rFonts w:asciiTheme="minorHAnsi" w:eastAsiaTheme="minorEastAsia" w:hAnsiTheme="minorHAnsi" w:cstheme="minorBidi"/>
            <w:noProof/>
            <w:sz w:val="22"/>
          </w:rPr>
          <w:tab/>
        </w:r>
        <w:r w:rsidR="000D1DDA" w:rsidRPr="00010982">
          <w:rPr>
            <w:rStyle w:val="Hyperlink"/>
            <w:rFonts w:eastAsiaTheme="minorHAnsi"/>
            <w:noProof/>
          </w:rPr>
          <w:t>Licenses and Permits</w:t>
        </w:r>
        <w:r w:rsidR="000D1DDA">
          <w:rPr>
            <w:noProof/>
            <w:webHidden/>
          </w:rPr>
          <w:tab/>
        </w:r>
        <w:r w:rsidR="000D1DDA">
          <w:rPr>
            <w:noProof/>
            <w:webHidden/>
          </w:rPr>
          <w:fldChar w:fldCharType="begin"/>
        </w:r>
        <w:r w:rsidR="000D1DDA">
          <w:rPr>
            <w:noProof/>
            <w:webHidden/>
          </w:rPr>
          <w:instrText xml:space="preserve"> PAGEREF _Toc166070633 \h </w:instrText>
        </w:r>
        <w:r w:rsidR="000D1DDA">
          <w:rPr>
            <w:noProof/>
            <w:webHidden/>
          </w:rPr>
        </w:r>
        <w:r w:rsidR="000D1DDA">
          <w:rPr>
            <w:noProof/>
            <w:webHidden/>
          </w:rPr>
          <w:fldChar w:fldCharType="separate"/>
        </w:r>
        <w:r>
          <w:rPr>
            <w:noProof/>
            <w:webHidden/>
          </w:rPr>
          <w:t>16</w:t>
        </w:r>
        <w:r w:rsidR="000D1DDA">
          <w:rPr>
            <w:noProof/>
            <w:webHidden/>
          </w:rPr>
          <w:fldChar w:fldCharType="end"/>
        </w:r>
      </w:hyperlink>
    </w:p>
    <w:p w14:paraId="5B04B800" w14:textId="02D20A83"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34" w:history="1">
        <w:r w:rsidR="000D1DDA" w:rsidRPr="00010982">
          <w:rPr>
            <w:rStyle w:val="Hyperlink"/>
            <w:rFonts w:eastAsiaTheme="minorHAnsi" w:cs="Arial"/>
            <w:noProof/>
          </w:rPr>
          <w:t>3.16</w:t>
        </w:r>
        <w:r w:rsidR="000D1DDA">
          <w:rPr>
            <w:rFonts w:asciiTheme="minorHAnsi" w:eastAsiaTheme="minorEastAsia" w:hAnsiTheme="minorHAnsi" w:cstheme="minorBidi"/>
            <w:noProof/>
            <w:sz w:val="22"/>
          </w:rPr>
          <w:tab/>
        </w:r>
        <w:r w:rsidR="000D1DDA" w:rsidRPr="00010982">
          <w:rPr>
            <w:rStyle w:val="Hyperlink"/>
            <w:rFonts w:eastAsiaTheme="minorHAnsi"/>
            <w:noProof/>
          </w:rPr>
          <w:t>Entities Permitted to Submit Tenders</w:t>
        </w:r>
        <w:r w:rsidR="000D1DDA">
          <w:rPr>
            <w:noProof/>
            <w:webHidden/>
          </w:rPr>
          <w:tab/>
        </w:r>
        <w:r w:rsidR="000D1DDA">
          <w:rPr>
            <w:noProof/>
            <w:webHidden/>
          </w:rPr>
          <w:fldChar w:fldCharType="begin"/>
        </w:r>
        <w:r w:rsidR="000D1DDA">
          <w:rPr>
            <w:noProof/>
            <w:webHidden/>
          </w:rPr>
          <w:instrText xml:space="preserve"> PAGEREF _Toc166070634 \h </w:instrText>
        </w:r>
        <w:r w:rsidR="000D1DDA">
          <w:rPr>
            <w:noProof/>
            <w:webHidden/>
          </w:rPr>
        </w:r>
        <w:r w:rsidR="000D1DDA">
          <w:rPr>
            <w:noProof/>
            <w:webHidden/>
          </w:rPr>
          <w:fldChar w:fldCharType="separate"/>
        </w:r>
        <w:r>
          <w:rPr>
            <w:noProof/>
            <w:webHidden/>
          </w:rPr>
          <w:t>16</w:t>
        </w:r>
        <w:r w:rsidR="000D1DDA">
          <w:rPr>
            <w:noProof/>
            <w:webHidden/>
          </w:rPr>
          <w:fldChar w:fldCharType="end"/>
        </w:r>
      </w:hyperlink>
    </w:p>
    <w:p w14:paraId="5F13B0F0" w14:textId="0008C0BE"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35" w:history="1">
        <w:r w:rsidR="000D1DDA" w:rsidRPr="00010982">
          <w:rPr>
            <w:rStyle w:val="Hyperlink"/>
            <w:rFonts w:eastAsiaTheme="minorHAnsi" w:cs="Arial"/>
            <w:noProof/>
          </w:rPr>
          <w:t>3.17</w:t>
        </w:r>
        <w:r w:rsidR="000D1DDA">
          <w:rPr>
            <w:rFonts w:asciiTheme="minorHAnsi" w:eastAsiaTheme="minorEastAsia" w:hAnsiTheme="minorHAnsi" w:cstheme="minorBidi"/>
            <w:noProof/>
            <w:sz w:val="22"/>
          </w:rPr>
          <w:tab/>
        </w:r>
        <w:r w:rsidR="000D1DDA" w:rsidRPr="00010982">
          <w:rPr>
            <w:rStyle w:val="Hyperlink"/>
            <w:rFonts w:eastAsiaTheme="minorHAnsi"/>
            <w:noProof/>
          </w:rPr>
          <w:t>Tenderers’ Costs</w:t>
        </w:r>
        <w:r w:rsidR="000D1DDA">
          <w:rPr>
            <w:noProof/>
            <w:webHidden/>
          </w:rPr>
          <w:tab/>
        </w:r>
        <w:r w:rsidR="000D1DDA">
          <w:rPr>
            <w:noProof/>
            <w:webHidden/>
          </w:rPr>
          <w:fldChar w:fldCharType="begin"/>
        </w:r>
        <w:r w:rsidR="000D1DDA">
          <w:rPr>
            <w:noProof/>
            <w:webHidden/>
          </w:rPr>
          <w:instrText xml:space="preserve"> PAGEREF _Toc166070635 \h </w:instrText>
        </w:r>
        <w:r w:rsidR="000D1DDA">
          <w:rPr>
            <w:noProof/>
            <w:webHidden/>
          </w:rPr>
        </w:r>
        <w:r w:rsidR="000D1DDA">
          <w:rPr>
            <w:noProof/>
            <w:webHidden/>
          </w:rPr>
          <w:fldChar w:fldCharType="separate"/>
        </w:r>
        <w:r>
          <w:rPr>
            <w:noProof/>
            <w:webHidden/>
          </w:rPr>
          <w:t>16</w:t>
        </w:r>
        <w:r w:rsidR="000D1DDA">
          <w:rPr>
            <w:noProof/>
            <w:webHidden/>
          </w:rPr>
          <w:fldChar w:fldCharType="end"/>
        </w:r>
      </w:hyperlink>
    </w:p>
    <w:p w14:paraId="1177D855" w14:textId="530AB2DC"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36" w:history="1">
        <w:r w:rsidR="000D1DDA" w:rsidRPr="00010982">
          <w:rPr>
            <w:rStyle w:val="Hyperlink"/>
            <w:rFonts w:eastAsiaTheme="minorHAnsi" w:cs="Arial"/>
            <w:noProof/>
          </w:rPr>
          <w:t>3.18</w:t>
        </w:r>
        <w:r w:rsidR="000D1DDA">
          <w:rPr>
            <w:rFonts w:asciiTheme="minorHAnsi" w:eastAsiaTheme="minorEastAsia" w:hAnsiTheme="minorHAnsi" w:cstheme="minorBidi"/>
            <w:noProof/>
            <w:sz w:val="22"/>
          </w:rPr>
          <w:tab/>
        </w:r>
        <w:r w:rsidR="000D1DDA" w:rsidRPr="00010982">
          <w:rPr>
            <w:rStyle w:val="Hyperlink"/>
            <w:rFonts w:eastAsiaTheme="minorHAnsi"/>
            <w:noProof/>
          </w:rPr>
          <w:t>Changes to Tenderers</w:t>
        </w:r>
        <w:r w:rsidR="000D1DDA">
          <w:rPr>
            <w:noProof/>
            <w:webHidden/>
          </w:rPr>
          <w:tab/>
        </w:r>
        <w:r w:rsidR="000D1DDA">
          <w:rPr>
            <w:noProof/>
            <w:webHidden/>
          </w:rPr>
          <w:fldChar w:fldCharType="begin"/>
        </w:r>
        <w:r w:rsidR="000D1DDA">
          <w:rPr>
            <w:noProof/>
            <w:webHidden/>
          </w:rPr>
          <w:instrText xml:space="preserve"> PAGEREF _Toc166070636 \h </w:instrText>
        </w:r>
        <w:r w:rsidR="000D1DDA">
          <w:rPr>
            <w:noProof/>
            <w:webHidden/>
          </w:rPr>
        </w:r>
        <w:r w:rsidR="000D1DDA">
          <w:rPr>
            <w:noProof/>
            <w:webHidden/>
          </w:rPr>
          <w:fldChar w:fldCharType="separate"/>
        </w:r>
        <w:r>
          <w:rPr>
            <w:noProof/>
            <w:webHidden/>
          </w:rPr>
          <w:t>17</w:t>
        </w:r>
        <w:r w:rsidR="000D1DDA">
          <w:rPr>
            <w:noProof/>
            <w:webHidden/>
          </w:rPr>
          <w:fldChar w:fldCharType="end"/>
        </w:r>
      </w:hyperlink>
    </w:p>
    <w:p w14:paraId="3DB2F2FF" w14:textId="322B50E8"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37" w:history="1">
        <w:r w:rsidR="000D1DDA" w:rsidRPr="00010982">
          <w:rPr>
            <w:rStyle w:val="Hyperlink"/>
            <w:rFonts w:eastAsiaTheme="minorHAnsi" w:cs="Arial"/>
            <w:noProof/>
          </w:rPr>
          <w:t>3.19</w:t>
        </w:r>
        <w:r w:rsidR="000D1DDA">
          <w:rPr>
            <w:rFonts w:asciiTheme="minorHAnsi" w:eastAsiaTheme="minorEastAsia" w:hAnsiTheme="minorHAnsi" w:cstheme="minorBidi"/>
            <w:noProof/>
            <w:sz w:val="22"/>
          </w:rPr>
          <w:tab/>
        </w:r>
        <w:r w:rsidR="000D1DDA" w:rsidRPr="00010982">
          <w:rPr>
            <w:rStyle w:val="Hyperlink"/>
            <w:rFonts w:eastAsiaTheme="minorHAnsi"/>
            <w:noProof/>
          </w:rPr>
          <w:t>Insurance and Workplace Safety during the RFT Process</w:t>
        </w:r>
        <w:r w:rsidR="000D1DDA">
          <w:rPr>
            <w:noProof/>
            <w:webHidden/>
          </w:rPr>
          <w:tab/>
        </w:r>
        <w:r w:rsidR="000D1DDA">
          <w:rPr>
            <w:noProof/>
            <w:webHidden/>
          </w:rPr>
          <w:fldChar w:fldCharType="begin"/>
        </w:r>
        <w:r w:rsidR="000D1DDA">
          <w:rPr>
            <w:noProof/>
            <w:webHidden/>
          </w:rPr>
          <w:instrText xml:space="preserve"> PAGEREF _Toc166070637 \h </w:instrText>
        </w:r>
        <w:r w:rsidR="000D1DDA">
          <w:rPr>
            <w:noProof/>
            <w:webHidden/>
          </w:rPr>
        </w:r>
        <w:r w:rsidR="000D1DDA">
          <w:rPr>
            <w:noProof/>
            <w:webHidden/>
          </w:rPr>
          <w:fldChar w:fldCharType="separate"/>
        </w:r>
        <w:r>
          <w:rPr>
            <w:noProof/>
            <w:webHidden/>
          </w:rPr>
          <w:t>18</w:t>
        </w:r>
        <w:r w:rsidR="000D1DDA">
          <w:rPr>
            <w:noProof/>
            <w:webHidden/>
          </w:rPr>
          <w:fldChar w:fldCharType="end"/>
        </w:r>
      </w:hyperlink>
    </w:p>
    <w:p w14:paraId="1520EA5E" w14:textId="169F5E15" w:rsidR="000D1DDA" w:rsidRDefault="002C0453">
      <w:pPr>
        <w:pStyle w:val="TOC1"/>
        <w:tabs>
          <w:tab w:val="right" w:leader="dot" w:pos="9350"/>
        </w:tabs>
        <w:rPr>
          <w:rFonts w:asciiTheme="minorHAnsi" w:eastAsiaTheme="minorEastAsia" w:hAnsiTheme="minorHAnsi" w:cstheme="minorBidi"/>
          <w:noProof/>
          <w:sz w:val="22"/>
        </w:rPr>
      </w:pPr>
      <w:hyperlink w:anchor="_Toc166070638" w:history="1">
        <w:r w:rsidR="000D1DDA" w:rsidRPr="00010982">
          <w:rPr>
            <w:rStyle w:val="Hyperlink"/>
            <w:rFonts w:eastAsiaTheme="minorHAnsi" w:cs="Arial"/>
            <w:noProof/>
          </w:rPr>
          <w:t>Section 4</w:t>
        </w:r>
        <w:r w:rsidR="000D1DDA" w:rsidRPr="00010982">
          <w:rPr>
            <w:rStyle w:val="Hyperlink"/>
            <w:rFonts w:eastAsiaTheme="minorHAnsi"/>
            <w:noProof/>
          </w:rPr>
          <w:t xml:space="preserve"> - TENDER CONTENT AND FORMAT</w:t>
        </w:r>
        <w:r w:rsidR="000D1DDA">
          <w:rPr>
            <w:noProof/>
            <w:webHidden/>
          </w:rPr>
          <w:tab/>
        </w:r>
        <w:r w:rsidR="000D1DDA">
          <w:rPr>
            <w:noProof/>
            <w:webHidden/>
          </w:rPr>
          <w:fldChar w:fldCharType="begin"/>
        </w:r>
        <w:r w:rsidR="000D1DDA">
          <w:rPr>
            <w:noProof/>
            <w:webHidden/>
          </w:rPr>
          <w:instrText xml:space="preserve"> PAGEREF _Toc166070638 \h </w:instrText>
        </w:r>
        <w:r w:rsidR="000D1DDA">
          <w:rPr>
            <w:noProof/>
            <w:webHidden/>
          </w:rPr>
        </w:r>
        <w:r w:rsidR="000D1DDA">
          <w:rPr>
            <w:noProof/>
            <w:webHidden/>
          </w:rPr>
          <w:fldChar w:fldCharType="separate"/>
        </w:r>
        <w:r>
          <w:rPr>
            <w:noProof/>
            <w:webHidden/>
          </w:rPr>
          <w:t>18</w:t>
        </w:r>
        <w:r w:rsidR="000D1DDA">
          <w:rPr>
            <w:noProof/>
            <w:webHidden/>
          </w:rPr>
          <w:fldChar w:fldCharType="end"/>
        </w:r>
      </w:hyperlink>
    </w:p>
    <w:p w14:paraId="2ACBE7CD" w14:textId="5675CD27"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39" w:history="1">
        <w:r w:rsidR="000D1DDA" w:rsidRPr="00010982">
          <w:rPr>
            <w:rStyle w:val="Hyperlink"/>
            <w:rFonts w:eastAsiaTheme="minorHAnsi" w:cs="Arial"/>
            <w:noProof/>
          </w:rPr>
          <w:t>4.1</w:t>
        </w:r>
        <w:r w:rsidR="000D1DDA">
          <w:rPr>
            <w:rFonts w:asciiTheme="minorHAnsi" w:eastAsiaTheme="minorEastAsia" w:hAnsiTheme="minorHAnsi" w:cstheme="minorBidi"/>
            <w:noProof/>
            <w:sz w:val="22"/>
          </w:rPr>
          <w:tab/>
        </w:r>
        <w:r w:rsidR="000D1DDA" w:rsidRPr="00010982">
          <w:rPr>
            <w:rStyle w:val="Hyperlink"/>
            <w:rFonts w:eastAsiaTheme="minorHAnsi"/>
            <w:noProof/>
          </w:rPr>
          <w:t>Format and Content of Tender</w:t>
        </w:r>
        <w:r w:rsidR="000D1DDA">
          <w:rPr>
            <w:noProof/>
            <w:webHidden/>
          </w:rPr>
          <w:tab/>
        </w:r>
        <w:r w:rsidR="000D1DDA">
          <w:rPr>
            <w:noProof/>
            <w:webHidden/>
          </w:rPr>
          <w:fldChar w:fldCharType="begin"/>
        </w:r>
        <w:r w:rsidR="000D1DDA">
          <w:rPr>
            <w:noProof/>
            <w:webHidden/>
          </w:rPr>
          <w:instrText xml:space="preserve"> PAGEREF _Toc166070639 \h </w:instrText>
        </w:r>
        <w:r w:rsidR="000D1DDA">
          <w:rPr>
            <w:noProof/>
            <w:webHidden/>
          </w:rPr>
        </w:r>
        <w:r w:rsidR="000D1DDA">
          <w:rPr>
            <w:noProof/>
            <w:webHidden/>
          </w:rPr>
          <w:fldChar w:fldCharType="separate"/>
        </w:r>
        <w:r>
          <w:rPr>
            <w:noProof/>
            <w:webHidden/>
          </w:rPr>
          <w:t>18</w:t>
        </w:r>
        <w:r w:rsidR="000D1DDA">
          <w:rPr>
            <w:noProof/>
            <w:webHidden/>
          </w:rPr>
          <w:fldChar w:fldCharType="end"/>
        </w:r>
      </w:hyperlink>
    </w:p>
    <w:p w14:paraId="6B885A2B" w14:textId="08119B43"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40" w:history="1">
        <w:r w:rsidR="000D1DDA" w:rsidRPr="00010982">
          <w:rPr>
            <w:rStyle w:val="Hyperlink"/>
            <w:rFonts w:eastAsiaTheme="minorHAnsi" w:cs="Arial"/>
            <w:noProof/>
          </w:rPr>
          <w:t>4.2</w:t>
        </w:r>
        <w:r w:rsidR="000D1DDA">
          <w:rPr>
            <w:rFonts w:asciiTheme="minorHAnsi" w:eastAsiaTheme="minorEastAsia" w:hAnsiTheme="minorHAnsi" w:cstheme="minorBidi"/>
            <w:noProof/>
            <w:sz w:val="22"/>
          </w:rPr>
          <w:tab/>
        </w:r>
        <w:r w:rsidR="000D1DDA" w:rsidRPr="00010982">
          <w:rPr>
            <w:rStyle w:val="Hyperlink"/>
            <w:rFonts w:eastAsiaTheme="minorHAnsi"/>
            <w:noProof/>
          </w:rPr>
          <w:t>Tender Submission Form</w:t>
        </w:r>
        <w:r w:rsidR="000D1DDA">
          <w:rPr>
            <w:noProof/>
            <w:webHidden/>
          </w:rPr>
          <w:tab/>
        </w:r>
        <w:r w:rsidR="000D1DDA">
          <w:rPr>
            <w:noProof/>
            <w:webHidden/>
          </w:rPr>
          <w:fldChar w:fldCharType="begin"/>
        </w:r>
        <w:r w:rsidR="000D1DDA">
          <w:rPr>
            <w:noProof/>
            <w:webHidden/>
          </w:rPr>
          <w:instrText xml:space="preserve"> PAGEREF _Toc166070640 \h </w:instrText>
        </w:r>
        <w:r w:rsidR="000D1DDA">
          <w:rPr>
            <w:noProof/>
            <w:webHidden/>
          </w:rPr>
        </w:r>
        <w:r w:rsidR="000D1DDA">
          <w:rPr>
            <w:noProof/>
            <w:webHidden/>
          </w:rPr>
          <w:fldChar w:fldCharType="separate"/>
        </w:r>
        <w:r>
          <w:rPr>
            <w:noProof/>
            <w:webHidden/>
          </w:rPr>
          <w:t>19</w:t>
        </w:r>
        <w:r w:rsidR="000D1DDA">
          <w:rPr>
            <w:noProof/>
            <w:webHidden/>
          </w:rPr>
          <w:fldChar w:fldCharType="end"/>
        </w:r>
      </w:hyperlink>
    </w:p>
    <w:p w14:paraId="68F81463" w14:textId="4A9C668C"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41" w:history="1">
        <w:r w:rsidR="000D1DDA" w:rsidRPr="00010982">
          <w:rPr>
            <w:rStyle w:val="Hyperlink"/>
            <w:rFonts w:eastAsiaTheme="minorHAnsi" w:cs="Arial"/>
            <w:noProof/>
          </w:rPr>
          <w:t>4.3</w:t>
        </w:r>
        <w:r w:rsidR="000D1DDA">
          <w:rPr>
            <w:rFonts w:asciiTheme="minorHAnsi" w:eastAsiaTheme="minorEastAsia" w:hAnsiTheme="minorHAnsi" w:cstheme="minorBidi"/>
            <w:noProof/>
            <w:sz w:val="22"/>
          </w:rPr>
          <w:tab/>
        </w:r>
        <w:r w:rsidR="000D1DDA" w:rsidRPr="00010982">
          <w:rPr>
            <w:rStyle w:val="Hyperlink"/>
            <w:rFonts w:eastAsiaTheme="minorHAnsi"/>
            <w:noProof/>
          </w:rPr>
          <w:t>Bonding</w:t>
        </w:r>
        <w:r w:rsidR="000D1DDA">
          <w:rPr>
            <w:noProof/>
            <w:webHidden/>
          </w:rPr>
          <w:tab/>
        </w:r>
        <w:r w:rsidR="000D1DDA">
          <w:rPr>
            <w:noProof/>
            <w:webHidden/>
          </w:rPr>
          <w:fldChar w:fldCharType="begin"/>
        </w:r>
        <w:r w:rsidR="000D1DDA">
          <w:rPr>
            <w:noProof/>
            <w:webHidden/>
          </w:rPr>
          <w:instrText xml:space="preserve"> PAGEREF _Toc166070641 \h </w:instrText>
        </w:r>
        <w:r w:rsidR="000D1DDA">
          <w:rPr>
            <w:noProof/>
            <w:webHidden/>
          </w:rPr>
        </w:r>
        <w:r w:rsidR="000D1DDA">
          <w:rPr>
            <w:noProof/>
            <w:webHidden/>
          </w:rPr>
          <w:fldChar w:fldCharType="separate"/>
        </w:r>
        <w:r>
          <w:rPr>
            <w:noProof/>
            <w:webHidden/>
          </w:rPr>
          <w:t>19</w:t>
        </w:r>
        <w:r w:rsidR="000D1DDA">
          <w:rPr>
            <w:noProof/>
            <w:webHidden/>
          </w:rPr>
          <w:fldChar w:fldCharType="end"/>
        </w:r>
      </w:hyperlink>
    </w:p>
    <w:p w14:paraId="1033020B" w14:textId="214D36E0"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42" w:history="1">
        <w:r w:rsidR="000D1DDA" w:rsidRPr="00010982">
          <w:rPr>
            <w:rStyle w:val="Hyperlink"/>
            <w:rFonts w:eastAsiaTheme="minorHAnsi" w:cs="Arial"/>
            <w:noProof/>
          </w:rPr>
          <w:t>4.4</w:t>
        </w:r>
        <w:r w:rsidR="000D1DDA">
          <w:rPr>
            <w:rFonts w:asciiTheme="minorHAnsi" w:eastAsiaTheme="minorEastAsia" w:hAnsiTheme="minorHAnsi" w:cstheme="minorBidi"/>
            <w:noProof/>
            <w:sz w:val="22"/>
          </w:rPr>
          <w:tab/>
        </w:r>
        <w:r w:rsidR="000D1DDA" w:rsidRPr="00010982">
          <w:rPr>
            <w:rStyle w:val="Hyperlink"/>
            <w:rFonts w:eastAsiaTheme="minorHAnsi"/>
            <w:noProof/>
          </w:rPr>
          <w:t>Tender Pricing</w:t>
        </w:r>
        <w:r w:rsidR="000D1DDA">
          <w:rPr>
            <w:noProof/>
            <w:webHidden/>
          </w:rPr>
          <w:tab/>
        </w:r>
        <w:r w:rsidR="000D1DDA">
          <w:rPr>
            <w:noProof/>
            <w:webHidden/>
          </w:rPr>
          <w:fldChar w:fldCharType="begin"/>
        </w:r>
        <w:r w:rsidR="000D1DDA">
          <w:rPr>
            <w:noProof/>
            <w:webHidden/>
          </w:rPr>
          <w:instrText xml:space="preserve"> PAGEREF _Toc166070642 \h </w:instrText>
        </w:r>
        <w:r w:rsidR="000D1DDA">
          <w:rPr>
            <w:noProof/>
            <w:webHidden/>
          </w:rPr>
        </w:r>
        <w:r w:rsidR="000D1DDA">
          <w:rPr>
            <w:noProof/>
            <w:webHidden/>
          </w:rPr>
          <w:fldChar w:fldCharType="separate"/>
        </w:r>
        <w:r>
          <w:rPr>
            <w:noProof/>
            <w:webHidden/>
          </w:rPr>
          <w:t>19</w:t>
        </w:r>
        <w:r w:rsidR="000D1DDA">
          <w:rPr>
            <w:noProof/>
            <w:webHidden/>
          </w:rPr>
          <w:fldChar w:fldCharType="end"/>
        </w:r>
      </w:hyperlink>
    </w:p>
    <w:p w14:paraId="0FE21EF0" w14:textId="4DB36746"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43" w:history="1">
        <w:r w:rsidR="000D1DDA" w:rsidRPr="00010982">
          <w:rPr>
            <w:rStyle w:val="Hyperlink"/>
            <w:rFonts w:eastAsiaTheme="minorHAnsi" w:cs="Arial"/>
            <w:noProof/>
          </w:rPr>
          <w:t>4.5</w:t>
        </w:r>
        <w:r w:rsidR="000D1DDA">
          <w:rPr>
            <w:rFonts w:asciiTheme="minorHAnsi" w:eastAsiaTheme="minorEastAsia" w:hAnsiTheme="minorHAnsi" w:cstheme="minorBidi"/>
            <w:noProof/>
            <w:sz w:val="22"/>
          </w:rPr>
          <w:tab/>
        </w:r>
        <w:r w:rsidR="000D1DDA" w:rsidRPr="00010982">
          <w:rPr>
            <w:rStyle w:val="Hyperlink"/>
            <w:rFonts w:eastAsiaTheme="minorHAnsi"/>
            <w:noProof/>
          </w:rPr>
          <w:t>Joint Ventures and Parental Indemnities</w:t>
        </w:r>
        <w:r w:rsidR="000D1DDA">
          <w:rPr>
            <w:noProof/>
            <w:webHidden/>
          </w:rPr>
          <w:tab/>
        </w:r>
        <w:r w:rsidR="000D1DDA">
          <w:rPr>
            <w:noProof/>
            <w:webHidden/>
          </w:rPr>
          <w:fldChar w:fldCharType="begin"/>
        </w:r>
        <w:r w:rsidR="000D1DDA">
          <w:rPr>
            <w:noProof/>
            <w:webHidden/>
          </w:rPr>
          <w:instrText xml:space="preserve"> PAGEREF _Toc166070643 \h </w:instrText>
        </w:r>
        <w:r w:rsidR="000D1DDA">
          <w:rPr>
            <w:noProof/>
            <w:webHidden/>
          </w:rPr>
        </w:r>
        <w:r w:rsidR="000D1DDA">
          <w:rPr>
            <w:noProof/>
            <w:webHidden/>
          </w:rPr>
          <w:fldChar w:fldCharType="separate"/>
        </w:r>
        <w:r>
          <w:rPr>
            <w:noProof/>
            <w:webHidden/>
          </w:rPr>
          <w:t>20</w:t>
        </w:r>
        <w:r w:rsidR="000D1DDA">
          <w:rPr>
            <w:noProof/>
            <w:webHidden/>
          </w:rPr>
          <w:fldChar w:fldCharType="end"/>
        </w:r>
      </w:hyperlink>
    </w:p>
    <w:p w14:paraId="70C9A6D7" w14:textId="3A03447A" w:rsidR="000D1DDA" w:rsidRDefault="002C0453">
      <w:pPr>
        <w:pStyle w:val="TOC1"/>
        <w:tabs>
          <w:tab w:val="right" w:leader="dot" w:pos="9350"/>
        </w:tabs>
        <w:rPr>
          <w:rFonts w:asciiTheme="minorHAnsi" w:eastAsiaTheme="minorEastAsia" w:hAnsiTheme="minorHAnsi" w:cstheme="minorBidi"/>
          <w:noProof/>
          <w:sz w:val="22"/>
        </w:rPr>
      </w:pPr>
      <w:hyperlink w:anchor="_Toc166070644" w:history="1">
        <w:r w:rsidR="000D1DDA" w:rsidRPr="00010982">
          <w:rPr>
            <w:rStyle w:val="Hyperlink"/>
            <w:rFonts w:eastAsiaTheme="minorHAnsi" w:cs="Arial"/>
            <w:noProof/>
          </w:rPr>
          <w:t>Section 5</w:t>
        </w:r>
        <w:r w:rsidR="000D1DDA" w:rsidRPr="00010982">
          <w:rPr>
            <w:rStyle w:val="Hyperlink"/>
            <w:rFonts w:eastAsiaTheme="minorHAnsi"/>
            <w:noProof/>
          </w:rPr>
          <w:t xml:space="preserve"> - TENDER SUBMISSION, WITHDRAWAL, MODIFICATION</w:t>
        </w:r>
        <w:r w:rsidR="000D1DDA">
          <w:rPr>
            <w:noProof/>
            <w:webHidden/>
          </w:rPr>
          <w:tab/>
        </w:r>
        <w:r w:rsidR="000D1DDA">
          <w:rPr>
            <w:noProof/>
            <w:webHidden/>
          </w:rPr>
          <w:fldChar w:fldCharType="begin"/>
        </w:r>
        <w:r w:rsidR="000D1DDA">
          <w:rPr>
            <w:noProof/>
            <w:webHidden/>
          </w:rPr>
          <w:instrText xml:space="preserve"> PAGEREF _Toc166070644 \h </w:instrText>
        </w:r>
        <w:r w:rsidR="000D1DDA">
          <w:rPr>
            <w:noProof/>
            <w:webHidden/>
          </w:rPr>
        </w:r>
        <w:r w:rsidR="000D1DDA">
          <w:rPr>
            <w:noProof/>
            <w:webHidden/>
          </w:rPr>
          <w:fldChar w:fldCharType="separate"/>
        </w:r>
        <w:r>
          <w:rPr>
            <w:noProof/>
            <w:webHidden/>
          </w:rPr>
          <w:t>20</w:t>
        </w:r>
        <w:r w:rsidR="000D1DDA">
          <w:rPr>
            <w:noProof/>
            <w:webHidden/>
          </w:rPr>
          <w:fldChar w:fldCharType="end"/>
        </w:r>
      </w:hyperlink>
    </w:p>
    <w:p w14:paraId="03127527" w14:textId="45583E65"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45" w:history="1">
        <w:r w:rsidR="000D1DDA" w:rsidRPr="00010982">
          <w:rPr>
            <w:rStyle w:val="Hyperlink"/>
            <w:rFonts w:eastAsiaTheme="minorHAnsi" w:cs="Arial"/>
            <w:noProof/>
          </w:rPr>
          <w:t>5.1</w:t>
        </w:r>
        <w:r w:rsidR="000D1DDA">
          <w:rPr>
            <w:rFonts w:asciiTheme="minorHAnsi" w:eastAsiaTheme="minorEastAsia" w:hAnsiTheme="minorHAnsi" w:cstheme="minorBidi"/>
            <w:noProof/>
            <w:sz w:val="22"/>
          </w:rPr>
          <w:tab/>
        </w:r>
        <w:r w:rsidR="000D1DDA" w:rsidRPr="00010982">
          <w:rPr>
            <w:rStyle w:val="Hyperlink"/>
            <w:rFonts w:eastAsiaTheme="minorHAnsi"/>
            <w:noProof/>
          </w:rPr>
          <w:t>Submission of Tenders and Late Tenders</w:t>
        </w:r>
        <w:r w:rsidR="000D1DDA">
          <w:rPr>
            <w:noProof/>
            <w:webHidden/>
          </w:rPr>
          <w:tab/>
        </w:r>
        <w:r w:rsidR="000D1DDA">
          <w:rPr>
            <w:noProof/>
            <w:webHidden/>
          </w:rPr>
          <w:fldChar w:fldCharType="begin"/>
        </w:r>
        <w:r w:rsidR="000D1DDA">
          <w:rPr>
            <w:noProof/>
            <w:webHidden/>
          </w:rPr>
          <w:instrText xml:space="preserve"> PAGEREF _Toc166070645 \h </w:instrText>
        </w:r>
        <w:r w:rsidR="000D1DDA">
          <w:rPr>
            <w:noProof/>
            <w:webHidden/>
          </w:rPr>
        </w:r>
        <w:r w:rsidR="000D1DDA">
          <w:rPr>
            <w:noProof/>
            <w:webHidden/>
          </w:rPr>
          <w:fldChar w:fldCharType="separate"/>
        </w:r>
        <w:r>
          <w:rPr>
            <w:noProof/>
            <w:webHidden/>
          </w:rPr>
          <w:t>20</w:t>
        </w:r>
        <w:r w:rsidR="000D1DDA">
          <w:rPr>
            <w:noProof/>
            <w:webHidden/>
          </w:rPr>
          <w:fldChar w:fldCharType="end"/>
        </w:r>
      </w:hyperlink>
    </w:p>
    <w:p w14:paraId="76251422" w14:textId="76A2A2FD"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46" w:history="1">
        <w:r w:rsidR="000D1DDA" w:rsidRPr="00010982">
          <w:rPr>
            <w:rStyle w:val="Hyperlink"/>
            <w:rFonts w:eastAsiaTheme="minorHAnsi" w:cs="Arial"/>
            <w:noProof/>
          </w:rPr>
          <w:t>5.2</w:t>
        </w:r>
        <w:r w:rsidR="000D1DDA">
          <w:rPr>
            <w:rFonts w:asciiTheme="minorHAnsi" w:eastAsiaTheme="minorEastAsia" w:hAnsiTheme="minorHAnsi" w:cstheme="minorBidi"/>
            <w:noProof/>
            <w:sz w:val="22"/>
          </w:rPr>
          <w:tab/>
        </w:r>
        <w:r w:rsidR="000D1DDA" w:rsidRPr="00010982">
          <w:rPr>
            <w:rStyle w:val="Hyperlink"/>
            <w:rFonts w:eastAsiaTheme="minorHAnsi"/>
            <w:noProof/>
          </w:rPr>
          <w:t>Late Tenders</w:t>
        </w:r>
        <w:r w:rsidR="000D1DDA">
          <w:rPr>
            <w:noProof/>
            <w:webHidden/>
          </w:rPr>
          <w:tab/>
        </w:r>
        <w:r w:rsidR="000D1DDA">
          <w:rPr>
            <w:noProof/>
            <w:webHidden/>
          </w:rPr>
          <w:fldChar w:fldCharType="begin"/>
        </w:r>
        <w:r w:rsidR="000D1DDA">
          <w:rPr>
            <w:noProof/>
            <w:webHidden/>
          </w:rPr>
          <w:instrText xml:space="preserve"> PAGEREF _Toc166070646 \h </w:instrText>
        </w:r>
        <w:r w:rsidR="000D1DDA">
          <w:rPr>
            <w:noProof/>
            <w:webHidden/>
          </w:rPr>
        </w:r>
        <w:r w:rsidR="000D1DDA">
          <w:rPr>
            <w:noProof/>
            <w:webHidden/>
          </w:rPr>
          <w:fldChar w:fldCharType="separate"/>
        </w:r>
        <w:r>
          <w:rPr>
            <w:noProof/>
            <w:webHidden/>
          </w:rPr>
          <w:t>21</w:t>
        </w:r>
        <w:r w:rsidR="000D1DDA">
          <w:rPr>
            <w:noProof/>
            <w:webHidden/>
          </w:rPr>
          <w:fldChar w:fldCharType="end"/>
        </w:r>
      </w:hyperlink>
    </w:p>
    <w:p w14:paraId="07825AB0" w14:textId="1E587826"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47" w:history="1">
        <w:r w:rsidR="000D1DDA" w:rsidRPr="00010982">
          <w:rPr>
            <w:rStyle w:val="Hyperlink"/>
            <w:rFonts w:eastAsiaTheme="minorHAnsi" w:cs="Arial"/>
            <w:noProof/>
          </w:rPr>
          <w:t>5.3</w:t>
        </w:r>
        <w:r w:rsidR="000D1DDA">
          <w:rPr>
            <w:rFonts w:asciiTheme="minorHAnsi" w:eastAsiaTheme="minorEastAsia" w:hAnsiTheme="minorHAnsi" w:cstheme="minorBidi"/>
            <w:noProof/>
            <w:sz w:val="22"/>
          </w:rPr>
          <w:tab/>
        </w:r>
        <w:r w:rsidR="000D1DDA" w:rsidRPr="00010982">
          <w:rPr>
            <w:rStyle w:val="Hyperlink"/>
            <w:rFonts w:eastAsiaTheme="minorHAnsi"/>
            <w:noProof/>
          </w:rPr>
          <w:t>Withdrawal of Tenders</w:t>
        </w:r>
        <w:r w:rsidR="000D1DDA">
          <w:rPr>
            <w:noProof/>
            <w:webHidden/>
          </w:rPr>
          <w:tab/>
        </w:r>
        <w:r w:rsidR="000D1DDA">
          <w:rPr>
            <w:noProof/>
            <w:webHidden/>
          </w:rPr>
          <w:fldChar w:fldCharType="begin"/>
        </w:r>
        <w:r w:rsidR="000D1DDA">
          <w:rPr>
            <w:noProof/>
            <w:webHidden/>
          </w:rPr>
          <w:instrText xml:space="preserve"> PAGEREF _Toc166070647 \h </w:instrText>
        </w:r>
        <w:r w:rsidR="000D1DDA">
          <w:rPr>
            <w:noProof/>
            <w:webHidden/>
          </w:rPr>
        </w:r>
        <w:r w:rsidR="000D1DDA">
          <w:rPr>
            <w:noProof/>
            <w:webHidden/>
          </w:rPr>
          <w:fldChar w:fldCharType="separate"/>
        </w:r>
        <w:r>
          <w:rPr>
            <w:noProof/>
            <w:webHidden/>
          </w:rPr>
          <w:t>21</w:t>
        </w:r>
        <w:r w:rsidR="000D1DDA">
          <w:rPr>
            <w:noProof/>
            <w:webHidden/>
          </w:rPr>
          <w:fldChar w:fldCharType="end"/>
        </w:r>
      </w:hyperlink>
    </w:p>
    <w:p w14:paraId="2EDDBF92" w14:textId="5B957981"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48" w:history="1">
        <w:r w:rsidR="000D1DDA" w:rsidRPr="00010982">
          <w:rPr>
            <w:rStyle w:val="Hyperlink"/>
            <w:rFonts w:eastAsiaTheme="minorHAnsi" w:cs="Arial"/>
            <w:noProof/>
          </w:rPr>
          <w:t>5.4</w:t>
        </w:r>
        <w:r w:rsidR="000D1DDA">
          <w:rPr>
            <w:rFonts w:asciiTheme="minorHAnsi" w:eastAsiaTheme="minorEastAsia" w:hAnsiTheme="minorHAnsi" w:cstheme="minorBidi"/>
            <w:noProof/>
            <w:sz w:val="22"/>
          </w:rPr>
          <w:tab/>
        </w:r>
        <w:r w:rsidR="000D1DDA" w:rsidRPr="00010982">
          <w:rPr>
            <w:rStyle w:val="Hyperlink"/>
            <w:rFonts w:eastAsiaTheme="minorHAnsi"/>
            <w:noProof/>
          </w:rPr>
          <w:t>Amendment of Tenders</w:t>
        </w:r>
        <w:r w:rsidR="000D1DDA">
          <w:rPr>
            <w:noProof/>
            <w:webHidden/>
          </w:rPr>
          <w:tab/>
        </w:r>
        <w:r w:rsidR="000D1DDA">
          <w:rPr>
            <w:noProof/>
            <w:webHidden/>
          </w:rPr>
          <w:fldChar w:fldCharType="begin"/>
        </w:r>
        <w:r w:rsidR="000D1DDA">
          <w:rPr>
            <w:noProof/>
            <w:webHidden/>
          </w:rPr>
          <w:instrText xml:space="preserve"> PAGEREF _Toc166070648 \h </w:instrText>
        </w:r>
        <w:r w:rsidR="000D1DDA">
          <w:rPr>
            <w:noProof/>
            <w:webHidden/>
          </w:rPr>
        </w:r>
        <w:r w:rsidR="000D1DDA">
          <w:rPr>
            <w:noProof/>
            <w:webHidden/>
          </w:rPr>
          <w:fldChar w:fldCharType="separate"/>
        </w:r>
        <w:r>
          <w:rPr>
            <w:noProof/>
            <w:webHidden/>
          </w:rPr>
          <w:t>21</w:t>
        </w:r>
        <w:r w:rsidR="000D1DDA">
          <w:rPr>
            <w:noProof/>
            <w:webHidden/>
          </w:rPr>
          <w:fldChar w:fldCharType="end"/>
        </w:r>
      </w:hyperlink>
    </w:p>
    <w:p w14:paraId="0C0B0F45" w14:textId="466061EF"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49" w:history="1">
        <w:r w:rsidR="000D1DDA" w:rsidRPr="00010982">
          <w:rPr>
            <w:rStyle w:val="Hyperlink"/>
            <w:rFonts w:eastAsiaTheme="minorHAnsi" w:cs="Arial"/>
            <w:noProof/>
          </w:rPr>
          <w:t>5.5</w:t>
        </w:r>
        <w:r w:rsidR="000D1DDA">
          <w:rPr>
            <w:rFonts w:asciiTheme="minorHAnsi" w:eastAsiaTheme="minorEastAsia" w:hAnsiTheme="minorHAnsi" w:cstheme="minorBidi"/>
            <w:noProof/>
            <w:sz w:val="22"/>
          </w:rPr>
          <w:tab/>
        </w:r>
        <w:r w:rsidR="000D1DDA" w:rsidRPr="00010982">
          <w:rPr>
            <w:rStyle w:val="Hyperlink"/>
            <w:rFonts w:eastAsiaTheme="minorHAnsi"/>
            <w:noProof/>
          </w:rPr>
          <w:t>Tender Irrevocability</w:t>
        </w:r>
        <w:r w:rsidR="000D1DDA">
          <w:rPr>
            <w:noProof/>
            <w:webHidden/>
          </w:rPr>
          <w:tab/>
        </w:r>
        <w:r w:rsidR="000D1DDA">
          <w:rPr>
            <w:noProof/>
            <w:webHidden/>
          </w:rPr>
          <w:fldChar w:fldCharType="begin"/>
        </w:r>
        <w:r w:rsidR="000D1DDA">
          <w:rPr>
            <w:noProof/>
            <w:webHidden/>
          </w:rPr>
          <w:instrText xml:space="preserve"> PAGEREF _Toc166070649 \h </w:instrText>
        </w:r>
        <w:r w:rsidR="000D1DDA">
          <w:rPr>
            <w:noProof/>
            <w:webHidden/>
          </w:rPr>
        </w:r>
        <w:r w:rsidR="000D1DDA">
          <w:rPr>
            <w:noProof/>
            <w:webHidden/>
          </w:rPr>
          <w:fldChar w:fldCharType="separate"/>
        </w:r>
        <w:r>
          <w:rPr>
            <w:noProof/>
            <w:webHidden/>
          </w:rPr>
          <w:t>22</w:t>
        </w:r>
        <w:r w:rsidR="000D1DDA">
          <w:rPr>
            <w:noProof/>
            <w:webHidden/>
          </w:rPr>
          <w:fldChar w:fldCharType="end"/>
        </w:r>
      </w:hyperlink>
    </w:p>
    <w:p w14:paraId="1F558BA2" w14:textId="7CA9DE51"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50" w:history="1">
        <w:r w:rsidR="000D1DDA" w:rsidRPr="00010982">
          <w:rPr>
            <w:rStyle w:val="Hyperlink"/>
            <w:rFonts w:eastAsiaTheme="minorHAnsi" w:cs="Arial"/>
            <w:noProof/>
          </w:rPr>
          <w:t>5.6</w:t>
        </w:r>
        <w:r w:rsidR="000D1DDA">
          <w:rPr>
            <w:rFonts w:asciiTheme="minorHAnsi" w:eastAsiaTheme="minorEastAsia" w:hAnsiTheme="minorHAnsi" w:cstheme="minorBidi"/>
            <w:noProof/>
            <w:sz w:val="22"/>
          </w:rPr>
          <w:tab/>
        </w:r>
        <w:r w:rsidR="000D1DDA" w:rsidRPr="00010982">
          <w:rPr>
            <w:rStyle w:val="Hyperlink"/>
            <w:rFonts w:eastAsiaTheme="minorHAnsi"/>
            <w:noProof/>
          </w:rPr>
          <w:t>Tenders to be Retained by University</w:t>
        </w:r>
        <w:r w:rsidR="000D1DDA">
          <w:rPr>
            <w:noProof/>
            <w:webHidden/>
          </w:rPr>
          <w:tab/>
        </w:r>
        <w:r w:rsidR="000D1DDA">
          <w:rPr>
            <w:noProof/>
            <w:webHidden/>
          </w:rPr>
          <w:fldChar w:fldCharType="begin"/>
        </w:r>
        <w:r w:rsidR="000D1DDA">
          <w:rPr>
            <w:noProof/>
            <w:webHidden/>
          </w:rPr>
          <w:instrText xml:space="preserve"> PAGEREF _Toc166070650 \h </w:instrText>
        </w:r>
        <w:r w:rsidR="000D1DDA">
          <w:rPr>
            <w:noProof/>
            <w:webHidden/>
          </w:rPr>
        </w:r>
        <w:r w:rsidR="000D1DDA">
          <w:rPr>
            <w:noProof/>
            <w:webHidden/>
          </w:rPr>
          <w:fldChar w:fldCharType="separate"/>
        </w:r>
        <w:r>
          <w:rPr>
            <w:noProof/>
            <w:webHidden/>
          </w:rPr>
          <w:t>22</w:t>
        </w:r>
        <w:r w:rsidR="000D1DDA">
          <w:rPr>
            <w:noProof/>
            <w:webHidden/>
          </w:rPr>
          <w:fldChar w:fldCharType="end"/>
        </w:r>
      </w:hyperlink>
    </w:p>
    <w:p w14:paraId="2FDA76DB" w14:textId="181D5580" w:rsidR="000D1DDA" w:rsidRDefault="002C0453">
      <w:pPr>
        <w:pStyle w:val="TOC1"/>
        <w:tabs>
          <w:tab w:val="right" w:leader="dot" w:pos="9350"/>
        </w:tabs>
        <w:rPr>
          <w:rFonts w:asciiTheme="minorHAnsi" w:eastAsiaTheme="minorEastAsia" w:hAnsiTheme="minorHAnsi" w:cstheme="minorBidi"/>
          <w:noProof/>
          <w:sz w:val="22"/>
        </w:rPr>
      </w:pPr>
      <w:hyperlink w:anchor="_Toc166070651" w:history="1">
        <w:r w:rsidR="000D1DDA" w:rsidRPr="00010982">
          <w:rPr>
            <w:rStyle w:val="Hyperlink"/>
            <w:rFonts w:eastAsiaTheme="minorHAnsi" w:cs="Arial"/>
            <w:noProof/>
          </w:rPr>
          <w:t>Section 6</w:t>
        </w:r>
        <w:r w:rsidR="000D1DDA" w:rsidRPr="00010982">
          <w:rPr>
            <w:rStyle w:val="Hyperlink"/>
            <w:rFonts w:eastAsiaTheme="minorHAnsi"/>
            <w:noProof/>
          </w:rPr>
          <w:t xml:space="preserve"> - TENDER EVALUATION</w:t>
        </w:r>
        <w:r w:rsidR="000D1DDA">
          <w:rPr>
            <w:noProof/>
            <w:webHidden/>
          </w:rPr>
          <w:tab/>
        </w:r>
        <w:r w:rsidR="000D1DDA">
          <w:rPr>
            <w:noProof/>
            <w:webHidden/>
          </w:rPr>
          <w:fldChar w:fldCharType="begin"/>
        </w:r>
        <w:r w:rsidR="000D1DDA">
          <w:rPr>
            <w:noProof/>
            <w:webHidden/>
          </w:rPr>
          <w:instrText xml:space="preserve"> PAGEREF _Toc166070651 \h </w:instrText>
        </w:r>
        <w:r w:rsidR="000D1DDA">
          <w:rPr>
            <w:noProof/>
            <w:webHidden/>
          </w:rPr>
        </w:r>
        <w:r w:rsidR="000D1DDA">
          <w:rPr>
            <w:noProof/>
            <w:webHidden/>
          </w:rPr>
          <w:fldChar w:fldCharType="separate"/>
        </w:r>
        <w:r>
          <w:rPr>
            <w:noProof/>
            <w:webHidden/>
          </w:rPr>
          <w:t>22</w:t>
        </w:r>
        <w:r w:rsidR="000D1DDA">
          <w:rPr>
            <w:noProof/>
            <w:webHidden/>
          </w:rPr>
          <w:fldChar w:fldCharType="end"/>
        </w:r>
      </w:hyperlink>
    </w:p>
    <w:p w14:paraId="6B0E8174" w14:textId="34B90E30"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52" w:history="1">
        <w:r w:rsidR="000D1DDA" w:rsidRPr="00010982">
          <w:rPr>
            <w:rStyle w:val="Hyperlink"/>
            <w:rFonts w:eastAsiaTheme="minorHAnsi" w:cs="Arial"/>
            <w:noProof/>
          </w:rPr>
          <w:t>6.1</w:t>
        </w:r>
        <w:r w:rsidR="000D1DDA">
          <w:rPr>
            <w:rFonts w:asciiTheme="minorHAnsi" w:eastAsiaTheme="minorEastAsia" w:hAnsiTheme="minorHAnsi" w:cstheme="minorBidi"/>
            <w:noProof/>
            <w:sz w:val="22"/>
          </w:rPr>
          <w:tab/>
        </w:r>
        <w:r w:rsidR="000D1DDA" w:rsidRPr="00010982">
          <w:rPr>
            <w:rStyle w:val="Hyperlink"/>
            <w:rFonts w:eastAsiaTheme="minorHAnsi"/>
            <w:noProof/>
          </w:rPr>
          <w:t>Evaluation Team</w:t>
        </w:r>
        <w:r w:rsidR="000D1DDA">
          <w:rPr>
            <w:noProof/>
            <w:webHidden/>
          </w:rPr>
          <w:tab/>
        </w:r>
        <w:r w:rsidR="000D1DDA">
          <w:rPr>
            <w:noProof/>
            <w:webHidden/>
          </w:rPr>
          <w:fldChar w:fldCharType="begin"/>
        </w:r>
        <w:r w:rsidR="000D1DDA">
          <w:rPr>
            <w:noProof/>
            <w:webHidden/>
          </w:rPr>
          <w:instrText xml:space="preserve"> PAGEREF _Toc166070652 \h </w:instrText>
        </w:r>
        <w:r w:rsidR="000D1DDA">
          <w:rPr>
            <w:noProof/>
            <w:webHidden/>
          </w:rPr>
        </w:r>
        <w:r w:rsidR="000D1DDA">
          <w:rPr>
            <w:noProof/>
            <w:webHidden/>
          </w:rPr>
          <w:fldChar w:fldCharType="separate"/>
        </w:r>
        <w:r>
          <w:rPr>
            <w:noProof/>
            <w:webHidden/>
          </w:rPr>
          <w:t>22</w:t>
        </w:r>
        <w:r w:rsidR="000D1DDA">
          <w:rPr>
            <w:noProof/>
            <w:webHidden/>
          </w:rPr>
          <w:fldChar w:fldCharType="end"/>
        </w:r>
      </w:hyperlink>
    </w:p>
    <w:p w14:paraId="26892D70" w14:textId="62588A51"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53" w:history="1">
        <w:r w:rsidR="000D1DDA" w:rsidRPr="00010982">
          <w:rPr>
            <w:rStyle w:val="Hyperlink"/>
            <w:rFonts w:eastAsiaTheme="minorHAnsi" w:cs="Arial"/>
            <w:noProof/>
          </w:rPr>
          <w:t>6.2</w:t>
        </w:r>
        <w:r w:rsidR="000D1DDA">
          <w:rPr>
            <w:rFonts w:asciiTheme="minorHAnsi" w:eastAsiaTheme="minorEastAsia" w:hAnsiTheme="minorHAnsi" w:cstheme="minorBidi"/>
            <w:noProof/>
            <w:sz w:val="22"/>
          </w:rPr>
          <w:tab/>
        </w:r>
        <w:r w:rsidR="000D1DDA" w:rsidRPr="00010982">
          <w:rPr>
            <w:rStyle w:val="Hyperlink"/>
            <w:rFonts w:eastAsiaTheme="minorHAnsi"/>
            <w:noProof/>
          </w:rPr>
          <w:t>Compliance</w:t>
        </w:r>
        <w:r w:rsidR="000D1DDA">
          <w:rPr>
            <w:noProof/>
            <w:webHidden/>
          </w:rPr>
          <w:tab/>
        </w:r>
        <w:r w:rsidR="000D1DDA">
          <w:rPr>
            <w:noProof/>
            <w:webHidden/>
          </w:rPr>
          <w:fldChar w:fldCharType="begin"/>
        </w:r>
        <w:r w:rsidR="000D1DDA">
          <w:rPr>
            <w:noProof/>
            <w:webHidden/>
          </w:rPr>
          <w:instrText xml:space="preserve"> PAGEREF _Toc166070653 \h </w:instrText>
        </w:r>
        <w:r w:rsidR="000D1DDA">
          <w:rPr>
            <w:noProof/>
            <w:webHidden/>
          </w:rPr>
        </w:r>
        <w:r w:rsidR="000D1DDA">
          <w:rPr>
            <w:noProof/>
            <w:webHidden/>
          </w:rPr>
          <w:fldChar w:fldCharType="separate"/>
        </w:r>
        <w:r>
          <w:rPr>
            <w:noProof/>
            <w:webHidden/>
          </w:rPr>
          <w:t>22</w:t>
        </w:r>
        <w:r w:rsidR="000D1DDA">
          <w:rPr>
            <w:noProof/>
            <w:webHidden/>
          </w:rPr>
          <w:fldChar w:fldCharType="end"/>
        </w:r>
      </w:hyperlink>
    </w:p>
    <w:p w14:paraId="77A0E38C" w14:textId="356416C3"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54" w:history="1">
        <w:r w:rsidR="000D1DDA" w:rsidRPr="00010982">
          <w:rPr>
            <w:rStyle w:val="Hyperlink"/>
            <w:rFonts w:eastAsiaTheme="minorHAnsi" w:cs="Arial"/>
            <w:noProof/>
          </w:rPr>
          <w:t>6.3</w:t>
        </w:r>
        <w:r w:rsidR="000D1DDA">
          <w:rPr>
            <w:rFonts w:asciiTheme="minorHAnsi" w:eastAsiaTheme="minorEastAsia" w:hAnsiTheme="minorHAnsi" w:cstheme="minorBidi"/>
            <w:noProof/>
            <w:sz w:val="22"/>
          </w:rPr>
          <w:tab/>
        </w:r>
        <w:r w:rsidR="000D1DDA" w:rsidRPr="00010982">
          <w:rPr>
            <w:rStyle w:val="Hyperlink"/>
            <w:rFonts w:eastAsiaTheme="minorHAnsi"/>
            <w:noProof/>
          </w:rPr>
          <w:t>Evaluation of Tenders</w:t>
        </w:r>
        <w:r w:rsidR="000D1DDA">
          <w:rPr>
            <w:noProof/>
            <w:webHidden/>
          </w:rPr>
          <w:tab/>
        </w:r>
        <w:r w:rsidR="000D1DDA">
          <w:rPr>
            <w:noProof/>
            <w:webHidden/>
          </w:rPr>
          <w:fldChar w:fldCharType="begin"/>
        </w:r>
        <w:r w:rsidR="000D1DDA">
          <w:rPr>
            <w:noProof/>
            <w:webHidden/>
          </w:rPr>
          <w:instrText xml:space="preserve"> PAGEREF _Toc166070654 \h </w:instrText>
        </w:r>
        <w:r w:rsidR="000D1DDA">
          <w:rPr>
            <w:noProof/>
            <w:webHidden/>
          </w:rPr>
        </w:r>
        <w:r w:rsidR="000D1DDA">
          <w:rPr>
            <w:noProof/>
            <w:webHidden/>
          </w:rPr>
          <w:fldChar w:fldCharType="separate"/>
        </w:r>
        <w:r>
          <w:rPr>
            <w:noProof/>
            <w:webHidden/>
          </w:rPr>
          <w:t>22</w:t>
        </w:r>
        <w:r w:rsidR="000D1DDA">
          <w:rPr>
            <w:noProof/>
            <w:webHidden/>
          </w:rPr>
          <w:fldChar w:fldCharType="end"/>
        </w:r>
      </w:hyperlink>
    </w:p>
    <w:p w14:paraId="72466519" w14:textId="71143EB5"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55" w:history="1">
        <w:r w:rsidR="000D1DDA" w:rsidRPr="00010982">
          <w:rPr>
            <w:rStyle w:val="Hyperlink"/>
            <w:rFonts w:eastAsiaTheme="minorHAnsi" w:cs="Arial"/>
            <w:noProof/>
          </w:rPr>
          <w:t>6.4</w:t>
        </w:r>
        <w:r w:rsidR="000D1DDA">
          <w:rPr>
            <w:rFonts w:asciiTheme="minorHAnsi" w:eastAsiaTheme="minorEastAsia" w:hAnsiTheme="minorHAnsi" w:cstheme="minorBidi"/>
            <w:noProof/>
            <w:sz w:val="22"/>
          </w:rPr>
          <w:tab/>
        </w:r>
        <w:r w:rsidR="000D1DDA" w:rsidRPr="00010982">
          <w:rPr>
            <w:rStyle w:val="Hyperlink"/>
            <w:rFonts w:eastAsiaTheme="minorHAnsi"/>
            <w:noProof/>
          </w:rPr>
          <w:t>The University’s Discretion</w:t>
        </w:r>
        <w:r w:rsidR="000D1DDA">
          <w:rPr>
            <w:noProof/>
            <w:webHidden/>
          </w:rPr>
          <w:tab/>
        </w:r>
        <w:r w:rsidR="000D1DDA">
          <w:rPr>
            <w:noProof/>
            <w:webHidden/>
          </w:rPr>
          <w:fldChar w:fldCharType="begin"/>
        </w:r>
        <w:r w:rsidR="000D1DDA">
          <w:rPr>
            <w:noProof/>
            <w:webHidden/>
          </w:rPr>
          <w:instrText xml:space="preserve"> PAGEREF _Toc166070655 \h </w:instrText>
        </w:r>
        <w:r w:rsidR="000D1DDA">
          <w:rPr>
            <w:noProof/>
            <w:webHidden/>
          </w:rPr>
        </w:r>
        <w:r w:rsidR="000D1DDA">
          <w:rPr>
            <w:noProof/>
            <w:webHidden/>
          </w:rPr>
          <w:fldChar w:fldCharType="separate"/>
        </w:r>
        <w:r>
          <w:rPr>
            <w:noProof/>
            <w:webHidden/>
          </w:rPr>
          <w:t>23</w:t>
        </w:r>
        <w:r w:rsidR="000D1DDA">
          <w:rPr>
            <w:noProof/>
            <w:webHidden/>
          </w:rPr>
          <w:fldChar w:fldCharType="end"/>
        </w:r>
      </w:hyperlink>
    </w:p>
    <w:p w14:paraId="11A15803" w14:textId="6AE9AFA9"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56" w:history="1">
        <w:r w:rsidR="000D1DDA" w:rsidRPr="00010982">
          <w:rPr>
            <w:rStyle w:val="Hyperlink"/>
            <w:rFonts w:eastAsiaTheme="minorHAnsi" w:cs="Arial"/>
            <w:noProof/>
          </w:rPr>
          <w:t>6.5</w:t>
        </w:r>
        <w:r w:rsidR="000D1DDA">
          <w:rPr>
            <w:rFonts w:asciiTheme="minorHAnsi" w:eastAsiaTheme="minorEastAsia" w:hAnsiTheme="minorHAnsi" w:cstheme="minorBidi"/>
            <w:noProof/>
            <w:sz w:val="22"/>
          </w:rPr>
          <w:tab/>
        </w:r>
        <w:r w:rsidR="000D1DDA" w:rsidRPr="00010982">
          <w:rPr>
            <w:rStyle w:val="Hyperlink"/>
            <w:rFonts w:eastAsiaTheme="minorHAnsi"/>
            <w:noProof/>
          </w:rPr>
          <w:t>Disqualification</w:t>
        </w:r>
        <w:r w:rsidR="000D1DDA">
          <w:rPr>
            <w:noProof/>
            <w:webHidden/>
          </w:rPr>
          <w:tab/>
        </w:r>
        <w:r w:rsidR="000D1DDA">
          <w:rPr>
            <w:noProof/>
            <w:webHidden/>
          </w:rPr>
          <w:fldChar w:fldCharType="begin"/>
        </w:r>
        <w:r w:rsidR="000D1DDA">
          <w:rPr>
            <w:noProof/>
            <w:webHidden/>
          </w:rPr>
          <w:instrText xml:space="preserve"> PAGEREF _Toc166070656 \h </w:instrText>
        </w:r>
        <w:r w:rsidR="000D1DDA">
          <w:rPr>
            <w:noProof/>
            <w:webHidden/>
          </w:rPr>
        </w:r>
        <w:r w:rsidR="000D1DDA">
          <w:rPr>
            <w:noProof/>
            <w:webHidden/>
          </w:rPr>
          <w:fldChar w:fldCharType="separate"/>
        </w:r>
        <w:r>
          <w:rPr>
            <w:noProof/>
            <w:webHidden/>
          </w:rPr>
          <w:t>23</w:t>
        </w:r>
        <w:r w:rsidR="000D1DDA">
          <w:rPr>
            <w:noProof/>
            <w:webHidden/>
          </w:rPr>
          <w:fldChar w:fldCharType="end"/>
        </w:r>
      </w:hyperlink>
    </w:p>
    <w:p w14:paraId="75BA1C2A" w14:textId="2FDBBB18"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57" w:history="1">
        <w:r w:rsidR="000D1DDA" w:rsidRPr="00010982">
          <w:rPr>
            <w:rStyle w:val="Hyperlink"/>
            <w:rFonts w:eastAsiaTheme="minorHAnsi" w:cs="Arial"/>
            <w:noProof/>
          </w:rPr>
          <w:t>6.6</w:t>
        </w:r>
        <w:r w:rsidR="000D1DDA">
          <w:rPr>
            <w:rFonts w:asciiTheme="minorHAnsi" w:eastAsiaTheme="minorEastAsia" w:hAnsiTheme="minorHAnsi" w:cstheme="minorBidi"/>
            <w:noProof/>
            <w:sz w:val="22"/>
          </w:rPr>
          <w:tab/>
        </w:r>
        <w:r w:rsidR="000D1DDA" w:rsidRPr="00010982">
          <w:rPr>
            <w:rStyle w:val="Hyperlink"/>
            <w:rFonts w:eastAsiaTheme="minorHAnsi"/>
            <w:noProof/>
          </w:rPr>
          <w:t>The University’s Right to Accept, Reject and Cancel</w:t>
        </w:r>
        <w:r w:rsidR="000D1DDA">
          <w:rPr>
            <w:noProof/>
            <w:webHidden/>
          </w:rPr>
          <w:tab/>
        </w:r>
        <w:r w:rsidR="000D1DDA">
          <w:rPr>
            <w:noProof/>
            <w:webHidden/>
          </w:rPr>
          <w:fldChar w:fldCharType="begin"/>
        </w:r>
        <w:r w:rsidR="000D1DDA">
          <w:rPr>
            <w:noProof/>
            <w:webHidden/>
          </w:rPr>
          <w:instrText xml:space="preserve"> PAGEREF _Toc166070657 \h </w:instrText>
        </w:r>
        <w:r w:rsidR="000D1DDA">
          <w:rPr>
            <w:noProof/>
            <w:webHidden/>
          </w:rPr>
        </w:r>
        <w:r w:rsidR="000D1DDA">
          <w:rPr>
            <w:noProof/>
            <w:webHidden/>
          </w:rPr>
          <w:fldChar w:fldCharType="separate"/>
        </w:r>
        <w:r>
          <w:rPr>
            <w:noProof/>
            <w:webHidden/>
          </w:rPr>
          <w:t>25</w:t>
        </w:r>
        <w:r w:rsidR="000D1DDA">
          <w:rPr>
            <w:noProof/>
            <w:webHidden/>
          </w:rPr>
          <w:fldChar w:fldCharType="end"/>
        </w:r>
      </w:hyperlink>
    </w:p>
    <w:p w14:paraId="7FD7767C" w14:textId="2FA2BEE5" w:rsidR="000D1DDA" w:rsidRDefault="002C0453">
      <w:pPr>
        <w:pStyle w:val="TOC1"/>
        <w:tabs>
          <w:tab w:val="right" w:leader="dot" w:pos="9350"/>
        </w:tabs>
        <w:rPr>
          <w:rFonts w:asciiTheme="minorHAnsi" w:eastAsiaTheme="minorEastAsia" w:hAnsiTheme="minorHAnsi" w:cstheme="minorBidi"/>
          <w:noProof/>
          <w:sz w:val="22"/>
        </w:rPr>
      </w:pPr>
      <w:hyperlink w:anchor="_Toc166070658" w:history="1">
        <w:r w:rsidR="000D1DDA" w:rsidRPr="00010982">
          <w:rPr>
            <w:rStyle w:val="Hyperlink"/>
            <w:rFonts w:eastAsiaTheme="minorHAnsi" w:cs="Arial"/>
            <w:noProof/>
          </w:rPr>
          <w:t>Section 7</w:t>
        </w:r>
        <w:r w:rsidR="000D1DDA" w:rsidRPr="00010982">
          <w:rPr>
            <w:rStyle w:val="Hyperlink"/>
            <w:rFonts w:eastAsiaTheme="minorHAnsi"/>
            <w:noProof/>
          </w:rPr>
          <w:t xml:space="preserve"> TENDER AWARD AND AGREEMENT SUBMISSION AND EXECUTION</w:t>
        </w:r>
        <w:r w:rsidR="000D1DDA">
          <w:rPr>
            <w:noProof/>
            <w:webHidden/>
          </w:rPr>
          <w:tab/>
        </w:r>
        <w:r w:rsidR="000D1DDA">
          <w:rPr>
            <w:noProof/>
            <w:webHidden/>
          </w:rPr>
          <w:fldChar w:fldCharType="begin"/>
        </w:r>
        <w:r w:rsidR="000D1DDA">
          <w:rPr>
            <w:noProof/>
            <w:webHidden/>
          </w:rPr>
          <w:instrText xml:space="preserve"> PAGEREF _Toc166070658 \h </w:instrText>
        </w:r>
        <w:r w:rsidR="000D1DDA">
          <w:rPr>
            <w:noProof/>
            <w:webHidden/>
          </w:rPr>
        </w:r>
        <w:r w:rsidR="000D1DDA">
          <w:rPr>
            <w:noProof/>
            <w:webHidden/>
          </w:rPr>
          <w:fldChar w:fldCharType="separate"/>
        </w:r>
        <w:r>
          <w:rPr>
            <w:noProof/>
            <w:webHidden/>
          </w:rPr>
          <w:t>26</w:t>
        </w:r>
        <w:r w:rsidR="000D1DDA">
          <w:rPr>
            <w:noProof/>
            <w:webHidden/>
          </w:rPr>
          <w:fldChar w:fldCharType="end"/>
        </w:r>
      </w:hyperlink>
    </w:p>
    <w:p w14:paraId="07E95D60" w14:textId="477DD5A9"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59" w:history="1">
        <w:r w:rsidR="000D1DDA" w:rsidRPr="00010982">
          <w:rPr>
            <w:rStyle w:val="Hyperlink"/>
            <w:rFonts w:eastAsiaTheme="minorHAnsi" w:cs="Arial"/>
            <w:noProof/>
          </w:rPr>
          <w:t>7.1</w:t>
        </w:r>
        <w:r w:rsidR="000D1DDA">
          <w:rPr>
            <w:rFonts w:asciiTheme="minorHAnsi" w:eastAsiaTheme="minorEastAsia" w:hAnsiTheme="minorHAnsi" w:cstheme="minorBidi"/>
            <w:noProof/>
            <w:sz w:val="22"/>
          </w:rPr>
          <w:tab/>
        </w:r>
        <w:r w:rsidR="000D1DDA" w:rsidRPr="00010982">
          <w:rPr>
            <w:rStyle w:val="Hyperlink"/>
            <w:rFonts w:eastAsiaTheme="minorHAnsi"/>
            <w:noProof/>
          </w:rPr>
          <w:t>Tender Award</w:t>
        </w:r>
        <w:r w:rsidR="000D1DDA">
          <w:rPr>
            <w:noProof/>
            <w:webHidden/>
          </w:rPr>
          <w:tab/>
        </w:r>
        <w:r w:rsidR="000D1DDA">
          <w:rPr>
            <w:noProof/>
            <w:webHidden/>
          </w:rPr>
          <w:fldChar w:fldCharType="begin"/>
        </w:r>
        <w:r w:rsidR="000D1DDA">
          <w:rPr>
            <w:noProof/>
            <w:webHidden/>
          </w:rPr>
          <w:instrText xml:space="preserve"> PAGEREF _Toc166070659 \h </w:instrText>
        </w:r>
        <w:r w:rsidR="000D1DDA">
          <w:rPr>
            <w:noProof/>
            <w:webHidden/>
          </w:rPr>
        </w:r>
        <w:r w:rsidR="000D1DDA">
          <w:rPr>
            <w:noProof/>
            <w:webHidden/>
          </w:rPr>
          <w:fldChar w:fldCharType="separate"/>
        </w:r>
        <w:r>
          <w:rPr>
            <w:noProof/>
            <w:webHidden/>
          </w:rPr>
          <w:t>26</w:t>
        </w:r>
        <w:r w:rsidR="000D1DDA">
          <w:rPr>
            <w:noProof/>
            <w:webHidden/>
          </w:rPr>
          <w:fldChar w:fldCharType="end"/>
        </w:r>
      </w:hyperlink>
    </w:p>
    <w:p w14:paraId="1EAFD5C3" w14:textId="15730830"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60" w:history="1">
        <w:r w:rsidR="000D1DDA" w:rsidRPr="00010982">
          <w:rPr>
            <w:rStyle w:val="Hyperlink"/>
            <w:rFonts w:eastAsiaTheme="minorHAnsi" w:cs="Arial"/>
            <w:noProof/>
          </w:rPr>
          <w:t>7.2</w:t>
        </w:r>
        <w:r w:rsidR="000D1DDA">
          <w:rPr>
            <w:rFonts w:asciiTheme="minorHAnsi" w:eastAsiaTheme="minorEastAsia" w:hAnsiTheme="minorHAnsi" w:cstheme="minorBidi"/>
            <w:noProof/>
            <w:sz w:val="22"/>
          </w:rPr>
          <w:tab/>
        </w:r>
        <w:r w:rsidR="000D1DDA" w:rsidRPr="00010982">
          <w:rPr>
            <w:rStyle w:val="Hyperlink"/>
            <w:rFonts w:eastAsiaTheme="minorHAnsi"/>
            <w:noProof/>
          </w:rPr>
          <w:t>Execution and Submission of Agreement Documents</w:t>
        </w:r>
        <w:r w:rsidR="000D1DDA">
          <w:rPr>
            <w:noProof/>
            <w:webHidden/>
          </w:rPr>
          <w:tab/>
        </w:r>
        <w:r w:rsidR="000D1DDA">
          <w:rPr>
            <w:noProof/>
            <w:webHidden/>
          </w:rPr>
          <w:fldChar w:fldCharType="begin"/>
        </w:r>
        <w:r w:rsidR="000D1DDA">
          <w:rPr>
            <w:noProof/>
            <w:webHidden/>
          </w:rPr>
          <w:instrText xml:space="preserve"> PAGEREF _Toc166070660 \h </w:instrText>
        </w:r>
        <w:r w:rsidR="000D1DDA">
          <w:rPr>
            <w:noProof/>
            <w:webHidden/>
          </w:rPr>
        </w:r>
        <w:r w:rsidR="000D1DDA">
          <w:rPr>
            <w:noProof/>
            <w:webHidden/>
          </w:rPr>
          <w:fldChar w:fldCharType="separate"/>
        </w:r>
        <w:r>
          <w:rPr>
            <w:noProof/>
            <w:webHidden/>
          </w:rPr>
          <w:t>26</w:t>
        </w:r>
        <w:r w:rsidR="000D1DDA">
          <w:rPr>
            <w:noProof/>
            <w:webHidden/>
          </w:rPr>
          <w:fldChar w:fldCharType="end"/>
        </w:r>
      </w:hyperlink>
    </w:p>
    <w:p w14:paraId="5AA861EB" w14:textId="22E24E84"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61" w:history="1">
        <w:r w:rsidR="000D1DDA" w:rsidRPr="00010982">
          <w:rPr>
            <w:rStyle w:val="Hyperlink"/>
            <w:rFonts w:eastAsiaTheme="minorHAnsi" w:cs="Arial"/>
            <w:noProof/>
          </w:rPr>
          <w:t>7.3</w:t>
        </w:r>
        <w:r w:rsidR="000D1DDA">
          <w:rPr>
            <w:rFonts w:asciiTheme="minorHAnsi" w:eastAsiaTheme="minorEastAsia" w:hAnsiTheme="minorHAnsi" w:cstheme="minorBidi"/>
            <w:noProof/>
            <w:sz w:val="22"/>
          </w:rPr>
          <w:tab/>
        </w:r>
        <w:r w:rsidR="000D1DDA" w:rsidRPr="00010982">
          <w:rPr>
            <w:rStyle w:val="Hyperlink"/>
            <w:rFonts w:eastAsiaTheme="minorHAnsi"/>
            <w:noProof/>
          </w:rPr>
          <w:t>Failure to Execute the Agreement and Provide Documents</w:t>
        </w:r>
        <w:r w:rsidR="000D1DDA">
          <w:rPr>
            <w:noProof/>
            <w:webHidden/>
          </w:rPr>
          <w:tab/>
        </w:r>
        <w:r w:rsidR="000D1DDA">
          <w:rPr>
            <w:noProof/>
            <w:webHidden/>
          </w:rPr>
          <w:fldChar w:fldCharType="begin"/>
        </w:r>
        <w:r w:rsidR="000D1DDA">
          <w:rPr>
            <w:noProof/>
            <w:webHidden/>
          </w:rPr>
          <w:instrText xml:space="preserve"> PAGEREF _Toc166070661 \h </w:instrText>
        </w:r>
        <w:r w:rsidR="000D1DDA">
          <w:rPr>
            <w:noProof/>
            <w:webHidden/>
          </w:rPr>
        </w:r>
        <w:r w:rsidR="000D1DDA">
          <w:rPr>
            <w:noProof/>
            <w:webHidden/>
          </w:rPr>
          <w:fldChar w:fldCharType="separate"/>
        </w:r>
        <w:r>
          <w:rPr>
            <w:noProof/>
            <w:webHidden/>
          </w:rPr>
          <w:t>27</w:t>
        </w:r>
        <w:r w:rsidR="000D1DDA">
          <w:rPr>
            <w:noProof/>
            <w:webHidden/>
          </w:rPr>
          <w:fldChar w:fldCharType="end"/>
        </w:r>
      </w:hyperlink>
    </w:p>
    <w:p w14:paraId="08C16A89" w14:textId="74AD1562" w:rsidR="000D1DDA" w:rsidRDefault="002C0453">
      <w:pPr>
        <w:pStyle w:val="TOC1"/>
        <w:tabs>
          <w:tab w:val="right" w:leader="dot" w:pos="9350"/>
        </w:tabs>
        <w:rPr>
          <w:rFonts w:asciiTheme="minorHAnsi" w:eastAsiaTheme="minorEastAsia" w:hAnsiTheme="minorHAnsi" w:cstheme="minorBidi"/>
          <w:noProof/>
          <w:sz w:val="22"/>
        </w:rPr>
      </w:pPr>
      <w:hyperlink w:anchor="_Toc166070662" w:history="1">
        <w:r w:rsidR="000D1DDA" w:rsidRPr="00010982">
          <w:rPr>
            <w:rStyle w:val="Hyperlink"/>
            <w:rFonts w:eastAsiaTheme="minorHAnsi" w:cs="Arial"/>
            <w:noProof/>
          </w:rPr>
          <w:t>Section 8</w:t>
        </w:r>
        <w:r w:rsidR="000D1DDA" w:rsidRPr="00010982">
          <w:rPr>
            <w:rStyle w:val="Hyperlink"/>
            <w:rFonts w:eastAsiaTheme="minorHAnsi"/>
            <w:noProof/>
          </w:rPr>
          <w:t xml:space="preserve"> - LEGAL MATTERS AND RIGHTS OF THE UNIVERSITY</w:t>
        </w:r>
        <w:r w:rsidR="000D1DDA">
          <w:rPr>
            <w:noProof/>
            <w:webHidden/>
          </w:rPr>
          <w:tab/>
        </w:r>
        <w:r w:rsidR="000D1DDA">
          <w:rPr>
            <w:noProof/>
            <w:webHidden/>
          </w:rPr>
          <w:fldChar w:fldCharType="begin"/>
        </w:r>
        <w:r w:rsidR="000D1DDA">
          <w:rPr>
            <w:noProof/>
            <w:webHidden/>
          </w:rPr>
          <w:instrText xml:space="preserve"> PAGEREF _Toc166070662 \h </w:instrText>
        </w:r>
        <w:r w:rsidR="000D1DDA">
          <w:rPr>
            <w:noProof/>
            <w:webHidden/>
          </w:rPr>
        </w:r>
        <w:r w:rsidR="000D1DDA">
          <w:rPr>
            <w:noProof/>
            <w:webHidden/>
          </w:rPr>
          <w:fldChar w:fldCharType="separate"/>
        </w:r>
        <w:r>
          <w:rPr>
            <w:noProof/>
            <w:webHidden/>
          </w:rPr>
          <w:t>28</w:t>
        </w:r>
        <w:r w:rsidR="000D1DDA">
          <w:rPr>
            <w:noProof/>
            <w:webHidden/>
          </w:rPr>
          <w:fldChar w:fldCharType="end"/>
        </w:r>
      </w:hyperlink>
    </w:p>
    <w:p w14:paraId="7F20CE66" w14:textId="1FE57D39"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63" w:history="1">
        <w:r w:rsidR="000D1DDA" w:rsidRPr="00010982">
          <w:rPr>
            <w:rStyle w:val="Hyperlink"/>
            <w:rFonts w:eastAsiaTheme="minorHAnsi" w:cs="Arial"/>
            <w:noProof/>
          </w:rPr>
          <w:t>8.1</w:t>
        </w:r>
        <w:r w:rsidR="000D1DDA">
          <w:rPr>
            <w:rFonts w:asciiTheme="minorHAnsi" w:eastAsiaTheme="minorEastAsia" w:hAnsiTheme="minorHAnsi" w:cstheme="minorBidi"/>
            <w:noProof/>
            <w:sz w:val="22"/>
          </w:rPr>
          <w:tab/>
        </w:r>
        <w:r w:rsidR="000D1DDA" w:rsidRPr="00010982">
          <w:rPr>
            <w:rStyle w:val="Hyperlink"/>
            <w:rFonts w:eastAsiaTheme="minorHAnsi"/>
            <w:noProof/>
          </w:rPr>
          <w:t>Notification If Successful Or Not</w:t>
        </w:r>
        <w:r w:rsidR="000D1DDA">
          <w:rPr>
            <w:noProof/>
            <w:webHidden/>
          </w:rPr>
          <w:tab/>
        </w:r>
        <w:r w:rsidR="000D1DDA">
          <w:rPr>
            <w:noProof/>
            <w:webHidden/>
          </w:rPr>
          <w:fldChar w:fldCharType="begin"/>
        </w:r>
        <w:r w:rsidR="000D1DDA">
          <w:rPr>
            <w:noProof/>
            <w:webHidden/>
          </w:rPr>
          <w:instrText xml:space="preserve"> PAGEREF _Toc166070663 \h </w:instrText>
        </w:r>
        <w:r w:rsidR="000D1DDA">
          <w:rPr>
            <w:noProof/>
            <w:webHidden/>
          </w:rPr>
        </w:r>
        <w:r w:rsidR="000D1DDA">
          <w:rPr>
            <w:noProof/>
            <w:webHidden/>
          </w:rPr>
          <w:fldChar w:fldCharType="separate"/>
        </w:r>
        <w:r>
          <w:rPr>
            <w:noProof/>
            <w:webHidden/>
          </w:rPr>
          <w:t>28</w:t>
        </w:r>
        <w:r w:rsidR="000D1DDA">
          <w:rPr>
            <w:noProof/>
            <w:webHidden/>
          </w:rPr>
          <w:fldChar w:fldCharType="end"/>
        </w:r>
      </w:hyperlink>
    </w:p>
    <w:p w14:paraId="289B2DF2" w14:textId="56A24EC9"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64" w:history="1">
        <w:r w:rsidR="000D1DDA" w:rsidRPr="00010982">
          <w:rPr>
            <w:rStyle w:val="Hyperlink"/>
            <w:rFonts w:eastAsiaTheme="minorHAnsi" w:cs="Arial"/>
            <w:noProof/>
          </w:rPr>
          <w:t>8.2</w:t>
        </w:r>
        <w:r w:rsidR="000D1DDA">
          <w:rPr>
            <w:rFonts w:asciiTheme="minorHAnsi" w:eastAsiaTheme="minorEastAsia" w:hAnsiTheme="minorHAnsi" w:cstheme="minorBidi"/>
            <w:noProof/>
            <w:sz w:val="22"/>
          </w:rPr>
          <w:tab/>
        </w:r>
        <w:r w:rsidR="000D1DDA" w:rsidRPr="00010982">
          <w:rPr>
            <w:rStyle w:val="Hyperlink"/>
            <w:rFonts w:eastAsiaTheme="minorHAnsi"/>
            <w:noProof/>
          </w:rPr>
          <w:t>Debriefing</w:t>
        </w:r>
        <w:r w:rsidR="000D1DDA">
          <w:rPr>
            <w:noProof/>
            <w:webHidden/>
          </w:rPr>
          <w:tab/>
        </w:r>
        <w:r w:rsidR="000D1DDA">
          <w:rPr>
            <w:noProof/>
            <w:webHidden/>
          </w:rPr>
          <w:fldChar w:fldCharType="begin"/>
        </w:r>
        <w:r w:rsidR="000D1DDA">
          <w:rPr>
            <w:noProof/>
            <w:webHidden/>
          </w:rPr>
          <w:instrText xml:space="preserve"> PAGEREF _Toc166070664 \h </w:instrText>
        </w:r>
        <w:r w:rsidR="000D1DDA">
          <w:rPr>
            <w:noProof/>
            <w:webHidden/>
          </w:rPr>
        </w:r>
        <w:r w:rsidR="000D1DDA">
          <w:rPr>
            <w:noProof/>
            <w:webHidden/>
          </w:rPr>
          <w:fldChar w:fldCharType="separate"/>
        </w:r>
        <w:r>
          <w:rPr>
            <w:noProof/>
            <w:webHidden/>
          </w:rPr>
          <w:t>28</w:t>
        </w:r>
        <w:r w:rsidR="000D1DDA">
          <w:rPr>
            <w:noProof/>
            <w:webHidden/>
          </w:rPr>
          <w:fldChar w:fldCharType="end"/>
        </w:r>
      </w:hyperlink>
    </w:p>
    <w:p w14:paraId="643E5F60" w14:textId="6717AEA6"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65" w:history="1">
        <w:r w:rsidR="000D1DDA" w:rsidRPr="00010982">
          <w:rPr>
            <w:rStyle w:val="Hyperlink"/>
            <w:rFonts w:cs="Arial"/>
            <w:noProof/>
          </w:rPr>
          <w:t>8.3</w:t>
        </w:r>
        <w:r w:rsidR="000D1DDA">
          <w:rPr>
            <w:rFonts w:asciiTheme="minorHAnsi" w:eastAsiaTheme="minorEastAsia" w:hAnsiTheme="minorHAnsi" w:cstheme="minorBidi"/>
            <w:noProof/>
            <w:sz w:val="22"/>
          </w:rPr>
          <w:tab/>
        </w:r>
        <w:r w:rsidR="000D1DDA" w:rsidRPr="00010982">
          <w:rPr>
            <w:rStyle w:val="Hyperlink"/>
            <w:noProof/>
          </w:rPr>
          <w:t>Dispute Resolution</w:t>
        </w:r>
        <w:r w:rsidR="000D1DDA">
          <w:rPr>
            <w:noProof/>
            <w:webHidden/>
          </w:rPr>
          <w:tab/>
        </w:r>
        <w:r w:rsidR="000D1DDA">
          <w:rPr>
            <w:noProof/>
            <w:webHidden/>
          </w:rPr>
          <w:fldChar w:fldCharType="begin"/>
        </w:r>
        <w:r w:rsidR="000D1DDA">
          <w:rPr>
            <w:noProof/>
            <w:webHidden/>
          </w:rPr>
          <w:instrText xml:space="preserve"> PAGEREF _Toc166070665 \h </w:instrText>
        </w:r>
        <w:r w:rsidR="000D1DDA">
          <w:rPr>
            <w:noProof/>
            <w:webHidden/>
          </w:rPr>
        </w:r>
        <w:r w:rsidR="000D1DDA">
          <w:rPr>
            <w:noProof/>
            <w:webHidden/>
          </w:rPr>
          <w:fldChar w:fldCharType="separate"/>
        </w:r>
        <w:r>
          <w:rPr>
            <w:noProof/>
            <w:webHidden/>
          </w:rPr>
          <w:t>28</w:t>
        </w:r>
        <w:r w:rsidR="000D1DDA">
          <w:rPr>
            <w:noProof/>
            <w:webHidden/>
          </w:rPr>
          <w:fldChar w:fldCharType="end"/>
        </w:r>
      </w:hyperlink>
    </w:p>
    <w:p w14:paraId="47DDC422" w14:textId="55B4B075"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66" w:history="1">
        <w:r w:rsidR="000D1DDA" w:rsidRPr="00010982">
          <w:rPr>
            <w:rStyle w:val="Hyperlink"/>
            <w:rFonts w:eastAsiaTheme="minorHAnsi" w:cs="Arial"/>
            <w:noProof/>
          </w:rPr>
          <w:t>8.4</w:t>
        </w:r>
        <w:r w:rsidR="000D1DDA">
          <w:rPr>
            <w:rFonts w:asciiTheme="minorHAnsi" w:eastAsiaTheme="minorEastAsia" w:hAnsiTheme="minorHAnsi" w:cstheme="minorBidi"/>
            <w:noProof/>
            <w:sz w:val="22"/>
          </w:rPr>
          <w:tab/>
        </w:r>
        <w:r w:rsidR="000D1DDA" w:rsidRPr="00010982">
          <w:rPr>
            <w:rStyle w:val="Hyperlink"/>
            <w:rFonts w:eastAsiaTheme="minorHAnsi"/>
            <w:noProof/>
          </w:rPr>
          <w:t>Limit on Liability</w:t>
        </w:r>
        <w:r w:rsidR="000D1DDA">
          <w:rPr>
            <w:noProof/>
            <w:webHidden/>
          </w:rPr>
          <w:tab/>
        </w:r>
        <w:r w:rsidR="000D1DDA">
          <w:rPr>
            <w:noProof/>
            <w:webHidden/>
          </w:rPr>
          <w:fldChar w:fldCharType="begin"/>
        </w:r>
        <w:r w:rsidR="000D1DDA">
          <w:rPr>
            <w:noProof/>
            <w:webHidden/>
          </w:rPr>
          <w:instrText xml:space="preserve"> PAGEREF _Toc166070666 \h </w:instrText>
        </w:r>
        <w:r w:rsidR="000D1DDA">
          <w:rPr>
            <w:noProof/>
            <w:webHidden/>
          </w:rPr>
        </w:r>
        <w:r w:rsidR="000D1DDA">
          <w:rPr>
            <w:noProof/>
            <w:webHidden/>
          </w:rPr>
          <w:fldChar w:fldCharType="separate"/>
        </w:r>
        <w:r>
          <w:rPr>
            <w:noProof/>
            <w:webHidden/>
          </w:rPr>
          <w:t>28</w:t>
        </w:r>
        <w:r w:rsidR="000D1DDA">
          <w:rPr>
            <w:noProof/>
            <w:webHidden/>
          </w:rPr>
          <w:fldChar w:fldCharType="end"/>
        </w:r>
      </w:hyperlink>
    </w:p>
    <w:p w14:paraId="21BA3986" w14:textId="7BFBC36B" w:rsidR="000D1DDA" w:rsidRDefault="002C0453">
      <w:pPr>
        <w:pStyle w:val="TOC1"/>
        <w:tabs>
          <w:tab w:val="right" w:leader="dot" w:pos="9350"/>
        </w:tabs>
        <w:rPr>
          <w:rFonts w:asciiTheme="minorHAnsi" w:eastAsiaTheme="minorEastAsia" w:hAnsiTheme="minorHAnsi" w:cstheme="minorBidi"/>
          <w:noProof/>
          <w:sz w:val="22"/>
        </w:rPr>
      </w:pPr>
      <w:hyperlink w:anchor="_Toc166070667" w:history="1">
        <w:r w:rsidR="000D1DDA" w:rsidRPr="00010982">
          <w:rPr>
            <w:rStyle w:val="Hyperlink"/>
            <w:rFonts w:eastAsiaTheme="minorHAnsi" w:cs="Arial"/>
            <w:noProof/>
          </w:rPr>
          <w:t>Section 9</w:t>
        </w:r>
        <w:r w:rsidR="000D1DDA" w:rsidRPr="00010982">
          <w:rPr>
            <w:rStyle w:val="Hyperlink"/>
            <w:rFonts w:eastAsiaTheme="minorHAnsi"/>
            <w:noProof/>
          </w:rPr>
          <w:t xml:space="preserve"> - DEFINITIONS</w:t>
        </w:r>
        <w:r w:rsidR="000D1DDA">
          <w:rPr>
            <w:noProof/>
            <w:webHidden/>
          </w:rPr>
          <w:tab/>
        </w:r>
        <w:r w:rsidR="000D1DDA">
          <w:rPr>
            <w:noProof/>
            <w:webHidden/>
          </w:rPr>
          <w:fldChar w:fldCharType="begin"/>
        </w:r>
        <w:r w:rsidR="000D1DDA">
          <w:rPr>
            <w:noProof/>
            <w:webHidden/>
          </w:rPr>
          <w:instrText xml:space="preserve"> PAGEREF _Toc166070667 \h </w:instrText>
        </w:r>
        <w:r w:rsidR="000D1DDA">
          <w:rPr>
            <w:noProof/>
            <w:webHidden/>
          </w:rPr>
        </w:r>
        <w:r w:rsidR="000D1DDA">
          <w:rPr>
            <w:noProof/>
            <w:webHidden/>
          </w:rPr>
          <w:fldChar w:fldCharType="separate"/>
        </w:r>
        <w:r>
          <w:rPr>
            <w:noProof/>
            <w:webHidden/>
          </w:rPr>
          <w:t>28</w:t>
        </w:r>
        <w:r w:rsidR="000D1DDA">
          <w:rPr>
            <w:noProof/>
            <w:webHidden/>
          </w:rPr>
          <w:fldChar w:fldCharType="end"/>
        </w:r>
      </w:hyperlink>
    </w:p>
    <w:p w14:paraId="003D961C" w14:textId="762B0660"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68" w:history="1">
        <w:r w:rsidR="000D1DDA" w:rsidRPr="00010982">
          <w:rPr>
            <w:rStyle w:val="Hyperlink"/>
            <w:rFonts w:eastAsiaTheme="minorHAnsi" w:cs="Arial"/>
            <w:noProof/>
          </w:rPr>
          <w:t>9.1</w:t>
        </w:r>
        <w:r w:rsidR="000D1DDA">
          <w:rPr>
            <w:rFonts w:asciiTheme="minorHAnsi" w:eastAsiaTheme="minorEastAsia" w:hAnsiTheme="minorHAnsi" w:cstheme="minorBidi"/>
            <w:noProof/>
            <w:sz w:val="22"/>
          </w:rPr>
          <w:tab/>
        </w:r>
        <w:r w:rsidR="000D1DDA" w:rsidRPr="00010982">
          <w:rPr>
            <w:rStyle w:val="Hyperlink"/>
            <w:rFonts w:eastAsiaTheme="minorHAnsi"/>
            <w:noProof/>
          </w:rPr>
          <w:t>General</w:t>
        </w:r>
        <w:r w:rsidR="000D1DDA">
          <w:rPr>
            <w:noProof/>
            <w:webHidden/>
          </w:rPr>
          <w:tab/>
        </w:r>
        <w:r w:rsidR="000D1DDA">
          <w:rPr>
            <w:noProof/>
            <w:webHidden/>
          </w:rPr>
          <w:fldChar w:fldCharType="begin"/>
        </w:r>
        <w:r w:rsidR="000D1DDA">
          <w:rPr>
            <w:noProof/>
            <w:webHidden/>
          </w:rPr>
          <w:instrText xml:space="preserve"> PAGEREF _Toc166070668 \h </w:instrText>
        </w:r>
        <w:r w:rsidR="000D1DDA">
          <w:rPr>
            <w:noProof/>
            <w:webHidden/>
          </w:rPr>
        </w:r>
        <w:r w:rsidR="000D1DDA">
          <w:rPr>
            <w:noProof/>
            <w:webHidden/>
          </w:rPr>
          <w:fldChar w:fldCharType="separate"/>
        </w:r>
        <w:r>
          <w:rPr>
            <w:noProof/>
            <w:webHidden/>
          </w:rPr>
          <w:t>28</w:t>
        </w:r>
        <w:r w:rsidR="000D1DDA">
          <w:rPr>
            <w:noProof/>
            <w:webHidden/>
          </w:rPr>
          <w:fldChar w:fldCharType="end"/>
        </w:r>
      </w:hyperlink>
    </w:p>
    <w:p w14:paraId="55B46E23" w14:textId="0A661888" w:rsidR="000D1DDA" w:rsidRDefault="002C0453">
      <w:pPr>
        <w:pStyle w:val="TOC2"/>
        <w:tabs>
          <w:tab w:val="left" w:pos="880"/>
          <w:tab w:val="right" w:leader="dot" w:pos="9350"/>
        </w:tabs>
        <w:rPr>
          <w:rFonts w:asciiTheme="minorHAnsi" w:eastAsiaTheme="minorEastAsia" w:hAnsiTheme="minorHAnsi" w:cstheme="minorBidi"/>
          <w:noProof/>
          <w:sz w:val="22"/>
        </w:rPr>
      </w:pPr>
      <w:hyperlink w:anchor="_Toc166070669" w:history="1">
        <w:r w:rsidR="000D1DDA" w:rsidRPr="00010982">
          <w:rPr>
            <w:rStyle w:val="Hyperlink"/>
            <w:rFonts w:eastAsiaTheme="minorHAnsi" w:cs="Arial"/>
            <w:noProof/>
          </w:rPr>
          <w:t>9.2</w:t>
        </w:r>
        <w:r w:rsidR="000D1DDA">
          <w:rPr>
            <w:rFonts w:asciiTheme="minorHAnsi" w:eastAsiaTheme="minorEastAsia" w:hAnsiTheme="minorHAnsi" w:cstheme="minorBidi"/>
            <w:noProof/>
            <w:sz w:val="22"/>
          </w:rPr>
          <w:tab/>
        </w:r>
        <w:r w:rsidR="000D1DDA" w:rsidRPr="00010982">
          <w:rPr>
            <w:rStyle w:val="Hyperlink"/>
            <w:rFonts w:eastAsiaTheme="minorHAnsi"/>
            <w:noProof/>
          </w:rPr>
          <w:t>RFT Definitions</w:t>
        </w:r>
        <w:r w:rsidR="000D1DDA">
          <w:rPr>
            <w:noProof/>
            <w:webHidden/>
          </w:rPr>
          <w:tab/>
        </w:r>
        <w:r w:rsidR="000D1DDA">
          <w:rPr>
            <w:noProof/>
            <w:webHidden/>
          </w:rPr>
          <w:fldChar w:fldCharType="begin"/>
        </w:r>
        <w:r w:rsidR="000D1DDA">
          <w:rPr>
            <w:noProof/>
            <w:webHidden/>
          </w:rPr>
          <w:instrText xml:space="preserve"> PAGEREF _Toc166070669 \h </w:instrText>
        </w:r>
        <w:r w:rsidR="000D1DDA">
          <w:rPr>
            <w:noProof/>
            <w:webHidden/>
          </w:rPr>
        </w:r>
        <w:r w:rsidR="000D1DDA">
          <w:rPr>
            <w:noProof/>
            <w:webHidden/>
          </w:rPr>
          <w:fldChar w:fldCharType="separate"/>
        </w:r>
        <w:r>
          <w:rPr>
            <w:noProof/>
            <w:webHidden/>
          </w:rPr>
          <w:t>28</w:t>
        </w:r>
        <w:r w:rsidR="000D1DDA">
          <w:rPr>
            <w:noProof/>
            <w:webHidden/>
          </w:rPr>
          <w:fldChar w:fldCharType="end"/>
        </w:r>
      </w:hyperlink>
    </w:p>
    <w:p w14:paraId="05F216E0" w14:textId="4F84DD5C" w:rsidR="000D1DDA" w:rsidRDefault="002C0453">
      <w:pPr>
        <w:pStyle w:val="TOC1"/>
        <w:tabs>
          <w:tab w:val="right" w:leader="dot" w:pos="9350"/>
        </w:tabs>
        <w:rPr>
          <w:rFonts w:asciiTheme="minorHAnsi" w:eastAsiaTheme="minorEastAsia" w:hAnsiTheme="minorHAnsi" w:cstheme="minorBidi"/>
          <w:noProof/>
          <w:sz w:val="22"/>
        </w:rPr>
      </w:pPr>
      <w:hyperlink w:anchor="_Toc166070670" w:history="1">
        <w:r w:rsidR="000D1DDA" w:rsidRPr="00010982">
          <w:rPr>
            <w:rStyle w:val="Hyperlink"/>
            <w:noProof/>
          </w:rPr>
          <w:t>SCHEDULE A RFT DATA SHEET</w:t>
        </w:r>
        <w:r w:rsidR="000D1DDA">
          <w:rPr>
            <w:noProof/>
            <w:webHidden/>
          </w:rPr>
          <w:tab/>
        </w:r>
        <w:r w:rsidR="000D1DDA">
          <w:rPr>
            <w:noProof/>
            <w:webHidden/>
          </w:rPr>
          <w:fldChar w:fldCharType="begin"/>
        </w:r>
        <w:r w:rsidR="000D1DDA">
          <w:rPr>
            <w:noProof/>
            <w:webHidden/>
          </w:rPr>
          <w:instrText xml:space="preserve"> PAGEREF _Toc166070670 \h </w:instrText>
        </w:r>
        <w:r w:rsidR="000D1DDA">
          <w:rPr>
            <w:noProof/>
            <w:webHidden/>
          </w:rPr>
        </w:r>
        <w:r w:rsidR="000D1DDA">
          <w:rPr>
            <w:noProof/>
            <w:webHidden/>
          </w:rPr>
          <w:fldChar w:fldCharType="separate"/>
        </w:r>
        <w:r>
          <w:rPr>
            <w:noProof/>
            <w:webHidden/>
          </w:rPr>
          <w:t>32</w:t>
        </w:r>
        <w:r w:rsidR="000D1DDA">
          <w:rPr>
            <w:noProof/>
            <w:webHidden/>
          </w:rPr>
          <w:fldChar w:fldCharType="end"/>
        </w:r>
      </w:hyperlink>
    </w:p>
    <w:p w14:paraId="33644F4A" w14:textId="54E03070" w:rsidR="000D1DDA" w:rsidRDefault="002C0453">
      <w:pPr>
        <w:pStyle w:val="TOC2"/>
        <w:tabs>
          <w:tab w:val="right" w:leader="dot" w:pos="9350"/>
        </w:tabs>
        <w:rPr>
          <w:rFonts w:asciiTheme="minorHAnsi" w:eastAsiaTheme="minorEastAsia" w:hAnsiTheme="minorHAnsi" w:cstheme="minorBidi"/>
          <w:noProof/>
          <w:sz w:val="22"/>
        </w:rPr>
      </w:pPr>
      <w:hyperlink w:anchor="_Toc166070671" w:history="1">
        <w:r w:rsidR="000D1DDA" w:rsidRPr="00010982">
          <w:rPr>
            <w:rStyle w:val="Hyperlink"/>
            <w:noProof/>
          </w:rPr>
          <w:t>Attachment 1 to Schedule A Joint Venture Requirements</w:t>
        </w:r>
        <w:r w:rsidR="000D1DDA">
          <w:rPr>
            <w:noProof/>
            <w:webHidden/>
          </w:rPr>
          <w:tab/>
        </w:r>
        <w:r w:rsidR="000D1DDA">
          <w:rPr>
            <w:noProof/>
            <w:webHidden/>
          </w:rPr>
          <w:fldChar w:fldCharType="begin"/>
        </w:r>
        <w:r w:rsidR="000D1DDA">
          <w:rPr>
            <w:noProof/>
            <w:webHidden/>
          </w:rPr>
          <w:instrText xml:space="preserve"> PAGEREF _Toc166070671 \h </w:instrText>
        </w:r>
        <w:r w:rsidR="000D1DDA">
          <w:rPr>
            <w:noProof/>
            <w:webHidden/>
          </w:rPr>
        </w:r>
        <w:r w:rsidR="000D1DDA">
          <w:rPr>
            <w:noProof/>
            <w:webHidden/>
          </w:rPr>
          <w:fldChar w:fldCharType="separate"/>
        </w:r>
        <w:r>
          <w:rPr>
            <w:noProof/>
            <w:webHidden/>
          </w:rPr>
          <w:t>37</w:t>
        </w:r>
        <w:r w:rsidR="000D1DDA">
          <w:rPr>
            <w:noProof/>
            <w:webHidden/>
          </w:rPr>
          <w:fldChar w:fldCharType="end"/>
        </w:r>
      </w:hyperlink>
    </w:p>
    <w:p w14:paraId="2A42A167" w14:textId="53130EF4" w:rsidR="000D1DDA" w:rsidRDefault="002C0453">
      <w:pPr>
        <w:pStyle w:val="TOC1"/>
        <w:tabs>
          <w:tab w:val="right" w:leader="dot" w:pos="9350"/>
        </w:tabs>
        <w:rPr>
          <w:rFonts w:asciiTheme="minorHAnsi" w:eastAsiaTheme="minorEastAsia" w:hAnsiTheme="minorHAnsi" w:cstheme="minorBidi"/>
          <w:noProof/>
          <w:sz w:val="22"/>
        </w:rPr>
      </w:pPr>
      <w:hyperlink w:anchor="_Toc166070672" w:history="1">
        <w:r w:rsidR="000D1DDA" w:rsidRPr="00010982">
          <w:rPr>
            <w:rStyle w:val="Hyperlink"/>
            <w:noProof/>
          </w:rPr>
          <w:t>SCHEDULE B TENDER SUBMISSION FORM</w:t>
        </w:r>
        <w:r w:rsidR="000D1DDA">
          <w:rPr>
            <w:noProof/>
            <w:webHidden/>
          </w:rPr>
          <w:tab/>
        </w:r>
        <w:r w:rsidR="000D1DDA">
          <w:rPr>
            <w:noProof/>
            <w:webHidden/>
          </w:rPr>
          <w:fldChar w:fldCharType="begin"/>
        </w:r>
        <w:r w:rsidR="000D1DDA">
          <w:rPr>
            <w:noProof/>
            <w:webHidden/>
          </w:rPr>
          <w:instrText xml:space="preserve"> PAGEREF _Toc166070672 \h </w:instrText>
        </w:r>
        <w:r w:rsidR="000D1DDA">
          <w:rPr>
            <w:noProof/>
            <w:webHidden/>
          </w:rPr>
        </w:r>
        <w:r w:rsidR="000D1DDA">
          <w:rPr>
            <w:noProof/>
            <w:webHidden/>
          </w:rPr>
          <w:fldChar w:fldCharType="separate"/>
        </w:r>
        <w:r>
          <w:rPr>
            <w:noProof/>
            <w:webHidden/>
          </w:rPr>
          <w:t>39</w:t>
        </w:r>
        <w:r w:rsidR="000D1DDA">
          <w:rPr>
            <w:noProof/>
            <w:webHidden/>
          </w:rPr>
          <w:fldChar w:fldCharType="end"/>
        </w:r>
      </w:hyperlink>
    </w:p>
    <w:p w14:paraId="5936A5E3" w14:textId="1239DC68" w:rsidR="000D1DDA" w:rsidRDefault="002C0453">
      <w:pPr>
        <w:pStyle w:val="TOC2"/>
        <w:tabs>
          <w:tab w:val="right" w:leader="dot" w:pos="9350"/>
        </w:tabs>
        <w:rPr>
          <w:rFonts w:asciiTheme="minorHAnsi" w:eastAsiaTheme="minorEastAsia" w:hAnsiTheme="minorHAnsi" w:cstheme="minorBidi"/>
          <w:noProof/>
          <w:sz w:val="22"/>
        </w:rPr>
      </w:pPr>
      <w:hyperlink w:anchor="_Toc166070673" w:history="1">
        <w:r w:rsidR="000D1DDA" w:rsidRPr="00010982">
          <w:rPr>
            <w:rStyle w:val="Hyperlink"/>
            <w:noProof/>
          </w:rPr>
          <w:t>Attachment 1 to Schedule B Subcontractors</w:t>
        </w:r>
        <w:r w:rsidR="000D1DDA">
          <w:rPr>
            <w:noProof/>
            <w:webHidden/>
          </w:rPr>
          <w:tab/>
        </w:r>
        <w:r w:rsidR="000D1DDA">
          <w:rPr>
            <w:noProof/>
            <w:webHidden/>
          </w:rPr>
          <w:fldChar w:fldCharType="begin"/>
        </w:r>
        <w:r w:rsidR="000D1DDA">
          <w:rPr>
            <w:noProof/>
            <w:webHidden/>
          </w:rPr>
          <w:instrText xml:space="preserve"> PAGEREF _Toc166070673 \h </w:instrText>
        </w:r>
        <w:r w:rsidR="000D1DDA">
          <w:rPr>
            <w:noProof/>
            <w:webHidden/>
          </w:rPr>
        </w:r>
        <w:r w:rsidR="000D1DDA">
          <w:rPr>
            <w:noProof/>
            <w:webHidden/>
          </w:rPr>
          <w:fldChar w:fldCharType="separate"/>
        </w:r>
        <w:r>
          <w:rPr>
            <w:noProof/>
            <w:webHidden/>
          </w:rPr>
          <w:t>44</w:t>
        </w:r>
        <w:r w:rsidR="000D1DDA">
          <w:rPr>
            <w:noProof/>
            <w:webHidden/>
          </w:rPr>
          <w:fldChar w:fldCharType="end"/>
        </w:r>
      </w:hyperlink>
    </w:p>
    <w:p w14:paraId="2086DB85" w14:textId="52C4EE5F" w:rsidR="000D1DDA" w:rsidRDefault="002C0453">
      <w:pPr>
        <w:pStyle w:val="TOC2"/>
        <w:tabs>
          <w:tab w:val="right" w:leader="dot" w:pos="9350"/>
        </w:tabs>
        <w:rPr>
          <w:rFonts w:asciiTheme="minorHAnsi" w:eastAsiaTheme="minorEastAsia" w:hAnsiTheme="minorHAnsi" w:cstheme="minorBidi"/>
          <w:noProof/>
          <w:sz w:val="22"/>
        </w:rPr>
      </w:pPr>
      <w:hyperlink w:anchor="_Toc166070674" w:history="1">
        <w:r w:rsidR="000D1DDA" w:rsidRPr="00010982">
          <w:rPr>
            <w:rStyle w:val="Hyperlink"/>
            <w:noProof/>
          </w:rPr>
          <w:t>Attachment 2 to Schedule B Tenderer Project Reference Forms (Critical Environments)</w:t>
        </w:r>
        <w:r w:rsidR="000D1DDA">
          <w:rPr>
            <w:noProof/>
            <w:webHidden/>
          </w:rPr>
          <w:tab/>
        </w:r>
        <w:r w:rsidR="000D1DDA">
          <w:rPr>
            <w:noProof/>
            <w:webHidden/>
          </w:rPr>
          <w:fldChar w:fldCharType="begin"/>
        </w:r>
        <w:r w:rsidR="000D1DDA">
          <w:rPr>
            <w:noProof/>
            <w:webHidden/>
          </w:rPr>
          <w:instrText xml:space="preserve"> PAGEREF _Toc166070674 \h </w:instrText>
        </w:r>
        <w:r w:rsidR="000D1DDA">
          <w:rPr>
            <w:noProof/>
            <w:webHidden/>
          </w:rPr>
        </w:r>
        <w:r w:rsidR="000D1DDA">
          <w:rPr>
            <w:noProof/>
            <w:webHidden/>
          </w:rPr>
          <w:fldChar w:fldCharType="separate"/>
        </w:r>
        <w:r>
          <w:rPr>
            <w:noProof/>
            <w:webHidden/>
          </w:rPr>
          <w:t>46</w:t>
        </w:r>
        <w:r w:rsidR="000D1DDA">
          <w:rPr>
            <w:noProof/>
            <w:webHidden/>
          </w:rPr>
          <w:fldChar w:fldCharType="end"/>
        </w:r>
      </w:hyperlink>
    </w:p>
    <w:p w14:paraId="70A03FED" w14:textId="6C30E2DD" w:rsidR="000D1DDA" w:rsidRDefault="002C0453">
      <w:pPr>
        <w:pStyle w:val="TOC1"/>
        <w:tabs>
          <w:tab w:val="right" w:leader="dot" w:pos="9350"/>
        </w:tabs>
        <w:rPr>
          <w:rFonts w:asciiTheme="minorHAnsi" w:eastAsiaTheme="minorEastAsia" w:hAnsiTheme="minorHAnsi" w:cstheme="minorBidi"/>
          <w:noProof/>
          <w:sz w:val="22"/>
        </w:rPr>
      </w:pPr>
      <w:hyperlink w:anchor="_Toc166070675" w:history="1">
        <w:r w:rsidR="000D1DDA" w:rsidRPr="00010982">
          <w:rPr>
            <w:rStyle w:val="Hyperlink"/>
            <w:noProof/>
          </w:rPr>
          <w:t>SCHEDULE C CONFLICT OF INTEREST DECLARATION</w:t>
        </w:r>
        <w:r w:rsidR="000D1DDA">
          <w:rPr>
            <w:noProof/>
            <w:webHidden/>
          </w:rPr>
          <w:tab/>
        </w:r>
        <w:r w:rsidR="000D1DDA">
          <w:rPr>
            <w:noProof/>
            <w:webHidden/>
          </w:rPr>
          <w:fldChar w:fldCharType="begin"/>
        </w:r>
        <w:r w:rsidR="000D1DDA">
          <w:rPr>
            <w:noProof/>
            <w:webHidden/>
          </w:rPr>
          <w:instrText xml:space="preserve"> PAGEREF _Toc166070675 \h </w:instrText>
        </w:r>
        <w:r w:rsidR="000D1DDA">
          <w:rPr>
            <w:noProof/>
            <w:webHidden/>
          </w:rPr>
        </w:r>
        <w:r w:rsidR="000D1DDA">
          <w:rPr>
            <w:noProof/>
            <w:webHidden/>
          </w:rPr>
          <w:fldChar w:fldCharType="separate"/>
        </w:r>
        <w:r>
          <w:rPr>
            <w:noProof/>
            <w:webHidden/>
          </w:rPr>
          <w:t>49</w:t>
        </w:r>
        <w:r w:rsidR="000D1DDA">
          <w:rPr>
            <w:noProof/>
            <w:webHidden/>
          </w:rPr>
          <w:fldChar w:fldCharType="end"/>
        </w:r>
      </w:hyperlink>
    </w:p>
    <w:p w14:paraId="4EC1534B" w14:textId="792B7531" w:rsidR="000D1DDA" w:rsidRDefault="002C0453">
      <w:pPr>
        <w:pStyle w:val="TOC2"/>
        <w:tabs>
          <w:tab w:val="right" w:leader="dot" w:pos="9350"/>
        </w:tabs>
        <w:rPr>
          <w:rFonts w:asciiTheme="minorHAnsi" w:eastAsiaTheme="minorEastAsia" w:hAnsiTheme="minorHAnsi" w:cstheme="minorBidi"/>
          <w:noProof/>
          <w:sz w:val="22"/>
        </w:rPr>
      </w:pPr>
      <w:hyperlink w:anchor="_Toc166070676" w:history="1">
        <w:r w:rsidR="000D1DDA" w:rsidRPr="00010982">
          <w:rPr>
            <w:rStyle w:val="Hyperlink"/>
            <w:noProof/>
          </w:rPr>
          <w:t>Attachment 1 to Schedule C Exceptions</w:t>
        </w:r>
        <w:r w:rsidR="000D1DDA">
          <w:rPr>
            <w:noProof/>
            <w:webHidden/>
          </w:rPr>
          <w:tab/>
        </w:r>
        <w:r w:rsidR="000D1DDA">
          <w:rPr>
            <w:noProof/>
            <w:webHidden/>
          </w:rPr>
          <w:fldChar w:fldCharType="begin"/>
        </w:r>
        <w:r w:rsidR="000D1DDA">
          <w:rPr>
            <w:noProof/>
            <w:webHidden/>
          </w:rPr>
          <w:instrText xml:space="preserve"> PAGEREF _Toc166070676 \h </w:instrText>
        </w:r>
        <w:r w:rsidR="000D1DDA">
          <w:rPr>
            <w:noProof/>
            <w:webHidden/>
          </w:rPr>
        </w:r>
        <w:r w:rsidR="000D1DDA">
          <w:rPr>
            <w:noProof/>
            <w:webHidden/>
          </w:rPr>
          <w:fldChar w:fldCharType="separate"/>
        </w:r>
        <w:r>
          <w:rPr>
            <w:noProof/>
            <w:webHidden/>
          </w:rPr>
          <w:t>51</w:t>
        </w:r>
        <w:r w:rsidR="000D1DDA">
          <w:rPr>
            <w:noProof/>
            <w:webHidden/>
          </w:rPr>
          <w:fldChar w:fldCharType="end"/>
        </w:r>
      </w:hyperlink>
    </w:p>
    <w:p w14:paraId="69A5492C" w14:textId="77128EF0" w:rsidR="000D1DDA" w:rsidRDefault="002C0453">
      <w:pPr>
        <w:pStyle w:val="TOC1"/>
        <w:tabs>
          <w:tab w:val="right" w:leader="dot" w:pos="9350"/>
        </w:tabs>
        <w:rPr>
          <w:rFonts w:asciiTheme="minorHAnsi" w:eastAsiaTheme="minorEastAsia" w:hAnsiTheme="minorHAnsi" w:cstheme="minorBidi"/>
          <w:noProof/>
          <w:sz w:val="22"/>
        </w:rPr>
      </w:pPr>
      <w:hyperlink w:anchor="_Toc166070677" w:history="1">
        <w:r w:rsidR="000D1DDA" w:rsidRPr="00010982">
          <w:rPr>
            <w:rStyle w:val="Hyperlink"/>
            <w:noProof/>
          </w:rPr>
          <w:t>SCHEDULE D PRICE SCHEDULES</w:t>
        </w:r>
        <w:r w:rsidR="000D1DDA">
          <w:rPr>
            <w:noProof/>
            <w:webHidden/>
          </w:rPr>
          <w:tab/>
        </w:r>
        <w:r w:rsidR="000D1DDA">
          <w:rPr>
            <w:noProof/>
            <w:webHidden/>
          </w:rPr>
          <w:fldChar w:fldCharType="begin"/>
        </w:r>
        <w:r w:rsidR="000D1DDA">
          <w:rPr>
            <w:noProof/>
            <w:webHidden/>
          </w:rPr>
          <w:instrText xml:space="preserve"> PAGEREF _Toc166070677 \h </w:instrText>
        </w:r>
        <w:r w:rsidR="000D1DDA">
          <w:rPr>
            <w:noProof/>
            <w:webHidden/>
          </w:rPr>
        </w:r>
        <w:r w:rsidR="000D1DDA">
          <w:rPr>
            <w:noProof/>
            <w:webHidden/>
          </w:rPr>
          <w:fldChar w:fldCharType="separate"/>
        </w:r>
        <w:r>
          <w:rPr>
            <w:noProof/>
            <w:webHidden/>
          </w:rPr>
          <w:t>53</w:t>
        </w:r>
        <w:r w:rsidR="000D1DDA">
          <w:rPr>
            <w:noProof/>
            <w:webHidden/>
          </w:rPr>
          <w:fldChar w:fldCharType="end"/>
        </w:r>
      </w:hyperlink>
    </w:p>
    <w:p w14:paraId="04F51087" w14:textId="5F734FA1" w:rsidR="000D1DDA" w:rsidRDefault="002C0453">
      <w:pPr>
        <w:pStyle w:val="TOC1"/>
        <w:tabs>
          <w:tab w:val="right" w:leader="dot" w:pos="9350"/>
        </w:tabs>
        <w:rPr>
          <w:rFonts w:asciiTheme="minorHAnsi" w:eastAsiaTheme="minorEastAsia" w:hAnsiTheme="minorHAnsi" w:cstheme="minorBidi"/>
          <w:noProof/>
          <w:sz w:val="22"/>
        </w:rPr>
      </w:pPr>
      <w:hyperlink w:anchor="_Toc166070678" w:history="1">
        <w:r w:rsidR="000D1DDA" w:rsidRPr="00010982">
          <w:rPr>
            <w:rStyle w:val="Hyperlink"/>
            <w:noProof/>
          </w:rPr>
          <w:t>SCHEDULE E DRAFT AGREEMENT AND SCHEDULES TO THE DRAFT AGREEMENT</w:t>
        </w:r>
        <w:r w:rsidR="000D1DDA">
          <w:rPr>
            <w:noProof/>
            <w:webHidden/>
          </w:rPr>
          <w:tab/>
        </w:r>
        <w:r w:rsidR="000D1DDA">
          <w:rPr>
            <w:noProof/>
            <w:webHidden/>
          </w:rPr>
          <w:fldChar w:fldCharType="begin"/>
        </w:r>
        <w:r w:rsidR="000D1DDA">
          <w:rPr>
            <w:noProof/>
            <w:webHidden/>
          </w:rPr>
          <w:instrText xml:space="preserve"> PAGEREF _Toc166070678 \h </w:instrText>
        </w:r>
        <w:r w:rsidR="000D1DDA">
          <w:rPr>
            <w:noProof/>
            <w:webHidden/>
          </w:rPr>
        </w:r>
        <w:r w:rsidR="000D1DDA">
          <w:rPr>
            <w:noProof/>
            <w:webHidden/>
          </w:rPr>
          <w:fldChar w:fldCharType="separate"/>
        </w:r>
        <w:r>
          <w:rPr>
            <w:noProof/>
            <w:webHidden/>
          </w:rPr>
          <w:t>56</w:t>
        </w:r>
        <w:r w:rsidR="000D1DDA">
          <w:rPr>
            <w:noProof/>
            <w:webHidden/>
          </w:rPr>
          <w:fldChar w:fldCharType="end"/>
        </w:r>
      </w:hyperlink>
    </w:p>
    <w:p w14:paraId="30D50F41" w14:textId="0095D59F" w:rsidR="000D1DDA" w:rsidRDefault="000D1DDA">
      <w:pPr>
        <w:pStyle w:val="TOC1"/>
        <w:tabs>
          <w:tab w:val="right" w:leader="dot" w:pos="9350"/>
        </w:tabs>
        <w:rPr>
          <w:rFonts w:asciiTheme="minorHAnsi" w:eastAsiaTheme="minorEastAsia" w:hAnsiTheme="minorHAnsi" w:cstheme="minorBidi"/>
          <w:noProof/>
          <w:sz w:val="22"/>
        </w:rPr>
      </w:pPr>
    </w:p>
    <w:p w14:paraId="1D16C4A9" w14:textId="78B707D4" w:rsidR="004842DD" w:rsidRDefault="00C96FDA">
      <w:pPr>
        <w:pStyle w:val="TOC2"/>
        <w:tabs>
          <w:tab w:val="right" w:leader="dot" w:pos="9350"/>
        </w:tabs>
        <w:rPr>
          <w:rFonts w:eastAsiaTheme="minorHAnsi" w:cstheme="minorBidi"/>
          <w:webHidden/>
        </w:rPr>
      </w:pPr>
      <w:r>
        <w:rPr>
          <w:rFonts w:eastAsiaTheme="minorHAnsi"/>
        </w:rPr>
        <w:fldChar w:fldCharType="end"/>
      </w:r>
    </w:p>
    <w:p w14:paraId="6D3DD8D5" w14:textId="7E8CD6E4" w:rsidR="00232A94" w:rsidRDefault="005562F8" w:rsidP="00232A94">
      <w:pPr>
        <w:pStyle w:val="BodyText"/>
        <w:rPr>
          <w:rFonts w:eastAsiaTheme="minorHAnsi" w:cstheme="minorBidi"/>
        </w:rPr>
        <w:sectPr w:rsidR="00232A94" w:rsidSect="0032714A">
          <w:headerReference w:type="default" r:id="rId10"/>
          <w:footerReference w:type="default" r:id="rId11"/>
          <w:headerReference w:type="first" r:id="rId12"/>
          <w:footerReference w:type="first" r:id="rId13"/>
          <w:pgSz w:w="12240" w:h="15840" w:code="1"/>
          <w:pgMar w:top="1440" w:right="1440" w:bottom="1440" w:left="1440" w:header="540" w:footer="720" w:gutter="0"/>
          <w:pgNumType w:start="1"/>
          <w:cols w:space="720"/>
          <w:docGrid w:linePitch="360"/>
        </w:sectPr>
      </w:pPr>
      <w:r>
        <w:rPr>
          <w:rFonts w:eastAsiaTheme="minorHAnsi" w:cstheme="minorBidi"/>
        </w:rPr>
        <w:fldChar w:fldCharType="begin"/>
      </w:r>
      <w:r>
        <w:rPr>
          <w:rFonts w:eastAsiaTheme="minorHAnsi" w:cstheme="minorBidi"/>
        </w:rPr>
        <w:instrText xml:space="preserve"> </w:instrText>
      </w:r>
      <w:r>
        <w:rPr>
          <w:rFonts w:eastAsiaTheme="minorHAnsi" w:cstheme="minorBidi"/>
        </w:rPr>
        <w:fldChar w:fldCharType="begin"/>
      </w:r>
      <w:r>
        <w:rPr>
          <w:rFonts w:eastAsiaTheme="minorHAnsi" w:cstheme="minorBidi"/>
        </w:rPr>
        <w:instrText xml:space="preserve">  </w:instrText>
      </w:r>
      <w:r>
        <w:rPr>
          <w:rFonts w:eastAsiaTheme="minorHAnsi" w:cstheme="minorBidi"/>
        </w:rPr>
        <w:fldChar w:fldCharType="end"/>
      </w:r>
      <w:r>
        <w:rPr>
          <w:rFonts w:eastAsiaTheme="minorHAnsi" w:cstheme="minorBidi"/>
        </w:rPr>
        <w:instrText xml:space="preserve"> </w:instrText>
      </w:r>
      <w:r>
        <w:rPr>
          <w:rFonts w:eastAsiaTheme="minorHAnsi" w:cstheme="minorBidi"/>
        </w:rPr>
        <w:fldChar w:fldCharType="end"/>
      </w:r>
    </w:p>
    <w:bookmarkEnd w:id="2"/>
    <w:p w14:paraId="78B4484E" w14:textId="77777777" w:rsidR="00232A94" w:rsidRDefault="00232A94" w:rsidP="00232A94">
      <w:pPr>
        <w:pStyle w:val="BodyText"/>
        <w:keepNext/>
        <w:jc w:val="center"/>
        <w:rPr>
          <w:rFonts w:eastAsiaTheme="minorHAnsi" w:cstheme="minorBidi"/>
          <w:b/>
          <w:bCs/>
          <w:sz w:val="22"/>
        </w:rPr>
      </w:pPr>
      <w:r w:rsidRPr="00C62504">
        <w:rPr>
          <w:rFonts w:eastAsiaTheme="minorHAnsi" w:cstheme="minorBidi"/>
          <w:b/>
          <w:bCs/>
          <w:sz w:val="22"/>
        </w:rPr>
        <w:lastRenderedPageBreak/>
        <w:t xml:space="preserve">REQUEST FOR </w:t>
      </w:r>
      <w:r>
        <w:rPr>
          <w:rFonts w:eastAsiaTheme="minorHAnsi" w:cstheme="minorBidi"/>
          <w:b/>
          <w:bCs/>
          <w:sz w:val="22"/>
        </w:rPr>
        <w:t>TENDERS</w:t>
      </w:r>
    </w:p>
    <w:p w14:paraId="3746CBF3" w14:textId="77777777" w:rsidR="00232A94" w:rsidRPr="00E12976" w:rsidRDefault="00232A94" w:rsidP="00232A94">
      <w:pPr>
        <w:pStyle w:val="Article11"/>
        <w:rPr>
          <w:rFonts w:eastAsiaTheme="minorHAnsi" w:cstheme="minorBidi"/>
        </w:rPr>
      </w:pPr>
      <w:bookmarkStart w:id="3" w:name="_Toc319050398"/>
      <w:bookmarkStart w:id="4" w:name="_Toc408483136"/>
      <w:bookmarkStart w:id="5" w:name="_Toc408483169"/>
      <w:bookmarkStart w:id="6" w:name="_Toc166070605"/>
      <w:r w:rsidRPr="00E12976">
        <w:rPr>
          <w:rFonts w:eastAsiaTheme="minorHAnsi"/>
        </w:rPr>
        <w:t xml:space="preserve">- </w:t>
      </w:r>
      <w:r w:rsidRPr="00E12976">
        <w:rPr>
          <w:rFonts w:eastAsiaTheme="minorHAnsi" w:cstheme="minorBidi"/>
        </w:rPr>
        <w:t>INTRODUCTION</w:t>
      </w:r>
      <w:bookmarkEnd w:id="3"/>
      <w:bookmarkEnd w:id="4"/>
      <w:bookmarkEnd w:id="5"/>
      <w:bookmarkEnd w:id="6"/>
    </w:p>
    <w:p w14:paraId="320B0D9C" w14:textId="77777777" w:rsidR="00232A94" w:rsidRPr="00E12976" w:rsidRDefault="00232A94" w:rsidP="00232A94">
      <w:pPr>
        <w:pStyle w:val="Article12"/>
        <w:rPr>
          <w:rFonts w:eastAsiaTheme="minorHAnsi"/>
        </w:rPr>
      </w:pPr>
      <w:bookmarkStart w:id="7" w:name="_Toc319050399"/>
      <w:bookmarkStart w:id="8" w:name="_Toc166070606"/>
      <w:r w:rsidRPr="00E12976">
        <w:rPr>
          <w:rFonts w:eastAsiaTheme="minorHAnsi"/>
        </w:rPr>
        <w:t>General</w:t>
      </w:r>
      <w:bookmarkEnd w:id="7"/>
      <w:bookmarkEnd w:id="8"/>
    </w:p>
    <w:p w14:paraId="6D15D576" w14:textId="77777777" w:rsidR="00232A94" w:rsidRDefault="00232A94" w:rsidP="00232A94">
      <w:pPr>
        <w:pStyle w:val="Article13"/>
        <w:rPr>
          <w:rFonts w:eastAsiaTheme="minorHAnsi"/>
        </w:rPr>
      </w:pPr>
      <w:bookmarkStart w:id="9" w:name="_Ref273980902"/>
      <w:bookmarkStart w:id="10" w:name="_Ref274068026"/>
      <w:r>
        <w:t xml:space="preserve">The Governing Council of the University of Toronto </w:t>
      </w:r>
      <w:r w:rsidRPr="00E12976">
        <w:rPr>
          <w:rFonts w:eastAsiaTheme="minorHAnsi"/>
        </w:rPr>
        <w:t>(</w:t>
      </w:r>
      <w:r>
        <w:rPr>
          <w:rFonts w:eastAsiaTheme="minorHAnsi"/>
        </w:rPr>
        <w:t>the “</w:t>
      </w:r>
      <w:r>
        <w:rPr>
          <w:rFonts w:eastAsiaTheme="minorHAnsi"/>
          <w:b/>
        </w:rPr>
        <w:t>University</w:t>
      </w:r>
      <w:r>
        <w:rPr>
          <w:rFonts w:eastAsiaTheme="minorHAnsi"/>
        </w:rPr>
        <w:t>”</w:t>
      </w:r>
      <w:r w:rsidRPr="00E12976">
        <w:rPr>
          <w:rFonts w:eastAsiaTheme="minorHAnsi"/>
        </w:rPr>
        <w:t>)</w:t>
      </w:r>
      <w:r>
        <w:rPr>
          <w:rFonts w:eastAsiaTheme="minorHAnsi"/>
        </w:rPr>
        <w:t xml:space="preserve"> is </w:t>
      </w:r>
      <w:r w:rsidRPr="00E12976">
        <w:rPr>
          <w:rFonts w:eastAsiaTheme="minorHAnsi"/>
        </w:rPr>
        <w:t xml:space="preserve">issuing </w:t>
      </w:r>
      <w:r>
        <w:rPr>
          <w:rFonts w:eastAsiaTheme="minorHAnsi"/>
        </w:rPr>
        <w:t>the RFT Documents to retain a supplier to provide the work briefly described in the RFT Data Sheet and set out in the Draft Agreement (the “</w:t>
      </w:r>
      <w:r w:rsidRPr="00CC4C12">
        <w:rPr>
          <w:rFonts w:eastAsiaTheme="minorHAnsi"/>
          <w:b/>
        </w:rPr>
        <w:t>Work</w:t>
      </w:r>
      <w:r>
        <w:rPr>
          <w:rFonts w:eastAsiaTheme="minorHAnsi"/>
        </w:rPr>
        <w:t>”) at the location described in the RFT Data Sheet (the “</w:t>
      </w:r>
      <w:r w:rsidRPr="00D07065">
        <w:rPr>
          <w:rFonts w:eastAsiaTheme="minorHAnsi"/>
          <w:b/>
        </w:rPr>
        <w:t>Site</w:t>
      </w:r>
      <w:r>
        <w:rPr>
          <w:rFonts w:eastAsiaTheme="minorHAnsi"/>
        </w:rPr>
        <w:t>”).  The Tender number is set out in the RFT Data Sheet (the “</w:t>
      </w:r>
      <w:r w:rsidRPr="00CC4C12">
        <w:rPr>
          <w:rFonts w:eastAsiaTheme="minorHAnsi"/>
          <w:b/>
        </w:rPr>
        <w:t>RFT Number</w:t>
      </w:r>
      <w:r>
        <w:rPr>
          <w:rFonts w:eastAsiaTheme="minorHAnsi"/>
        </w:rPr>
        <w:t>”)</w:t>
      </w:r>
    </w:p>
    <w:p w14:paraId="79AB0E1E" w14:textId="77777777" w:rsidR="00232A94" w:rsidRDefault="00232A94" w:rsidP="00232A94">
      <w:pPr>
        <w:pStyle w:val="Article13"/>
        <w:rPr>
          <w:rFonts w:eastAsiaTheme="minorHAnsi"/>
        </w:rPr>
      </w:pPr>
      <w:bookmarkStart w:id="11" w:name="_Ref509484031"/>
      <w:bookmarkStart w:id="12" w:name="_Ref496017395"/>
      <w:bookmarkStart w:id="13" w:name="_Ref258511465"/>
      <w:bookmarkEnd w:id="9"/>
      <w:bookmarkEnd w:id="10"/>
      <w:r>
        <w:rPr>
          <w:rFonts w:eastAsiaTheme="minorHAnsi"/>
        </w:rPr>
        <w:t>The University intends to award the final agreement that will be entered into pursuant to the RFT Process (the “</w:t>
      </w:r>
      <w:r w:rsidRPr="000950B2">
        <w:rPr>
          <w:rFonts w:eastAsiaTheme="minorHAnsi"/>
          <w:b/>
        </w:rPr>
        <w:t>Final Agreement</w:t>
      </w:r>
      <w:r>
        <w:rPr>
          <w:rFonts w:eastAsiaTheme="minorHAnsi"/>
        </w:rPr>
        <w:t>”) through an open, fair and competitive RFT Process.  The RFT Process is open either to,</w:t>
      </w:r>
      <w:bookmarkEnd w:id="11"/>
    </w:p>
    <w:p w14:paraId="324997A6" w14:textId="1499894D" w:rsidR="00232A94" w:rsidRDefault="00232A94" w:rsidP="00232A94">
      <w:pPr>
        <w:pStyle w:val="Article14"/>
        <w:rPr>
          <w:rFonts w:eastAsiaTheme="minorHAnsi"/>
        </w:rPr>
      </w:pPr>
      <w:r>
        <w:rPr>
          <w:rFonts w:eastAsiaTheme="minorHAnsi"/>
        </w:rPr>
        <w:t xml:space="preserve">any entity described in RFT Section </w:t>
      </w:r>
      <w:r>
        <w:rPr>
          <w:rFonts w:eastAsiaTheme="minorHAnsi"/>
        </w:rPr>
        <w:fldChar w:fldCharType="begin"/>
      </w:r>
      <w:r>
        <w:rPr>
          <w:rFonts w:eastAsiaTheme="minorHAnsi"/>
        </w:rPr>
        <w:instrText xml:space="preserve"> REF _Ref516071058 \r \h </w:instrText>
      </w:r>
      <w:r>
        <w:rPr>
          <w:rFonts w:eastAsiaTheme="minorHAnsi"/>
        </w:rPr>
      </w:r>
      <w:r>
        <w:rPr>
          <w:rFonts w:eastAsiaTheme="minorHAnsi"/>
        </w:rPr>
        <w:fldChar w:fldCharType="separate"/>
      </w:r>
      <w:r w:rsidR="002C0453">
        <w:rPr>
          <w:rFonts w:eastAsiaTheme="minorHAnsi"/>
        </w:rPr>
        <w:t>3.16(2)</w:t>
      </w:r>
      <w:r>
        <w:rPr>
          <w:rFonts w:eastAsiaTheme="minorHAnsi"/>
        </w:rPr>
        <w:fldChar w:fldCharType="end"/>
      </w:r>
      <w:r>
        <w:rPr>
          <w:rFonts w:eastAsiaTheme="minorHAnsi"/>
        </w:rPr>
        <w:t>;</w:t>
      </w:r>
    </w:p>
    <w:p w14:paraId="4C4B93CB" w14:textId="77777777" w:rsidR="00232A94" w:rsidRDefault="00232A94" w:rsidP="00232A94">
      <w:pPr>
        <w:pStyle w:val="Article14"/>
        <w:rPr>
          <w:rFonts w:eastAsiaTheme="minorHAnsi"/>
        </w:rPr>
      </w:pPr>
      <w:bookmarkStart w:id="14" w:name="_Ref509483566"/>
      <w:r w:rsidRPr="002775C3">
        <w:rPr>
          <w:rFonts w:eastAsiaTheme="minorHAnsi"/>
        </w:rPr>
        <w:t>if a prequalification has taken place, only those entities that are prequalified to submit a Tender as specified in the RFT Data Sheet (the “</w:t>
      </w:r>
      <w:r w:rsidRPr="002775C3">
        <w:rPr>
          <w:rFonts w:eastAsiaTheme="minorHAnsi"/>
          <w:b/>
        </w:rPr>
        <w:t>Prequalified Parties</w:t>
      </w:r>
      <w:r w:rsidRPr="002775C3">
        <w:rPr>
          <w:rFonts w:eastAsiaTheme="minorHAnsi"/>
        </w:rPr>
        <w:t>”</w:t>
      </w:r>
      <w:r>
        <w:rPr>
          <w:rFonts w:eastAsiaTheme="minorHAnsi"/>
        </w:rPr>
        <w:t>); or</w:t>
      </w:r>
      <w:bookmarkEnd w:id="14"/>
    </w:p>
    <w:p w14:paraId="0A71C072" w14:textId="77777777" w:rsidR="00232A94" w:rsidRDefault="00232A94" w:rsidP="00232A94">
      <w:pPr>
        <w:pStyle w:val="Article14"/>
        <w:rPr>
          <w:rFonts w:eastAsiaTheme="minorHAnsi"/>
        </w:rPr>
      </w:pPr>
      <w:r>
        <w:rPr>
          <w:rFonts w:eastAsiaTheme="minorHAnsi"/>
        </w:rPr>
        <w:t>only those entities that have been invited to submit a Tender as specified in the RFT Data Sheet,</w:t>
      </w:r>
    </w:p>
    <w:p w14:paraId="48F085E4" w14:textId="77777777" w:rsidR="00232A94" w:rsidRDefault="00232A94" w:rsidP="00232A94">
      <w:pPr>
        <w:pStyle w:val="Article13"/>
        <w:numPr>
          <w:ilvl w:val="0"/>
          <w:numId w:val="0"/>
        </w:numPr>
        <w:rPr>
          <w:rFonts w:eastAsiaTheme="minorHAnsi"/>
        </w:rPr>
      </w:pPr>
      <w:r>
        <w:rPr>
          <w:rFonts w:eastAsiaTheme="minorHAnsi"/>
        </w:rPr>
        <w:t>as applicable.  In the RFT Documents, individuals or firms that submit a tender (the “</w:t>
      </w:r>
      <w:r w:rsidRPr="00CC4C12">
        <w:rPr>
          <w:rFonts w:eastAsiaTheme="minorHAnsi"/>
          <w:b/>
        </w:rPr>
        <w:t>Tender</w:t>
      </w:r>
      <w:r>
        <w:rPr>
          <w:rFonts w:eastAsiaTheme="minorHAnsi"/>
        </w:rPr>
        <w:t>”) in response to the RFT Process are referred to as “</w:t>
      </w:r>
      <w:r w:rsidRPr="00CC4C12">
        <w:rPr>
          <w:rFonts w:eastAsiaTheme="minorHAnsi"/>
          <w:b/>
        </w:rPr>
        <w:t>Tenderers</w:t>
      </w:r>
      <w:r>
        <w:rPr>
          <w:rFonts w:eastAsiaTheme="minorHAnsi"/>
        </w:rPr>
        <w:t>”.  The entity or entities that are selected to be awarded the Work are referred to as the “</w:t>
      </w:r>
      <w:r w:rsidRPr="00CC4C12">
        <w:rPr>
          <w:rFonts w:eastAsiaTheme="minorHAnsi"/>
          <w:b/>
        </w:rPr>
        <w:t>Successful Tenderer(s)</w:t>
      </w:r>
      <w:r>
        <w:rPr>
          <w:rFonts w:eastAsiaTheme="minorHAnsi"/>
        </w:rPr>
        <w:t>”.  For ease of reference, prospective tenderers, whether or not they submit a response to the RFT Process, are also referred to as “Tenderers”.</w:t>
      </w:r>
    </w:p>
    <w:p w14:paraId="4E4D69AC" w14:textId="48897483" w:rsidR="00232A94" w:rsidRDefault="00232A94" w:rsidP="00232A94">
      <w:pPr>
        <w:pStyle w:val="Article13"/>
        <w:rPr>
          <w:rFonts w:eastAsiaTheme="minorHAnsi" w:cstheme="minorBidi"/>
        </w:rPr>
      </w:pPr>
      <w:bookmarkStart w:id="15" w:name="_Ref258511857"/>
      <w:bookmarkEnd w:id="12"/>
      <w:bookmarkEnd w:id="13"/>
      <w:r w:rsidRPr="00E12976">
        <w:rPr>
          <w:rFonts w:eastAsiaTheme="minorHAnsi" w:cstheme="minorBidi"/>
        </w:rPr>
        <w:t xml:space="preserve">The process to select the </w:t>
      </w:r>
      <w:r>
        <w:rPr>
          <w:rFonts w:eastAsiaTheme="minorHAnsi" w:cstheme="minorBidi"/>
        </w:rPr>
        <w:t>Successful</w:t>
      </w:r>
      <w:r w:rsidRPr="00E12976">
        <w:rPr>
          <w:rFonts w:eastAsiaTheme="minorHAnsi" w:cstheme="minorBidi"/>
        </w:rPr>
        <w:t xml:space="preserve"> </w:t>
      </w:r>
      <w:r>
        <w:rPr>
          <w:rFonts w:eastAsiaTheme="minorHAnsi" w:cstheme="minorBidi"/>
        </w:rPr>
        <w:t xml:space="preserve">Tenderers to carry out the Work </w:t>
      </w:r>
      <w:r w:rsidRPr="00E12976">
        <w:rPr>
          <w:rFonts w:eastAsiaTheme="minorHAnsi" w:cstheme="minorBidi"/>
        </w:rPr>
        <w:t xml:space="preserve">will commence </w:t>
      </w:r>
      <w:r>
        <w:rPr>
          <w:rFonts w:eastAsiaTheme="minorHAnsi" w:cstheme="minorBidi"/>
        </w:rPr>
        <w:t>with the issuance of the</w:t>
      </w:r>
      <w:r w:rsidRPr="00E12976">
        <w:rPr>
          <w:rFonts w:eastAsiaTheme="minorHAnsi" w:cstheme="minorBidi"/>
        </w:rPr>
        <w:t xml:space="preserve"> </w:t>
      </w:r>
      <w:r>
        <w:rPr>
          <w:rFonts w:eastAsiaTheme="minorHAnsi" w:cstheme="minorBidi"/>
        </w:rPr>
        <w:t>RFT</w:t>
      </w:r>
      <w:r w:rsidRPr="00E12976">
        <w:rPr>
          <w:rFonts w:eastAsiaTheme="minorHAnsi" w:cstheme="minorBidi"/>
        </w:rPr>
        <w:t xml:space="preserve"> Documents</w:t>
      </w:r>
      <w:r>
        <w:rPr>
          <w:rFonts w:eastAsiaTheme="minorHAnsi" w:cstheme="minorBidi"/>
        </w:rPr>
        <w:t xml:space="preserve"> (as defined in RFT Section </w:t>
      </w:r>
      <w:r>
        <w:rPr>
          <w:rFonts w:eastAsiaTheme="minorHAnsi" w:cstheme="minorBidi"/>
        </w:rPr>
        <w:fldChar w:fldCharType="begin"/>
      </w:r>
      <w:r>
        <w:rPr>
          <w:rFonts w:eastAsiaTheme="minorHAnsi" w:cstheme="minorBidi"/>
        </w:rPr>
        <w:instrText xml:space="preserve"> REF _Ref258511831 \w \h </w:instrText>
      </w:r>
      <w:r>
        <w:rPr>
          <w:rFonts w:eastAsiaTheme="minorHAnsi" w:cstheme="minorBidi"/>
        </w:rPr>
      </w:r>
      <w:r>
        <w:rPr>
          <w:rFonts w:eastAsiaTheme="minorHAnsi" w:cstheme="minorBidi"/>
        </w:rPr>
        <w:fldChar w:fldCharType="separate"/>
      </w:r>
      <w:r w:rsidR="002C0453">
        <w:rPr>
          <w:rFonts w:eastAsiaTheme="minorHAnsi" w:cstheme="minorBidi"/>
        </w:rPr>
        <w:t>2.1(1)</w:t>
      </w:r>
      <w:r>
        <w:rPr>
          <w:rFonts w:eastAsiaTheme="minorHAnsi" w:cstheme="minorBidi"/>
        </w:rPr>
        <w:fldChar w:fldCharType="end"/>
      </w:r>
      <w:r>
        <w:rPr>
          <w:rFonts w:eastAsiaTheme="minorHAnsi" w:cstheme="minorBidi"/>
        </w:rPr>
        <w:t>)</w:t>
      </w:r>
      <w:r w:rsidRPr="00E12976">
        <w:rPr>
          <w:rFonts w:eastAsiaTheme="minorHAnsi" w:cstheme="minorBidi"/>
        </w:rPr>
        <w:t xml:space="preserve"> and will terminate when </w:t>
      </w:r>
      <w:r>
        <w:rPr>
          <w:rFonts w:eastAsiaTheme="minorHAnsi" w:cstheme="minorBidi"/>
        </w:rPr>
        <w:t>the University</w:t>
      </w:r>
      <w:r w:rsidRPr="00E12976">
        <w:rPr>
          <w:rFonts w:eastAsiaTheme="minorHAnsi" w:cstheme="minorBidi"/>
        </w:rPr>
        <w:t xml:space="preserve"> </w:t>
      </w:r>
      <w:r>
        <w:rPr>
          <w:rFonts w:eastAsiaTheme="minorHAnsi" w:cstheme="minorBidi"/>
        </w:rPr>
        <w:t>selects the Successful Tenderer or Successful Tenderers</w:t>
      </w:r>
      <w:r w:rsidRPr="00E12976">
        <w:rPr>
          <w:rFonts w:eastAsiaTheme="minorHAnsi" w:cstheme="minorBidi"/>
        </w:rPr>
        <w:t xml:space="preserve"> (the </w:t>
      </w:r>
      <w:r>
        <w:rPr>
          <w:rFonts w:eastAsiaTheme="minorHAnsi" w:cstheme="minorBidi"/>
        </w:rPr>
        <w:t>“</w:t>
      </w:r>
      <w:r>
        <w:rPr>
          <w:rFonts w:eastAsiaTheme="minorHAnsi" w:cstheme="minorBidi"/>
          <w:b/>
        </w:rPr>
        <w:t>RFT</w:t>
      </w:r>
      <w:r w:rsidRPr="00E8623F">
        <w:rPr>
          <w:rFonts w:eastAsiaTheme="minorHAnsi" w:cstheme="minorBidi"/>
          <w:b/>
        </w:rPr>
        <w:t xml:space="preserve"> Process</w:t>
      </w:r>
      <w:r>
        <w:rPr>
          <w:rFonts w:eastAsiaTheme="minorHAnsi" w:cstheme="minorBidi"/>
        </w:rPr>
        <w:t>”</w:t>
      </w:r>
      <w:r w:rsidRPr="00E12976">
        <w:rPr>
          <w:rFonts w:eastAsiaTheme="minorHAnsi" w:cstheme="minorBidi"/>
        </w:rPr>
        <w:t>).</w:t>
      </w:r>
      <w:bookmarkEnd w:id="15"/>
    </w:p>
    <w:p w14:paraId="0ADBD044" w14:textId="77777777" w:rsidR="00232A94" w:rsidRPr="00550A85" w:rsidRDefault="00232A94" w:rsidP="00232A94">
      <w:pPr>
        <w:pStyle w:val="Article12"/>
        <w:rPr>
          <w:rFonts w:eastAsiaTheme="minorHAnsi"/>
        </w:rPr>
      </w:pPr>
      <w:bookmarkStart w:id="16" w:name="_Toc166070607"/>
      <w:bookmarkStart w:id="17" w:name="_Ref488168049"/>
      <w:r w:rsidRPr="00550A85">
        <w:rPr>
          <w:rFonts w:eastAsiaTheme="minorHAnsi"/>
        </w:rPr>
        <w:t>The University of Toronto</w:t>
      </w:r>
      <w:bookmarkEnd w:id="16"/>
    </w:p>
    <w:p w14:paraId="2DD17FF2" w14:textId="77777777" w:rsidR="00232A94" w:rsidRPr="00F91394" w:rsidRDefault="00232A94" w:rsidP="00232A94">
      <w:pPr>
        <w:pStyle w:val="Article13"/>
        <w:rPr>
          <w:rFonts w:eastAsiaTheme="minorHAnsi"/>
        </w:rPr>
      </w:pPr>
      <w:r w:rsidRPr="00F91394">
        <w:rPr>
          <w:rFonts w:eastAsiaTheme="minorHAnsi"/>
          <w:lang w:val="en-CA"/>
        </w:rPr>
        <w:t>The University of Toronto was established in 1827 and is Canada’s largest university, recognized as a global leader in research and teaching.  The University has over 90,000 full-time and part-time students (79,262 full-time equivalents), making it one of the largest universities in North American in terms of enrolment.  The University’s size and academic resources provide its students with a wide range of academic programs and courses, while its unique college system offers learning experiences enriched by individual cultures in a smaller community.  The University consistently ranks among the top 25 universities in the world.  Its distinguished faculty, institutional records of ground-breaking scholarship and wealth of innovative academic opportunities continually attract outstanding academics and students from around the world.  The University is located on three campuses: St. George (downtown Toronto), Scarborough (UTSC) and Mississauga (UTM).</w:t>
      </w:r>
    </w:p>
    <w:p w14:paraId="59262614" w14:textId="77777777" w:rsidR="00232A94" w:rsidRPr="0058551A" w:rsidRDefault="00232A94" w:rsidP="00232A94">
      <w:pPr>
        <w:pStyle w:val="Article12"/>
        <w:rPr>
          <w:rFonts w:eastAsiaTheme="minorHAnsi"/>
        </w:rPr>
      </w:pPr>
      <w:bookmarkStart w:id="18" w:name="_Ref496695730"/>
      <w:bookmarkStart w:id="19" w:name="_Toc166070608"/>
      <w:r w:rsidRPr="0058551A">
        <w:rPr>
          <w:rFonts w:eastAsiaTheme="minorHAnsi" w:cstheme="minorBidi"/>
        </w:rPr>
        <w:t>Contact</w:t>
      </w:r>
      <w:r w:rsidRPr="0058551A">
        <w:rPr>
          <w:rFonts w:eastAsiaTheme="minorHAnsi"/>
        </w:rPr>
        <w:t xml:space="preserve"> Person</w:t>
      </w:r>
      <w:bookmarkEnd w:id="17"/>
      <w:bookmarkEnd w:id="18"/>
      <w:bookmarkEnd w:id="19"/>
    </w:p>
    <w:p w14:paraId="278FABD4" w14:textId="78392576" w:rsidR="00232A94" w:rsidRDefault="00232A94" w:rsidP="00232A94">
      <w:pPr>
        <w:pStyle w:val="Article13"/>
        <w:rPr>
          <w:rFonts w:eastAsiaTheme="minorHAnsi"/>
        </w:rPr>
      </w:pPr>
      <w:bookmarkStart w:id="20" w:name="_Ref488248359"/>
      <w:r w:rsidRPr="00026BAE">
        <w:rPr>
          <w:rFonts w:eastAsiaTheme="minorHAnsi"/>
        </w:rPr>
        <w:t xml:space="preserve">Except as set out in </w:t>
      </w:r>
      <w:r>
        <w:rPr>
          <w:rFonts w:eastAsiaTheme="minorHAnsi"/>
        </w:rPr>
        <w:t>RFT</w:t>
      </w:r>
      <w:r w:rsidRPr="00026BAE">
        <w:rPr>
          <w:rFonts w:eastAsiaTheme="minorHAnsi"/>
        </w:rPr>
        <w:t xml:space="preserve"> Section </w:t>
      </w:r>
      <w:r>
        <w:rPr>
          <w:rFonts w:eastAsiaTheme="minorHAnsi"/>
        </w:rPr>
        <w:fldChar w:fldCharType="begin"/>
      </w:r>
      <w:r>
        <w:rPr>
          <w:rFonts w:eastAsiaTheme="minorHAnsi"/>
        </w:rPr>
        <w:instrText xml:space="preserve"> REF _Ref509483699 \w \h </w:instrText>
      </w:r>
      <w:r>
        <w:rPr>
          <w:rFonts w:eastAsiaTheme="minorHAnsi"/>
        </w:rPr>
      </w:r>
      <w:r>
        <w:rPr>
          <w:rFonts w:eastAsiaTheme="minorHAnsi"/>
        </w:rPr>
        <w:fldChar w:fldCharType="separate"/>
      </w:r>
      <w:r w:rsidR="002C0453">
        <w:rPr>
          <w:rFonts w:eastAsiaTheme="minorHAnsi"/>
        </w:rPr>
        <w:t>3.5</w:t>
      </w:r>
      <w:r>
        <w:rPr>
          <w:rFonts w:eastAsiaTheme="minorHAnsi"/>
        </w:rPr>
        <w:fldChar w:fldCharType="end"/>
      </w:r>
      <w:r w:rsidRPr="007D0350">
        <w:rPr>
          <w:rFonts w:eastAsiaTheme="minorHAnsi"/>
        </w:rPr>
        <w:t>,</w:t>
      </w:r>
      <w:r w:rsidRPr="007D0350">
        <w:rPr>
          <w:rFonts w:eastAsiaTheme="minorHAnsi"/>
          <w:b/>
        </w:rPr>
        <w:t xml:space="preserve"> </w:t>
      </w:r>
      <w:r w:rsidRPr="0058551A">
        <w:rPr>
          <w:rFonts w:eastAsiaTheme="minorHAnsi"/>
        </w:rPr>
        <w:t xml:space="preserve">the </w:t>
      </w:r>
      <w:r>
        <w:rPr>
          <w:rFonts w:eastAsiaTheme="minorHAnsi"/>
        </w:rPr>
        <w:t>Tenderers</w:t>
      </w:r>
      <w:r w:rsidRPr="0058551A">
        <w:rPr>
          <w:rFonts w:eastAsiaTheme="minorHAnsi"/>
        </w:rPr>
        <w:t xml:space="preserve"> </w:t>
      </w:r>
      <w:r>
        <w:rPr>
          <w:rFonts w:eastAsiaTheme="minorHAnsi"/>
        </w:rPr>
        <w:t>are required to</w:t>
      </w:r>
      <w:r w:rsidRPr="0058551A">
        <w:rPr>
          <w:rFonts w:eastAsiaTheme="minorHAnsi"/>
        </w:rPr>
        <w:t xml:space="preserve"> submit</w:t>
      </w:r>
      <w:r>
        <w:rPr>
          <w:rFonts w:eastAsiaTheme="minorHAnsi"/>
        </w:rPr>
        <w:t xml:space="preserve"> </w:t>
      </w:r>
      <w:r w:rsidRPr="0058551A">
        <w:rPr>
          <w:rFonts w:eastAsiaTheme="minorHAnsi"/>
        </w:rPr>
        <w:t xml:space="preserve">all questions and other communications regarding the </w:t>
      </w:r>
      <w:r>
        <w:rPr>
          <w:rFonts w:eastAsiaTheme="minorHAnsi"/>
        </w:rPr>
        <w:t>RFT</w:t>
      </w:r>
      <w:r w:rsidRPr="0058551A">
        <w:rPr>
          <w:rFonts w:eastAsiaTheme="minorHAnsi"/>
        </w:rPr>
        <w:t xml:space="preserve"> Documents, the </w:t>
      </w:r>
      <w:r>
        <w:rPr>
          <w:rFonts w:eastAsiaTheme="minorHAnsi"/>
        </w:rPr>
        <w:t>RFT</w:t>
      </w:r>
      <w:r w:rsidRPr="0058551A">
        <w:rPr>
          <w:rFonts w:eastAsiaTheme="minorHAnsi"/>
        </w:rPr>
        <w:t xml:space="preserve"> Process and their </w:t>
      </w:r>
      <w:r>
        <w:rPr>
          <w:rFonts w:eastAsiaTheme="minorHAnsi"/>
        </w:rPr>
        <w:t>Tender</w:t>
      </w:r>
      <w:r w:rsidRPr="0058551A">
        <w:rPr>
          <w:rFonts w:eastAsiaTheme="minorHAnsi"/>
        </w:rPr>
        <w:t xml:space="preserve">s </w:t>
      </w:r>
      <w:r>
        <w:rPr>
          <w:rFonts w:eastAsiaTheme="minorHAnsi"/>
        </w:rPr>
        <w:t xml:space="preserve">by e-mail </w:t>
      </w:r>
      <w:r w:rsidRPr="0058551A">
        <w:rPr>
          <w:rFonts w:eastAsiaTheme="minorHAnsi"/>
        </w:rPr>
        <w:t xml:space="preserve">to the contact person named in the </w:t>
      </w:r>
      <w:r>
        <w:rPr>
          <w:rFonts w:eastAsiaTheme="minorHAnsi"/>
        </w:rPr>
        <w:t>RFT</w:t>
      </w:r>
      <w:r w:rsidRPr="0058551A">
        <w:rPr>
          <w:rFonts w:eastAsiaTheme="minorHAnsi"/>
        </w:rPr>
        <w:t xml:space="preserve"> Data Sheet (the “</w:t>
      </w:r>
      <w:r w:rsidRPr="00E8623F">
        <w:rPr>
          <w:rFonts w:eastAsiaTheme="minorHAnsi"/>
          <w:b/>
        </w:rPr>
        <w:t>Contact Person</w:t>
      </w:r>
      <w:r w:rsidRPr="0058551A">
        <w:rPr>
          <w:rFonts w:eastAsiaTheme="minorHAnsi"/>
        </w:rPr>
        <w:t>”)</w:t>
      </w:r>
      <w:r>
        <w:rPr>
          <w:rFonts w:eastAsiaTheme="minorHAnsi"/>
        </w:rPr>
        <w:t xml:space="preserve"> at the e</w:t>
      </w:r>
      <w:r>
        <w:rPr>
          <w:rFonts w:eastAsiaTheme="minorHAnsi"/>
        </w:rPr>
        <w:softHyphen/>
        <w:t xml:space="preserve">mail address set out in the RFT Data Sheet. </w:t>
      </w:r>
      <w:r w:rsidRPr="00994B25">
        <w:rPr>
          <w:rFonts w:eastAsiaTheme="minorHAnsi"/>
        </w:rPr>
        <w:t>During th</w:t>
      </w:r>
      <w:r>
        <w:rPr>
          <w:rFonts w:eastAsiaTheme="minorHAnsi"/>
        </w:rPr>
        <w:t>is</w:t>
      </w:r>
      <w:r w:rsidRPr="00994B25">
        <w:rPr>
          <w:rFonts w:eastAsiaTheme="minorHAnsi"/>
        </w:rPr>
        <w:t xml:space="preserve"> </w:t>
      </w:r>
      <w:r>
        <w:rPr>
          <w:rFonts w:eastAsiaTheme="minorHAnsi"/>
        </w:rPr>
        <w:t>RFT</w:t>
      </w:r>
      <w:r w:rsidRPr="00994B25">
        <w:rPr>
          <w:rFonts w:eastAsiaTheme="minorHAnsi"/>
        </w:rPr>
        <w:t xml:space="preserve"> Process, </w:t>
      </w:r>
      <w:r>
        <w:rPr>
          <w:rFonts w:eastAsiaTheme="minorHAnsi"/>
        </w:rPr>
        <w:t>Tenderer</w:t>
      </w:r>
      <w:r w:rsidRPr="00994B25">
        <w:rPr>
          <w:rFonts w:eastAsiaTheme="minorHAnsi"/>
        </w:rPr>
        <w:t xml:space="preserve">s </w:t>
      </w:r>
      <w:r>
        <w:rPr>
          <w:rFonts w:eastAsiaTheme="minorHAnsi"/>
        </w:rPr>
        <w:t>may only</w:t>
      </w:r>
      <w:r w:rsidRPr="00994B25">
        <w:rPr>
          <w:rFonts w:eastAsiaTheme="minorHAnsi"/>
        </w:rPr>
        <w:t xml:space="preserve"> contact </w:t>
      </w:r>
      <w:r>
        <w:rPr>
          <w:rFonts w:eastAsiaTheme="minorHAnsi"/>
        </w:rPr>
        <w:t>the University</w:t>
      </w:r>
      <w:r w:rsidRPr="00994B25">
        <w:rPr>
          <w:rFonts w:eastAsiaTheme="minorHAnsi"/>
        </w:rPr>
        <w:t xml:space="preserve"> through the Contact Person.</w:t>
      </w:r>
      <w:bookmarkEnd w:id="20"/>
    </w:p>
    <w:p w14:paraId="4DBFA055" w14:textId="77777777" w:rsidR="00232A94" w:rsidRPr="00803683" w:rsidRDefault="00232A94" w:rsidP="00232A94">
      <w:pPr>
        <w:pStyle w:val="Article12"/>
        <w:rPr>
          <w:rFonts w:eastAsiaTheme="minorHAnsi"/>
          <w:b w:val="0"/>
        </w:rPr>
      </w:pPr>
      <w:bookmarkStart w:id="21" w:name="_Toc166070609"/>
      <w:r>
        <w:rPr>
          <w:rFonts w:eastAsiaTheme="minorHAnsi"/>
        </w:rPr>
        <w:t>Tenderer</w:t>
      </w:r>
      <w:r w:rsidRPr="00803683">
        <w:rPr>
          <w:rFonts w:eastAsiaTheme="minorHAnsi"/>
        </w:rPr>
        <w:t xml:space="preserve"> Representatives</w:t>
      </w:r>
      <w:bookmarkEnd w:id="21"/>
    </w:p>
    <w:p w14:paraId="4B76BF2F" w14:textId="435AC47E" w:rsidR="00232A94" w:rsidRDefault="00232A94" w:rsidP="00232A94">
      <w:pPr>
        <w:pStyle w:val="Article13"/>
        <w:rPr>
          <w:rFonts w:eastAsiaTheme="minorHAnsi"/>
        </w:rPr>
      </w:pPr>
      <w:bookmarkStart w:id="22" w:name="_Ref488320936"/>
      <w:r w:rsidRPr="001A7EB9">
        <w:rPr>
          <w:rFonts w:eastAsiaTheme="minorHAnsi"/>
        </w:rPr>
        <w:t xml:space="preserve">All correspondence from </w:t>
      </w:r>
      <w:r>
        <w:rPr>
          <w:rFonts w:eastAsiaTheme="minorHAnsi"/>
        </w:rPr>
        <w:t>the University</w:t>
      </w:r>
      <w:r w:rsidRPr="001A7EB9">
        <w:rPr>
          <w:rFonts w:eastAsiaTheme="minorHAnsi"/>
        </w:rPr>
        <w:t xml:space="preserve"> to a </w:t>
      </w:r>
      <w:r>
        <w:rPr>
          <w:rFonts w:eastAsiaTheme="minorHAnsi"/>
        </w:rPr>
        <w:t>specific Tenderer</w:t>
      </w:r>
      <w:r w:rsidRPr="001A7EB9">
        <w:rPr>
          <w:rFonts w:eastAsiaTheme="minorHAnsi"/>
        </w:rPr>
        <w:t xml:space="preserve"> will be sent to the person identified by the </w:t>
      </w:r>
      <w:r>
        <w:rPr>
          <w:rFonts w:eastAsiaTheme="minorHAnsi"/>
        </w:rPr>
        <w:t>Tenderer</w:t>
      </w:r>
      <w:r w:rsidRPr="001A7EB9">
        <w:rPr>
          <w:rFonts w:eastAsiaTheme="minorHAnsi"/>
        </w:rPr>
        <w:t xml:space="preserve"> </w:t>
      </w:r>
      <w:r w:rsidRPr="00331967">
        <w:rPr>
          <w:rFonts w:eastAsiaTheme="minorHAnsi"/>
        </w:rPr>
        <w:t xml:space="preserve">to receive information and notices on behalf of the </w:t>
      </w:r>
      <w:r>
        <w:rPr>
          <w:rFonts w:eastAsiaTheme="minorHAnsi"/>
        </w:rPr>
        <w:t>Tenderer</w:t>
      </w:r>
      <w:r w:rsidRPr="00331967">
        <w:rPr>
          <w:rFonts w:eastAsiaTheme="minorHAnsi"/>
        </w:rPr>
        <w:t xml:space="preserve"> (the “</w:t>
      </w:r>
      <w:r>
        <w:rPr>
          <w:rFonts w:eastAsiaTheme="minorHAnsi"/>
          <w:b/>
        </w:rPr>
        <w:t>Tenderer</w:t>
      </w:r>
      <w:r w:rsidRPr="00E8623F">
        <w:rPr>
          <w:rFonts w:eastAsiaTheme="minorHAnsi"/>
          <w:b/>
        </w:rPr>
        <w:t xml:space="preserve"> Representative</w:t>
      </w:r>
      <w:r w:rsidRPr="00331967">
        <w:rPr>
          <w:rFonts w:eastAsiaTheme="minorHAnsi"/>
        </w:rPr>
        <w:t xml:space="preserve">”).  Each </w:t>
      </w:r>
      <w:r>
        <w:rPr>
          <w:rFonts w:eastAsiaTheme="minorHAnsi"/>
        </w:rPr>
        <w:t>Tenderer</w:t>
      </w:r>
      <w:r w:rsidRPr="00331967">
        <w:rPr>
          <w:rFonts w:eastAsiaTheme="minorHAnsi"/>
        </w:rPr>
        <w:t xml:space="preserve"> </w:t>
      </w:r>
      <w:r>
        <w:rPr>
          <w:rFonts w:eastAsiaTheme="minorHAnsi"/>
        </w:rPr>
        <w:t xml:space="preserve">will identify the Tenderer’s Tenderer Representative on the confidentiality </w:t>
      </w:r>
      <w:r>
        <w:rPr>
          <w:rFonts w:eastAsiaTheme="minorHAnsi"/>
        </w:rPr>
        <w:lastRenderedPageBreak/>
        <w:t xml:space="preserve">agreement delivered to the University by the Tenderer in accordance with RFT Section </w:t>
      </w:r>
      <w:r>
        <w:rPr>
          <w:rFonts w:eastAsiaTheme="minorHAnsi"/>
        </w:rPr>
        <w:fldChar w:fldCharType="begin"/>
      </w:r>
      <w:r>
        <w:rPr>
          <w:rFonts w:eastAsiaTheme="minorHAnsi"/>
        </w:rPr>
        <w:instrText xml:space="preserve"> REF _Ref488167382 \w \h </w:instrText>
      </w:r>
      <w:r>
        <w:rPr>
          <w:rFonts w:eastAsiaTheme="minorHAnsi"/>
        </w:rPr>
      </w:r>
      <w:r>
        <w:rPr>
          <w:rFonts w:eastAsiaTheme="minorHAnsi"/>
        </w:rPr>
        <w:fldChar w:fldCharType="separate"/>
      </w:r>
      <w:r w:rsidR="002C0453">
        <w:rPr>
          <w:rFonts w:eastAsiaTheme="minorHAnsi"/>
        </w:rPr>
        <w:t>3.12</w:t>
      </w:r>
      <w:r>
        <w:rPr>
          <w:rFonts w:eastAsiaTheme="minorHAnsi"/>
        </w:rPr>
        <w:fldChar w:fldCharType="end"/>
      </w:r>
      <w:r>
        <w:rPr>
          <w:rFonts w:eastAsiaTheme="minorHAnsi"/>
        </w:rPr>
        <w:t xml:space="preserve">, if applicable. Each Tenderer </w:t>
      </w:r>
      <w:r w:rsidRPr="00331967">
        <w:rPr>
          <w:rFonts w:eastAsiaTheme="minorHAnsi"/>
        </w:rPr>
        <w:t xml:space="preserve">is solely responsible to ensure that all contact information of the </w:t>
      </w:r>
      <w:r>
        <w:rPr>
          <w:rFonts w:eastAsiaTheme="minorHAnsi"/>
        </w:rPr>
        <w:t>Tenderer</w:t>
      </w:r>
      <w:r w:rsidRPr="00331967">
        <w:rPr>
          <w:rFonts w:eastAsiaTheme="minorHAnsi"/>
        </w:rPr>
        <w:t xml:space="preserve"> Representative is accurate and updated at all times during the </w:t>
      </w:r>
      <w:r>
        <w:rPr>
          <w:rFonts w:eastAsiaTheme="minorHAnsi"/>
        </w:rPr>
        <w:t>RFT</w:t>
      </w:r>
      <w:r w:rsidRPr="00331967">
        <w:rPr>
          <w:rFonts w:eastAsiaTheme="minorHAnsi"/>
        </w:rPr>
        <w:t xml:space="preserve"> Process.  </w:t>
      </w:r>
      <w:r>
        <w:rPr>
          <w:rFonts w:eastAsiaTheme="minorHAnsi"/>
        </w:rPr>
        <w:t>Tenderer</w:t>
      </w:r>
      <w:r w:rsidRPr="00331967">
        <w:rPr>
          <w:rFonts w:eastAsiaTheme="minorHAnsi"/>
        </w:rPr>
        <w:t xml:space="preserve">s may update or revise their </w:t>
      </w:r>
      <w:r>
        <w:rPr>
          <w:rFonts w:eastAsiaTheme="minorHAnsi"/>
        </w:rPr>
        <w:t>Tenderer</w:t>
      </w:r>
      <w:r w:rsidRPr="00331967">
        <w:rPr>
          <w:rFonts w:eastAsiaTheme="minorHAnsi"/>
        </w:rPr>
        <w:t xml:space="preserve"> Representatives’ information by notifying the Contact Person, in writing</w:t>
      </w:r>
      <w:r>
        <w:rPr>
          <w:rFonts w:eastAsiaTheme="minorHAnsi"/>
        </w:rPr>
        <w:t xml:space="preserve"> by e-mail</w:t>
      </w:r>
      <w:r w:rsidRPr="00994B25">
        <w:rPr>
          <w:rFonts w:eastAsiaTheme="minorHAnsi"/>
        </w:rPr>
        <w:t>.</w:t>
      </w:r>
      <w:bookmarkEnd w:id="22"/>
    </w:p>
    <w:p w14:paraId="259153E7" w14:textId="77777777" w:rsidR="00232A94" w:rsidRPr="006A150E" w:rsidRDefault="00232A94" w:rsidP="00232A94">
      <w:pPr>
        <w:pStyle w:val="Article12"/>
        <w:rPr>
          <w:rFonts w:eastAsiaTheme="minorHAnsi" w:cstheme="minorBidi"/>
        </w:rPr>
      </w:pPr>
      <w:bookmarkStart w:id="23" w:name="_Ref173298187"/>
      <w:bookmarkStart w:id="24" w:name="_Toc166070610"/>
      <w:bookmarkStart w:id="25" w:name="_Toc319050427"/>
      <w:r w:rsidRPr="006A150E">
        <w:rPr>
          <w:rFonts w:eastAsiaTheme="minorHAnsi" w:cstheme="minorBidi"/>
        </w:rPr>
        <w:t>Conflict of Interest</w:t>
      </w:r>
      <w:bookmarkEnd w:id="23"/>
      <w:bookmarkEnd w:id="24"/>
      <w:r w:rsidRPr="006A150E">
        <w:rPr>
          <w:rFonts w:eastAsiaTheme="minorHAnsi" w:cstheme="minorBidi"/>
        </w:rPr>
        <w:t xml:space="preserve"> </w:t>
      </w:r>
      <w:bookmarkEnd w:id="25"/>
    </w:p>
    <w:p w14:paraId="534C98FD" w14:textId="77777777" w:rsidR="00232A94" w:rsidRPr="006A150E" w:rsidRDefault="00232A94" w:rsidP="00232A94">
      <w:pPr>
        <w:pStyle w:val="Article13"/>
        <w:rPr>
          <w:rFonts w:eastAsiaTheme="minorHAnsi"/>
        </w:rPr>
      </w:pPr>
      <w:bookmarkStart w:id="26" w:name="_Ref488248345"/>
      <w:r w:rsidRPr="006A150E">
        <w:rPr>
          <w:rFonts w:eastAsiaTheme="minorHAnsi"/>
        </w:rPr>
        <w:t>For the purposes of this RFT Process “</w:t>
      </w:r>
      <w:r w:rsidRPr="006A150E">
        <w:rPr>
          <w:rFonts w:eastAsiaTheme="minorHAnsi"/>
          <w:b/>
        </w:rPr>
        <w:t>Conflict of Interest</w:t>
      </w:r>
      <w:r w:rsidRPr="006A150E">
        <w:rPr>
          <w:rFonts w:eastAsiaTheme="minorHAnsi"/>
        </w:rPr>
        <w:t>” includes any situation or circumstance where a Tenderer or any of its Advisors, or any of the employees of a Tenderer or Tenderer Advisor engaged in the development or oversight of development of the Tenderer’s Tender (including for such employees in their personal capacities):</w:t>
      </w:r>
      <w:bookmarkEnd w:id="26"/>
    </w:p>
    <w:p w14:paraId="3C95F41B" w14:textId="77777777" w:rsidR="00232A94" w:rsidRPr="006A150E" w:rsidRDefault="00232A94" w:rsidP="00232A94">
      <w:pPr>
        <w:pStyle w:val="Article14"/>
        <w:rPr>
          <w:rFonts w:eastAsiaTheme="minorHAnsi"/>
        </w:rPr>
      </w:pPr>
      <w:r w:rsidRPr="006A150E">
        <w:rPr>
          <w:rFonts w:eastAsiaTheme="minorHAnsi"/>
        </w:rPr>
        <w:t>has commitments, relationships or financial interests or involvement in any litigation or proceeding that:</w:t>
      </w:r>
    </w:p>
    <w:p w14:paraId="5FC2939D" w14:textId="77777777" w:rsidR="00232A94" w:rsidRPr="006A150E" w:rsidRDefault="00232A94" w:rsidP="00232A94">
      <w:pPr>
        <w:pStyle w:val="Article15"/>
        <w:rPr>
          <w:rFonts w:eastAsiaTheme="minorHAnsi"/>
        </w:rPr>
      </w:pPr>
      <w:r w:rsidRPr="006A150E">
        <w:rPr>
          <w:rFonts w:eastAsiaTheme="minorHAnsi"/>
        </w:rPr>
        <w:t>could or could be seen to exercise an improper influence over the objective, unbiased and impartial exercise of the independent judgment by any personnel of the University or its Advisors; or</w:t>
      </w:r>
    </w:p>
    <w:p w14:paraId="46A5C5C7" w14:textId="77777777" w:rsidR="00232A94" w:rsidRPr="006A150E" w:rsidRDefault="00232A94" w:rsidP="00232A94">
      <w:pPr>
        <w:pStyle w:val="Article15"/>
        <w:rPr>
          <w:rFonts w:eastAsiaTheme="minorHAnsi"/>
        </w:rPr>
      </w:pPr>
      <w:r w:rsidRPr="006A150E">
        <w:rPr>
          <w:rFonts w:eastAsiaTheme="minorHAnsi"/>
        </w:rPr>
        <w:t>could or could be seen to compromise, impair or be incompatible with the effective performance of a Tenderer’s obligations under the Draft Agreement if that Tenderer was determined to be a Successful Tenderer under the RFT Process;</w:t>
      </w:r>
    </w:p>
    <w:p w14:paraId="60A131AB" w14:textId="77777777" w:rsidR="00232A94" w:rsidRPr="006A150E" w:rsidRDefault="00232A94" w:rsidP="00232A94">
      <w:pPr>
        <w:pStyle w:val="Article14"/>
        <w:rPr>
          <w:rFonts w:eastAsiaTheme="minorHAnsi"/>
        </w:rPr>
      </w:pPr>
      <w:r w:rsidRPr="006A150E">
        <w:rPr>
          <w:rFonts w:eastAsiaTheme="minorHAnsi"/>
        </w:rPr>
        <w:t>has contractual or other obligations to the University that could or could be seen to have been compromised or otherwise impaired as a result of its participation in the RFT Process; or</w:t>
      </w:r>
    </w:p>
    <w:p w14:paraId="22FB46D0" w14:textId="77777777" w:rsidR="00232A94" w:rsidRPr="006A150E" w:rsidRDefault="00232A94" w:rsidP="00232A94">
      <w:pPr>
        <w:pStyle w:val="Article14"/>
        <w:rPr>
          <w:rFonts w:eastAsiaTheme="minorHAnsi"/>
        </w:rPr>
      </w:pPr>
      <w:r w:rsidRPr="006A150E">
        <w:rPr>
          <w:rFonts w:eastAsiaTheme="minorHAnsi"/>
        </w:rPr>
        <w:t>has knowledge of confidential information (other than Confidential Information) that,</w:t>
      </w:r>
    </w:p>
    <w:p w14:paraId="1CD85D4D" w14:textId="77777777" w:rsidR="00232A94" w:rsidRPr="006A150E" w:rsidRDefault="00232A94" w:rsidP="00232A94">
      <w:pPr>
        <w:pStyle w:val="Article15"/>
        <w:rPr>
          <w:rFonts w:eastAsiaTheme="minorHAnsi"/>
        </w:rPr>
      </w:pPr>
      <w:r w:rsidRPr="006A150E">
        <w:rPr>
          <w:rFonts w:eastAsiaTheme="minorHAnsi"/>
        </w:rPr>
        <w:t xml:space="preserve">has been made available to the Tenderer or any of its Advisors; </w:t>
      </w:r>
    </w:p>
    <w:p w14:paraId="33800E3E" w14:textId="77777777" w:rsidR="00232A94" w:rsidRPr="006A150E" w:rsidRDefault="00232A94" w:rsidP="00232A94">
      <w:pPr>
        <w:pStyle w:val="Article15"/>
        <w:rPr>
          <w:rFonts w:eastAsiaTheme="minorHAnsi"/>
        </w:rPr>
      </w:pPr>
      <w:r w:rsidRPr="006A150E">
        <w:rPr>
          <w:rFonts w:eastAsiaTheme="minorHAnsi"/>
        </w:rPr>
        <w:t>is of strategic and/or material relevance to the RFT Process or to the Work; and</w:t>
      </w:r>
    </w:p>
    <w:p w14:paraId="52AF2E00" w14:textId="77777777" w:rsidR="00232A94" w:rsidRPr="006A150E" w:rsidRDefault="00232A94" w:rsidP="00232A94">
      <w:pPr>
        <w:pStyle w:val="Article15"/>
        <w:rPr>
          <w:rFonts w:eastAsiaTheme="minorHAnsi"/>
        </w:rPr>
      </w:pPr>
      <w:r w:rsidRPr="006A150E">
        <w:rPr>
          <w:rFonts w:eastAsiaTheme="minorHAnsi"/>
        </w:rPr>
        <w:t>is not available to other Tenderers and that could or could be seen to give the Tenderer an unfair competitive advantage.</w:t>
      </w:r>
    </w:p>
    <w:p w14:paraId="258488CC" w14:textId="77777777" w:rsidR="00232A94" w:rsidRPr="006A150E" w:rsidRDefault="00232A94" w:rsidP="00232A94">
      <w:pPr>
        <w:pStyle w:val="Article13"/>
        <w:rPr>
          <w:rFonts w:eastAsiaTheme="minorHAnsi"/>
        </w:rPr>
      </w:pPr>
      <w:r w:rsidRPr="006A150E">
        <w:rPr>
          <w:rFonts w:eastAsiaTheme="minorHAnsi"/>
        </w:rPr>
        <w:t>If a Tenderer believes that a Tenderer or a person who has had or who will have significant involvement in the preparation and/or oversight of the preparation of the Tender</w:t>
      </w:r>
      <w:r>
        <w:rPr>
          <w:rFonts w:eastAsiaTheme="minorHAnsi"/>
        </w:rPr>
        <w:t xml:space="preserve"> may have a</w:t>
      </w:r>
      <w:r w:rsidRPr="006A150E">
        <w:rPr>
          <w:rFonts w:eastAsiaTheme="minorHAnsi"/>
        </w:rPr>
        <w:t xml:space="preserve"> </w:t>
      </w:r>
      <w:r>
        <w:rPr>
          <w:rFonts w:cs="Arial"/>
        </w:rPr>
        <w:t xml:space="preserve">perceived, potential or actual </w:t>
      </w:r>
      <w:r w:rsidRPr="006A150E">
        <w:rPr>
          <w:rFonts w:eastAsiaTheme="minorHAnsi"/>
          <w:szCs w:val="20"/>
        </w:rPr>
        <w:t>Conflict of Interest prior to the submission of a Tender, then that Tenderer is required to deliver to the Contact Person through e-mail and</w:t>
      </w:r>
      <w:r w:rsidRPr="006A150E">
        <w:rPr>
          <w:rFonts w:eastAsiaTheme="minorHAnsi"/>
        </w:rPr>
        <w:t xml:space="preserve"> no later than the deadline set out in the Timetable a completed and executed Schedule C of this RFT – Conflict of Interest Declaration, which </w:t>
      </w:r>
      <w:r w:rsidRPr="006A150E">
        <w:rPr>
          <w:rFonts w:eastAsiaTheme="minorHAnsi" w:cstheme="minorBidi"/>
        </w:rPr>
        <w:t xml:space="preserve">will </w:t>
      </w:r>
      <w:r w:rsidRPr="006A150E">
        <w:rPr>
          <w:rFonts w:eastAsiaTheme="minorHAnsi"/>
        </w:rPr>
        <w:t xml:space="preserve">be used by the University in its assessment of the presence of </w:t>
      </w:r>
      <w:r>
        <w:rPr>
          <w:rFonts w:eastAsiaTheme="minorHAnsi"/>
        </w:rPr>
        <w:t xml:space="preserve">a </w:t>
      </w:r>
      <w:r>
        <w:rPr>
          <w:rFonts w:cs="Arial"/>
        </w:rPr>
        <w:t>perceived, potential or actual</w:t>
      </w:r>
      <w:r w:rsidRPr="006A150E">
        <w:rPr>
          <w:rFonts w:eastAsiaTheme="minorHAnsi"/>
        </w:rPr>
        <w:t xml:space="preserve"> Conflict of Interest involving any Tenderer or any employee or Advisor of the University in respect of the Work. For clarity, all Tenderers are also required to submit updated, completed and executed versions of Schedule C of this RFT – Conflict of Interest Declaration as part of their Tenders.  Following submission of its Tender, if a Tenderer discovers any </w:t>
      </w:r>
      <w:r>
        <w:rPr>
          <w:rFonts w:cs="Arial"/>
        </w:rPr>
        <w:t xml:space="preserve">perceived, potential or actual </w:t>
      </w:r>
      <w:r w:rsidRPr="006A150E">
        <w:rPr>
          <w:rFonts w:eastAsiaTheme="minorHAnsi"/>
          <w:szCs w:val="20"/>
        </w:rPr>
        <w:t>Conflict of Interest, the Tenderer will promptly disclose such Conflict of Interest to the Contact Person.</w:t>
      </w:r>
    </w:p>
    <w:p w14:paraId="6880C8EF" w14:textId="059A37D6" w:rsidR="00232A94" w:rsidRPr="006A150E" w:rsidRDefault="00232A94" w:rsidP="00232A94">
      <w:pPr>
        <w:pStyle w:val="Article13"/>
        <w:rPr>
          <w:rFonts w:eastAsiaTheme="minorHAnsi"/>
        </w:rPr>
      </w:pPr>
      <w:bookmarkStart w:id="27" w:name="_Ref488247830"/>
      <w:r w:rsidRPr="006A150E">
        <w:rPr>
          <w:rFonts w:eastAsiaTheme="minorHAnsi"/>
        </w:rPr>
        <w:t xml:space="preserve">Tenderers are advised to review the University of Toronto Code of Ethics and to ensure that the Tenderer and its Advisors have complied with these policies and with any instructions from the University arising from the application of these policies.  For clarity, Tenderers have an ongoing obligation to comply with this RFT Section </w:t>
      </w:r>
      <w:r w:rsidRPr="006A150E">
        <w:rPr>
          <w:rFonts w:eastAsiaTheme="minorHAnsi"/>
        </w:rPr>
        <w:fldChar w:fldCharType="begin"/>
      </w:r>
      <w:r w:rsidRPr="006A150E">
        <w:rPr>
          <w:rFonts w:eastAsiaTheme="minorHAnsi"/>
        </w:rPr>
        <w:instrText xml:space="preserve"> REF _Ref488247830 \w \h  \* MERGEFORMAT </w:instrText>
      </w:r>
      <w:r w:rsidRPr="006A150E">
        <w:rPr>
          <w:rFonts w:eastAsiaTheme="minorHAnsi"/>
        </w:rPr>
      </w:r>
      <w:r w:rsidRPr="006A150E">
        <w:rPr>
          <w:rFonts w:eastAsiaTheme="minorHAnsi"/>
        </w:rPr>
        <w:fldChar w:fldCharType="separate"/>
      </w:r>
      <w:r w:rsidR="002C0453">
        <w:rPr>
          <w:rFonts w:eastAsiaTheme="minorHAnsi"/>
        </w:rPr>
        <w:t>1.5(3)</w:t>
      </w:r>
      <w:r w:rsidRPr="006A150E">
        <w:rPr>
          <w:rFonts w:eastAsiaTheme="minorHAnsi"/>
        </w:rPr>
        <w:fldChar w:fldCharType="end"/>
      </w:r>
      <w:r w:rsidRPr="006A150E">
        <w:rPr>
          <w:rFonts w:eastAsiaTheme="minorHAnsi"/>
        </w:rPr>
        <w:t xml:space="preserve"> in addition to complying with the foregoing policies.</w:t>
      </w:r>
      <w:bookmarkEnd w:id="27"/>
      <w:r w:rsidRPr="006A150E">
        <w:rPr>
          <w:rFonts w:eastAsiaTheme="minorHAnsi"/>
        </w:rPr>
        <w:t xml:space="preserve"> </w:t>
      </w:r>
    </w:p>
    <w:p w14:paraId="2FA955F6" w14:textId="77777777" w:rsidR="00232A94" w:rsidRPr="006A150E" w:rsidRDefault="00232A94" w:rsidP="00232A94">
      <w:pPr>
        <w:pStyle w:val="Article13"/>
        <w:rPr>
          <w:rFonts w:eastAsiaTheme="minorHAnsi"/>
        </w:rPr>
      </w:pPr>
      <w:r w:rsidRPr="006A150E">
        <w:rPr>
          <w:rFonts w:eastAsiaTheme="minorHAnsi"/>
        </w:rPr>
        <w:t xml:space="preserve">At the request of the University, the Tenderer will provide the University with the Tenderer’s proposed means to mitigate and minimize to the greatest extent practicable any perceived, potential or </w:t>
      </w:r>
      <w:r w:rsidRPr="006A150E">
        <w:rPr>
          <w:rFonts w:eastAsiaTheme="minorHAnsi"/>
        </w:rPr>
        <w:lastRenderedPageBreak/>
        <w:t>actual Conflict of Interest.  The Tenderer will submit any additional information to the University that the University consider</w:t>
      </w:r>
      <w:r>
        <w:rPr>
          <w:rFonts w:eastAsiaTheme="minorHAnsi"/>
        </w:rPr>
        <w:t>s</w:t>
      </w:r>
      <w:r w:rsidRPr="006A150E">
        <w:rPr>
          <w:rFonts w:eastAsiaTheme="minorHAnsi"/>
        </w:rPr>
        <w:t xml:space="preserve"> necessary to properly assess the perceived, potential or actual Conflict of Interest. </w:t>
      </w:r>
    </w:p>
    <w:p w14:paraId="0E538FBE" w14:textId="77777777" w:rsidR="00232A94" w:rsidRPr="006A150E" w:rsidRDefault="00232A94" w:rsidP="00232A94">
      <w:pPr>
        <w:pStyle w:val="Article13"/>
        <w:rPr>
          <w:rFonts w:eastAsiaTheme="minorHAnsi"/>
        </w:rPr>
      </w:pPr>
      <w:r w:rsidRPr="006A150E">
        <w:rPr>
          <w:rFonts w:eastAsiaTheme="minorHAnsi"/>
        </w:rPr>
        <w:t xml:space="preserve">The final determination of whether a perceived, potential or actual Conflict of Interest exists will be made by the University in its sole discretion.  The University may, in its sole discretion, </w:t>
      </w:r>
    </w:p>
    <w:p w14:paraId="36BE298A" w14:textId="77777777" w:rsidR="00232A94" w:rsidRPr="006A150E" w:rsidRDefault="00232A94" w:rsidP="00232A94">
      <w:pPr>
        <w:pStyle w:val="Article14"/>
        <w:rPr>
          <w:rFonts w:eastAsiaTheme="minorHAnsi"/>
        </w:rPr>
      </w:pPr>
      <w:r w:rsidRPr="006A150E">
        <w:rPr>
          <w:rFonts w:eastAsiaTheme="minorHAnsi"/>
        </w:rPr>
        <w:t>exclude any Tenderer or Tenderer’s Advisor on the grounds of Conflict of Interest;</w:t>
      </w:r>
    </w:p>
    <w:p w14:paraId="384C71D8" w14:textId="77777777" w:rsidR="00232A94" w:rsidRPr="006A150E" w:rsidRDefault="00232A94" w:rsidP="00232A94">
      <w:pPr>
        <w:pStyle w:val="Article14"/>
        <w:rPr>
          <w:rFonts w:eastAsiaTheme="minorHAnsi"/>
        </w:rPr>
      </w:pPr>
      <w:bookmarkStart w:id="28" w:name="_Ref488248218"/>
      <w:r w:rsidRPr="006A150E">
        <w:rPr>
          <w:rFonts w:eastAsiaTheme="minorHAnsi"/>
        </w:rPr>
        <w:t>require the Tenderer or a Tenderer’s Advisor to substitute a new person or entity with similar qualifications for the person or entity giving rise to the Conflict of Interest; and/or</w:t>
      </w:r>
      <w:bookmarkEnd w:id="28"/>
    </w:p>
    <w:p w14:paraId="67B835B8" w14:textId="77777777" w:rsidR="00232A94" w:rsidRPr="006A150E" w:rsidRDefault="00232A94" w:rsidP="00232A94">
      <w:pPr>
        <w:pStyle w:val="Article14"/>
        <w:rPr>
          <w:rFonts w:eastAsiaTheme="minorHAnsi"/>
        </w:rPr>
      </w:pPr>
      <w:bookmarkStart w:id="29" w:name="_Ref488248178"/>
      <w:r w:rsidRPr="006A150E">
        <w:rPr>
          <w:rFonts w:eastAsiaTheme="minorHAnsi"/>
        </w:rPr>
        <w:t>waive any and all perceived, potential or actual Conflicts of Interest of Tenderers or any of their respective Advisors, upon such terms and conditions as the University, in its sole discretion, requires to satisfy itself that the Conflict of Interest has been appropriately managed, mitigated and minimized, including requiring the Tenderer to put into place such policies, procedures, measures and other safeguards as may be required by and be acceptable to the University, in its sole discretion, to manage, mitigate and minimize the impact of such Conflict of Interest.</w:t>
      </w:r>
      <w:bookmarkEnd w:id="29"/>
    </w:p>
    <w:p w14:paraId="20F1D446" w14:textId="77777777" w:rsidR="00232A94" w:rsidRPr="006A150E" w:rsidRDefault="00232A94" w:rsidP="00232A94">
      <w:pPr>
        <w:pStyle w:val="Article13"/>
        <w:rPr>
          <w:rFonts w:eastAsiaTheme="minorHAnsi"/>
        </w:rPr>
      </w:pPr>
      <w:r w:rsidRPr="006A150E">
        <w:rPr>
          <w:rFonts w:eastAsiaTheme="minorHAnsi"/>
        </w:rPr>
        <w:t>Without limitation to any other rights of the University hereunder, in order to ensure the integrity, openness and transparency of the RFT Process, the University may, in its sole discretion</w:t>
      </w:r>
    </w:p>
    <w:p w14:paraId="786941A4" w14:textId="77777777" w:rsidR="00232A94" w:rsidRPr="006A150E" w:rsidRDefault="00232A94" w:rsidP="00232A94">
      <w:pPr>
        <w:pStyle w:val="Article14"/>
        <w:rPr>
          <w:rFonts w:eastAsiaTheme="minorHAnsi"/>
        </w:rPr>
      </w:pPr>
      <w:r w:rsidRPr="006A150E">
        <w:rPr>
          <w:rFonts w:eastAsiaTheme="minorHAnsi"/>
        </w:rPr>
        <w:t xml:space="preserve">impose at any time on all Tenderers additional conditions, requirements or measures, with respect to bidding practices or ethical </w:t>
      </w:r>
      <w:r w:rsidRPr="006A150E">
        <w:rPr>
          <w:rFonts w:eastAsiaTheme="minorHAnsi"/>
          <w:lang w:val="en-CA"/>
        </w:rPr>
        <w:t xml:space="preserve">behaviour </w:t>
      </w:r>
      <w:r w:rsidRPr="006A150E">
        <w:rPr>
          <w:rFonts w:eastAsiaTheme="minorHAnsi"/>
        </w:rPr>
        <w:t>of the Tenderers; and</w:t>
      </w:r>
    </w:p>
    <w:p w14:paraId="790823F7" w14:textId="77777777" w:rsidR="00232A94" w:rsidRPr="006A150E" w:rsidRDefault="00232A94" w:rsidP="00232A94">
      <w:pPr>
        <w:pStyle w:val="Article14"/>
        <w:rPr>
          <w:rFonts w:eastAsiaTheme="minorHAnsi"/>
        </w:rPr>
      </w:pPr>
      <w:r w:rsidRPr="006A150E">
        <w:rPr>
          <w:rFonts w:eastAsiaTheme="minorHAnsi"/>
        </w:rPr>
        <w:t>require that any or all Tenderers at any time during the RFT Process provide the University with copies of its internal policies, processes and controls establishing ethical standards for its bidding practices and evidence of compliance by the Tenderer with such policies, processes and controls.</w:t>
      </w:r>
    </w:p>
    <w:p w14:paraId="4858B071" w14:textId="77777777" w:rsidR="00232A94" w:rsidRPr="008052C0" w:rsidRDefault="00232A94" w:rsidP="00232A94">
      <w:pPr>
        <w:pStyle w:val="Article12"/>
        <w:rPr>
          <w:rFonts w:eastAsiaTheme="minorHAnsi"/>
          <w:b w:val="0"/>
        </w:rPr>
      </w:pPr>
      <w:bookmarkStart w:id="30" w:name="_Toc166070611"/>
      <w:r w:rsidRPr="008052C0">
        <w:rPr>
          <w:rFonts w:eastAsiaTheme="minorHAnsi"/>
        </w:rPr>
        <w:t>University Policies</w:t>
      </w:r>
      <w:bookmarkEnd w:id="30"/>
    </w:p>
    <w:p w14:paraId="0D75C6AE" w14:textId="77777777" w:rsidR="00232A94" w:rsidRPr="00E12E96" w:rsidRDefault="00232A94" w:rsidP="00232A94">
      <w:pPr>
        <w:pStyle w:val="Article13"/>
        <w:rPr>
          <w:lang w:val="en-CA"/>
        </w:rPr>
      </w:pPr>
      <w:r>
        <w:rPr>
          <w:lang w:val="en-CA"/>
        </w:rPr>
        <w:t>Tenderer</w:t>
      </w:r>
      <w:r w:rsidRPr="008052C0">
        <w:rPr>
          <w:lang w:val="en-CA"/>
        </w:rPr>
        <w:t>s are required to adhere to and comply with the commitments set out in all University policies which are available on the University’s website</w:t>
      </w:r>
      <w:r w:rsidRPr="00E12E96">
        <w:rPr>
          <w:lang w:val="en-CA"/>
        </w:rPr>
        <w:t>, including the following and any other policies set out in the RF</w:t>
      </w:r>
      <w:r>
        <w:rPr>
          <w:lang w:val="en-CA"/>
        </w:rPr>
        <w:t>T</w:t>
      </w:r>
      <w:r w:rsidRPr="00E12E96">
        <w:rPr>
          <w:lang w:val="en-CA"/>
        </w:rPr>
        <w:t xml:space="preserve"> Data Sheet:</w:t>
      </w:r>
    </w:p>
    <w:p w14:paraId="7A53BCB3" w14:textId="77777777" w:rsidR="00232A94" w:rsidRPr="00112020" w:rsidRDefault="00232A94" w:rsidP="00232A94">
      <w:pPr>
        <w:pStyle w:val="Article14"/>
        <w:rPr>
          <w:u w:val="single"/>
          <w:lang w:val="en-CA"/>
        </w:rPr>
      </w:pPr>
      <w:r w:rsidRPr="00112020">
        <w:rPr>
          <w:i/>
          <w:u w:val="single"/>
          <w:lang w:val="en-CA"/>
        </w:rPr>
        <w:t>Accessibility for Ontarians with Disabilities Act</w:t>
      </w:r>
      <w:r w:rsidRPr="00112020">
        <w:rPr>
          <w:u w:val="single"/>
          <w:lang w:val="en-CA"/>
        </w:rPr>
        <w:t>:</w:t>
      </w:r>
    </w:p>
    <w:p w14:paraId="797B27C5" w14:textId="77777777" w:rsidR="00232A94" w:rsidRPr="008052C0" w:rsidRDefault="00232A94" w:rsidP="00232A94">
      <w:pPr>
        <w:pStyle w:val="Article15"/>
        <w:rPr>
          <w:lang w:val="en-CA"/>
        </w:rPr>
      </w:pPr>
      <w:r w:rsidRPr="008052C0">
        <w:rPr>
          <w:lang w:val="en-CA"/>
        </w:rPr>
        <w:t xml:space="preserve">The University is bound by the </w:t>
      </w:r>
      <w:r w:rsidRPr="008052C0">
        <w:rPr>
          <w:i/>
          <w:lang w:val="en-CA"/>
        </w:rPr>
        <w:t>Accessibility for Ontarians with Disabilities Act</w:t>
      </w:r>
      <w:r w:rsidRPr="008052C0">
        <w:rPr>
          <w:lang w:val="en-CA"/>
        </w:rPr>
        <w:t xml:space="preserve"> (the “AODA”) and will require that </w:t>
      </w:r>
      <w:r>
        <w:rPr>
          <w:lang w:val="en-CA"/>
        </w:rPr>
        <w:t>Successful Tenderers</w:t>
      </w:r>
      <w:r w:rsidRPr="008052C0">
        <w:rPr>
          <w:lang w:val="en-CA"/>
        </w:rPr>
        <w:t xml:space="preserve"> comply with all relevant AODA Standards applicable to the </w:t>
      </w:r>
      <w:r>
        <w:rPr>
          <w:lang w:val="en-CA"/>
        </w:rPr>
        <w:t>Work being provided.  Tenderer</w:t>
      </w:r>
      <w:r w:rsidRPr="008052C0">
        <w:rPr>
          <w:lang w:val="en-CA"/>
        </w:rPr>
        <w:t xml:space="preserve">s acknowledge that </w:t>
      </w:r>
      <w:r>
        <w:rPr>
          <w:lang w:val="en-CA"/>
        </w:rPr>
        <w:t>Successful Tenderers</w:t>
      </w:r>
      <w:r w:rsidRPr="008052C0">
        <w:rPr>
          <w:lang w:val="en-CA"/>
        </w:rPr>
        <w:t xml:space="preserve"> will also be required to confirm that they have reviewed the University’s training document for volunteers and other services providers available at the </w:t>
      </w:r>
      <w:r w:rsidRPr="008052C0">
        <w:rPr>
          <w:rFonts w:cs="Arial"/>
          <w:szCs w:val="20"/>
          <w:lang w:val="en-CA"/>
        </w:rPr>
        <w:t>AODA website</w:t>
      </w:r>
      <w:r w:rsidRPr="008052C0">
        <w:rPr>
          <w:lang w:val="en-CA"/>
        </w:rPr>
        <w:t xml:space="preserve"> prior to providing the </w:t>
      </w:r>
      <w:r>
        <w:rPr>
          <w:lang w:val="en-CA"/>
        </w:rPr>
        <w:t>Work</w:t>
      </w:r>
      <w:r w:rsidRPr="008052C0">
        <w:rPr>
          <w:lang w:val="en-CA"/>
        </w:rPr>
        <w:t>.</w:t>
      </w:r>
    </w:p>
    <w:p w14:paraId="04B19D71" w14:textId="77777777" w:rsidR="00232A94" w:rsidRPr="008052C0" w:rsidRDefault="00232A94" w:rsidP="00232A94">
      <w:pPr>
        <w:pStyle w:val="Article14"/>
        <w:rPr>
          <w:lang w:val="en-CA"/>
        </w:rPr>
      </w:pPr>
      <w:r w:rsidRPr="008052C0">
        <w:rPr>
          <w:u w:val="single"/>
          <w:lang w:val="en-CA"/>
        </w:rPr>
        <w:t>Sexual Violence and Sexual Harassment Training:</w:t>
      </w:r>
    </w:p>
    <w:p w14:paraId="2CF1A8AE" w14:textId="0C25EB8E" w:rsidR="00232A94" w:rsidRPr="008052C0" w:rsidRDefault="00232A94" w:rsidP="00232A94">
      <w:pPr>
        <w:pStyle w:val="Article15"/>
        <w:rPr>
          <w:lang w:val="en-CA"/>
        </w:rPr>
      </w:pPr>
      <w:r w:rsidRPr="008052C0">
        <w:rPr>
          <w:lang w:val="en-CA"/>
        </w:rPr>
        <w:t>Provincial legislation mandates that the University make sexual violence and sexual harassment training available to all members of its community. The University strongly encourages</w:t>
      </w:r>
      <w:r>
        <w:rPr>
          <w:lang w:val="en-CA"/>
        </w:rPr>
        <w:t xml:space="preserve"> Successful Tenderers</w:t>
      </w:r>
      <w:r w:rsidRPr="008052C0">
        <w:rPr>
          <w:lang w:val="en-CA"/>
        </w:rPr>
        <w:t xml:space="preserve"> to complete the online training module to help create a campus environment in which all members of the University community can study, live and work free from sexual violence. To learn more about the University’s </w:t>
      </w:r>
      <w:r w:rsidRPr="008052C0">
        <w:rPr>
          <w:rFonts w:cs="Arial"/>
          <w:szCs w:val="20"/>
          <w:lang w:val="en-CA"/>
        </w:rPr>
        <w:t>Policy on Sexual Violence and Harassment</w:t>
      </w:r>
      <w:r w:rsidRPr="008052C0">
        <w:rPr>
          <w:lang w:val="en-CA"/>
        </w:rPr>
        <w:t xml:space="preserve">, including how to gain access to the training, please contact </w:t>
      </w:r>
      <w:hyperlink r:id="rId14" w:history="1">
        <w:r w:rsidRPr="008052C0">
          <w:rPr>
            <w:rStyle w:val="Hyperlink"/>
            <w:rFonts w:cs="Arial"/>
            <w:color w:val="000000"/>
            <w:szCs w:val="20"/>
            <w:lang w:val="en-CA"/>
          </w:rPr>
          <w:t>ed.thesvpcentre@utoronto.ca</w:t>
        </w:r>
      </w:hyperlink>
      <w:r w:rsidRPr="008052C0">
        <w:rPr>
          <w:lang w:val="en-CA"/>
        </w:rPr>
        <w:t>.</w:t>
      </w:r>
    </w:p>
    <w:p w14:paraId="4DE0F0A1" w14:textId="77777777" w:rsidR="00232A94" w:rsidRPr="00E12976" w:rsidRDefault="00232A94" w:rsidP="00232A94">
      <w:pPr>
        <w:pStyle w:val="Article11"/>
        <w:rPr>
          <w:rFonts w:eastAsiaTheme="minorHAnsi"/>
        </w:rPr>
      </w:pPr>
      <w:bookmarkStart w:id="31" w:name="_Toc319050401"/>
      <w:bookmarkStart w:id="32" w:name="_Toc408483137"/>
      <w:bookmarkStart w:id="33" w:name="_Toc408483170"/>
      <w:bookmarkStart w:id="34" w:name="_Toc166070612"/>
      <w:r w:rsidRPr="00E12976">
        <w:rPr>
          <w:rFonts w:eastAsiaTheme="minorHAnsi"/>
        </w:rPr>
        <w:lastRenderedPageBreak/>
        <w:t xml:space="preserve">- THE </w:t>
      </w:r>
      <w:r>
        <w:rPr>
          <w:rFonts w:eastAsiaTheme="minorHAnsi"/>
        </w:rPr>
        <w:t>RFT</w:t>
      </w:r>
      <w:r w:rsidRPr="00E12976">
        <w:rPr>
          <w:rFonts w:eastAsiaTheme="minorHAnsi"/>
        </w:rPr>
        <w:t xml:space="preserve"> DOCUMENTS</w:t>
      </w:r>
      <w:bookmarkEnd w:id="31"/>
      <w:bookmarkEnd w:id="32"/>
      <w:bookmarkEnd w:id="33"/>
      <w:bookmarkEnd w:id="34"/>
    </w:p>
    <w:p w14:paraId="497C2D06" w14:textId="77777777" w:rsidR="00232A94" w:rsidRPr="00112020" w:rsidRDefault="00232A94" w:rsidP="00232A94">
      <w:pPr>
        <w:pStyle w:val="Article12"/>
        <w:rPr>
          <w:rFonts w:eastAsiaTheme="minorHAnsi" w:cstheme="minorBidi"/>
          <w:lang w:val="fr-FR"/>
        </w:rPr>
      </w:pPr>
      <w:bookmarkStart w:id="35" w:name="_Toc319050402"/>
      <w:bookmarkStart w:id="36" w:name="_Toc166070613"/>
      <w:r w:rsidRPr="002C0C57">
        <w:rPr>
          <w:rFonts w:eastAsiaTheme="minorHAnsi" w:cstheme="minorBidi"/>
          <w:lang w:val="en-CA"/>
        </w:rPr>
        <w:t>Request</w:t>
      </w:r>
      <w:r w:rsidRPr="00112020">
        <w:rPr>
          <w:rFonts w:eastAsiaTheme="minorHAnsi" w:cstheme="minorBidi"/>
          <w:lang w:val="fr-FR"/>
        </w:rPr>
        <w:t xml:space="preserve"> for </w:t>
      </w:r>
      <w:r>
        <w:rPr>
          <w:rFonts w:eastAsiaTheme="minorHAnsi" w:cstheme="minorBidi"/>
          <w:lang w:val="fr-FR"/>
        </w:rPr>
        <w:t>Tenders</w:t>
      </w:r>
      <w:r w:rsidRPr="00112020">
        <w:rPr>
          <w:rFonts w:eastAsiaTheme="minorHAnsi" w:cstheme="minorBidi"/>
          <w:lang w:val="fr-FR"/>
        </w:rPr>
        <w:t xml:space="preserve"> Documents</w:t>
      </w:r>
      <w:bookmarkEnd w:id="35"/>
      <w:bookmarkEnd w:id="36"/>
    </w:p>
    <w:p w14:paraId="3BD82588" w14:textId="77777777" w:rsidR="00232A94" w:rsidRPr="008C0404" w:rsidRDefault="00232A94" w:rsidP="00232A94">
      <w:pPr>
        <w:pStyle w:val="Article13"/>
        <w:rPr>
          <w:rFonts w:eastAsiaTheme="minorHAnsi" w:cstheme="minorBidi"/>
        </w:rPr>
      </w:pPr>
      <w:bookmarkStart w:id="37" w:name="_Ref258511831"/>
      <w:r w:rsidRPr="008C0404">
        <w:rPr>
          <w:rFonts w:eastAsiaTheme="minorHAnsi" w:cstheme="minorBidi"/>
        </w:rPr>
        <w:t xml:space="preserve">The Request for </w:t>
      </w:r>
      <w:r>
        <w:rPr>
          <w:rFonts w:eastAsiaTheme="minorHAnsi" w:cstheme="minorBidi"/>
        </w:rPr>
        <w:t>Tenders</w:t>
      </w:r>
      <w:r w:rsidRPr="008C0404">
        <w:rPr>
          <w:rFonts w:eastAsiaTheme="minorHAnsi" w:cstheme="minorBidi"/>
        </w:rPr>
        <w:t xml:space="preserve"> documents (the “</w:t>
      </w:r>
      <w:r>
        <w:rPr>
          <w:rFonts w:eastAsiaTheme="minorHAnsi" w:cstheme="minorBidi"/>
          <w:b/>
        </w:rPr>
        <w:t>RFT</w:t>
      </w:r>
      <w:r w:rsidRPr="008C0404">
        <w:rPr>
          <w:rFonts w:eastAsiaTheme="minorHAnsi" w:cstheme="minorBidi"/>
          <w:b/>
        </w:rPr>
        <w:t xml:space="preserve"> Documents</w:t>
      </w:r>
      <w:r w:rsidRPr="008C0404">
        <w:rPr>
          <w:rFonts w:eastAsiaTheme="minorHAnsi" w:cstheme="minorBidi"/>
        </w:rPr>
        <w:t>”) are:</w:t>
      </w:r>
      <w:bookmarkEnd w:id="37"/>
    </w:p>
    <w:p w14:paraId="6E24B0E3" w14:textId="77777777" w:rsidR="00232A94" w:rsidRPr="008C0404" w:rsidRDefault="00232A94" w:rsidP="00232A94">
      <w:pPr>
        <w:pStyle w:val="Article14"/>
        <w:rPr>
          <w:rFonts w:eastAsiaTheme="minorHAnsi" w:cstheme="minorBidi"/>
        </w:rPr>
      </w:pPr>
      <w:bookmarkStart w:id="38" w:name="_Ref488327539"/>
      <w:r w:rsidRPr="008C0404">
        <w:rPr>
          <w:rFonts w:eastAsiaTheme="minorHAnsi" w:cstheme="minorBidi"/>
        </w:rPr>
        <w:t xml:space="preserve">the Request for </w:t>
      </w:r>
      <w:r>
        <w:rPr>
          <w:rFonts w:eastAsiaTheme="minorHAnsi" w:cstheme="minorBidi"/>
        </w:rPr>
        <w:t>Tenders</w:t>
      </w:r>
      <w:r w:rsidRPr="008C0404">
        <w:rPr>
          <w:rFonts w:eastAsiaTheme="minorHAnsi" w:cstheme="minorBidi"/>
        </w:rPr>
        <w:t xml:space="preserve"> (the “</w:t>
      </w:r>
      <w:r>
        <w:rPr>
          <w:rFonts w:eastAsiaTheme="minorHAnsi" w:cstheme="minorBidi"/>
          <w:b/>
        </w:rPr>
        <w:t>RFT</w:t>
      </w:r>
      <w:r w:rsidRPr="008C0404">
        <w:rPr>
          <w:rFonts w:eastAsiaTheme="minorHAnsi" w:cstheme="minorBidi"/>
        </w:rPr>
        <w:t>”);</w:t>
      </w:r>
      <w:bookmarkEnd w:id="38"/>
    </w:p>
    <w:p w14:paraId="10A2F68B" w14:textId="77777777" w:rsidR="00232A94" w:rsidRPr="008C0404" w:rsidRDefault="00232A94" w:rsidP="00232A94">
      <w:pPr>
        <w:pStyle w:val="Article14"/>
        <w:rPr>
          <w:rFonts w:eastAsiaTheme="minorHAnsi" w:cstheme="minorBidi"/>
        </w:rPr>
      </w:pPr>
      <w:r w:rsidRPr="008C0404">
        <w:rPr>
          <w:rFonts w:eastAsiaTheme="minorHAnsi" w:cstheme="minorBidi"/>
        </w:rPr>
        <w:t xml:space="preserve">Schedule A – </w:t>
      </w:r>
      <w:r>
        <w:rPr>
          <w:rFonts w:eastAsiaTheme="minorHAnsi" w:cstheme="minorBidi"/>
        </w:rPr>
        <w:t>RFT</w:t>
      </w:r>
      <w:r w:rsidRPr="008C0404">
        <w:rPr>
          <w:rFonts w:eastAsiaTheme="minorHAnsi" w:cstheme="minorBidi"/>
        </w:rPr>
        <w:t xml:space="preserve"> Data Sheet;</w:t>
      </w:r>
    </w:p>
    <w:p w14:paraId="56D8F28F" w14:textId="77777777" w:rsidR="00232A94" w:rsidRPr="008C0404" w:rsidRDefault="00232A94" w:rsidP="00232A94">
      <w:pPr>
        <w:pStyle w:val="Article14"/>
        <w:rPr>
          <w:rFonts w:eastAsiaTheme="minorHAnsi" w:cstheme="minorBidi"/>
        </w:rPr>
      </w:pPr>
      <w:r w:rsidRPr="008C0404">
        <w:rPr>
          <w:rFonts w:eastAsiaTheme="minorHAnsi" w:cstheme="minorBidi"/>
        </w:rPr>
        <w:t xml:space="preserve">Schedule B – </w:t>
      </w:r>
      <w:r>
        <w:rPr>
          <w:rFonts w:eastAsiaTheme="minorHAnsi" w:cstheme="minorBidi"/>
        </w:rPr>
        <w:t>Tender Submission Form</w:t>
      </w:r>
      <w:r w:rsidRPr="008C0404">
        <w:rPr>
          <w:rFonts w:eastAsiaTheme="minorHAnsi" w:cstheme="minorBidi"/>
        </w:rPr>
        <w:t>;</w:t>
      </w:r>
    </w:p>
    <w:p w14:paraId="5BDE3D67" w14:textId="77777777" w:rsidR="00232A94" w:rsidRPr="008C0404" w:rsidRDefault="00232A94" w:rsidP="00232A94">
      <w:pPr>
        <w:pStyle w:val="Article14"/>
        <w:rPr>
          <w:rFonts w:eastAsiaTheme="minorHAnsi"/>
        </w:rPr>
      </w:pPr>
      <w:r w:rsidRPr="008C0404">
        <w:rPr>
          <w:rFonts w:eastAsiaTheme="minorHAnsi"/>
        </w:rPr>
        <w:t xml:space="preserve">Schedule </w:t>
      </w:r>
      <w:r>
        <w:rPr>
          <w:rFonts w:eastAsiaTheme="minorHAnsi"/>
        </w:rPr>
        <w:t>C</w:t>
      </w:r>
      <w:r w:rsidRPr="008C0404">
        <w:rPr>
          <w:rFonts w:eastAsiaTheme="minorHAnsi"/>
        </w:rPr>
        <w:t xml:space="preserve"> – Conflict of Interest Declaration;</w:t>
      </w:r>
    </w:p>
    <w:p w14:paraId="77E67002" w14:textId="77777777" w:rsidR="00232A94" w:rsidRPr="00DF6957" w:rsidRDefault="00232A94" w:rsidP="00232A94">
      <w:pPr>
        <w:pStyle w:val="Article14"/>
        <w:rPr>
          <w:rFonts w:eastAsiaTheme="minorHAnsi"/>
        </w:rPr>
      </w:pPr>
      <w:r>
        <w:rPr>
          <w:rFonts w:eastAsiaTheme="minorHAnsi" w:cstheme="minorBidi"/>
        </w:rPr>
        <w:t>Schedule D</w:t>
      </w:r>
      <w:r w:rsidRPr="008C0404">
        <w:rPr>
          <w:rFonts w:eastAsiaTheme="minorHAnsi" w:cstheme="minorBidi"/>
        </w:rPr>
        <w:t xml:space="preserve"> – </w:t>
      </w:r>
      <w:r>
        <w:rPr>
          <w:rFonts w:eastAsiaTheme="minorHAnsi" w:cstheme="minorBidi"/>
        </w:rPr>
        <w:t>Price Schedules; and</w:t>
      </w:r>
    </w:p>
    <w:p w14:paraId="5E63E387" w14:textId="77777777" w:rsidR="00232A94" w:rsidRPr="008C0404" w:rsidRDefault="00232A94" w:rsidP="00232A94">
      <w:pPr>
        <w:pStyle w:val="Article14"/>
        <w:rPr>
          <w:rFonts w:eastAsiaTheme="minorHAnsi" w:cstheme="minorBidi"/>
        </w:rPr>
      </w:pPr>
      <w:bookmarkStart w:id="39" w:name="_Ref273980713"/>
      <w:bookmarkStart w:id="40" w:name="_Ref495511811"/>
      <w:r>
        <w:rPr>
          <w:rFonts w:eastAsiaTheme="minorHAnsi" w:cstheme="minorBidi"/>
        </w:rPr>
        <w:t>Schedule E</w:t>
      </w:r>
      <w:r w:rsidRPr="008C0404">
        <w:rPr>
          <w:rFonts w:eastAsiaTheme="minorHAnsi" w:cstheme="minorBidi"/>
        </w:rPr>
        <w:t xml:space="preserve"> – Draft Agreement</w:t>
      </w:r>
      <w:r>
        <w:rPr>
          <w:rFonts w:eastAsiaTheme="minorHAnsi" w:cstheme="minorBidi"/>
        </w:rPr>
        <w:t xml:space="preserve"> and Schedules to the Draft Agreement</w:t>
      </w:r>
      <w:r w:rsidRPr="008C0404">
        <w:rPr>
          <w:rFonts w:eastAsiaTheme="minorHAnsi" w:cstheme="minorBidi"/>
        </w:rPr>
        <w:t xml:space="preserve"> (including all related appendices and attachments thereto) (the “</w:t>
      </w:r>
      <w:r>
        <w:rPr>
          <w:rFonts w:eastAsiaTheme="minorHAnsi" w:cstheme="minorBidi"/>
          <w:b/>
        </w:rPr>
        <w:t>Draft Agreement</w:t>
      </w:r>
      <w:r w:rsidRPr="008C0404">
        <w:rPr>
          <w:rFonts w:eastAsiaTheme="minorHAnsi" w:cstheme="minorBidi"/>
        </w:rPr>
        <w:t>”); and</w:t>
      </w:r>
      <w:bookmarkEnd w:id="39"/>
      <w:bookmarkEnd w:id="40"/>
    </w:p>
    <w:p w14:paraId="391C93FA" w14:textId="77777777" w:rsidR="00232A94" w:rsidRDefault="00232A94" w:rsidP="00232A94">
      <w:pPr>
        <w:pStyle w:val="Article14"/>
        <w:rPr>
          <w:rFonts w:eastAsiaTheme="minorHAnsi" w:cstheme="minorBidi"/>
        </w:rPr>
      </w:pPr>
      <w:r w:rsidRPr="008C0404">
        <w:rPr>
          <w:rFonts w:eastAsiaTheme="minorHAnsi" w:cstheme="minorBidi"/>
        </w:rPr>
        <w:t xml:space="preserve">Addenda to the </w:t>
      </w:r>
      <w:r>
        <w:rPr>
          <w:rFonts w:eastAsiaTheme="minorHAnsi" w:cstheme="minorBidi"/>
        </w:rPr>
        <w:t>RFT</w:t>
      </w:r>
      <w:r w:rsidRPr="008C0404">
        <w:rPr>
          <w:rFonts w:eastAsiaTheme="minorHAnsi" w:cstheme="minorBidi"/>
        </w:rPr>
        <w:t xml:space="preserve"> Documents, if any.</w:t>
      </w:r>
    </w:p>
    <w:p w14:paraId="1865A0CF" w14:textId="77777777" w:rsidR="00232A94" w:rsidRPr="00E12976" w:rsidRDefault="00232A94" w:rsidP="00232A94">
      <w:pPr>
        <w:pStyle w:val="Article13"/>
        <w:rPr>
          <w:rFonts w:eastAsiaTheme="minorHAnsi" w:cstheme="minorBidi"/>
        </w:rPr>
      </w:pPr>
      <w:r>
        <w:rPr>
          <w:rFonts w:eastAsiaTheme="minorHAnsi" w:cstheme="minorBidi"/>
        </w:rPr>
        <w:t>The Tenderers are instructed to read the RFT</w:t>
      </w:r>
      <w:r w:rsidRPr="00E12976">
        <w:rPr>
          <w:rFonts w:eastAsiaTheme="minorHAnsi" w:cstheme="minorBidi"/>
        </w:rPr>
        <w:t xml:space="preserve"> Documents as a whole.  The Schedules and Addenda, if any, constitute an integral part of </w:t>
      </w:r>
      <w:r>
        <w:rPr>
          <w:rFonts w:eastAsiaTheme="minorHAnsi" w:cstheme="minorBidi"/>
        </w:rPr>
        <w:t>this RFT</w:t>
      </w:r>
      <w:r w:rsidRPr="00E12976">
        <w:rPr>
          <w:rFonts w:eastAsiaTheme="minorHAnsi" w:cstheme="minorBidi"/>
        </w:rPr>
        <w:t xml:space="preserve"> and are incorporated by reference.</w:t>
      </w:r>
    </w:p>
    <w:p w14:paraId="0DD6E784" w14:textId="77777777" w:rsidR="00232A94" w:rsidRPr="00E12976" w:rsidRDefault="00232A94" w:rsidP="00232A94">
      <w:pPr>
        <w:pStyle w:val="Article13"/>
        <w:rPr>
          <w:rFonts w:eastAsiaTheme="minorHAnsi" w:cstheme="minorBidi"/>
        </w:rPr>
      </w:pPr>
      <w:bookmarkStart w:id="41" w:name="_Ref292978682"/>
      <w:r>
        <w:rPr>
          <w:rFonts w:eastAsiaTheme="minorHAnsi" w:cstheme="minorBidi"/>
        </w:rPr>
        <w:t>The University</w:t>
      </w:r>
      <w:r w:rsidRPr="00E12976">
        <w:rPr>
          <w:rFonts w:eastAsiaTheme="minorHAnsi" w:cstheme="minorBidi"/>
        </w:rPr>
        <w:t xml:space="preserve"> may also provide </w:t>
      </w:r>
      <w:r>
        <w:rPr>
          <w:rFonts w:eastAsiaTheme="minorHAnsi" w:cstheme="minorBidi"/>
        </w:rPr>
        <w:t xml:space="preserve">Tenderers with </w:t>
      </w:r>
      <w:r w:rsidRPr="00E12976">
        <w:rPr>
          <w:rFonts w:eastAsiaTheme="minorHAnsi" w:cstheme="minorBidi"/>
        </w:rPr>
        <w:t xml:space="preserve">background information (the </w:t>
      </w:r>
      <w:r>
        <w:rPr>
          <w:rFonts w:eastAsiaTheme="minorHAnsi" w:cstheme="minorBidi"/>
        </w:rPr>
        <w:t>“</w:t>
      </w:r>
      <w:r w:rsidRPr="00E8623F">
        <w:rPr>
          <w:rFonts w:eastAsiaTheme="minorHAnsi" w:cstheme="minorBidi"/>
          <w:b/>
        </w:rPr>
        <w:t>Background Information</w:t>
      </w:r>
      <w:r>
        <w:rPr>
          <w:rFonts w:eastAsiaTheme="minorHAnsi" w:cstheme="minorBidi"/>
        </w:rPr>
        <w:t>”</w:t>
      </w:r>
      <w:r w:rsidRPr="00E12976">
        <w:rPr>
          <w:rFonts w:eastAsiaTheme="minorHAnsi" w:cstheme="minorBidi"/>
        </w:rPr>
        <w:t>).  Whether or not Ba</w:t>
      </w:r>
      <w:r>
        <w:rPr>
          <w:rFonts w:eastAsiaTheme="minorHAnsi" w:cstheme="minorBidi"/>
        </w:rPr>
        <w:t>ckground Information will be provided to the Tenderers is</w:t>
      </w:r>
      <w:r w:rsidRPr="00E12976">
        <w:rPr>
          <w:rFonts w:eastAsiaTheme="minorHAnsi" w:cstheme="minorBidi"/>
        </w:rPr>
        <w:t xml:space="preserve"> not</w:t>
      </w:r>
      <w:r>
        <w:rPr>
          <w:rFonts w:eastAsiaTheme="minorHAnsi" w:cstheme="minorBidi"/>
        </w:rPr>
        <w:t xml:space="preserve">ed in the RFT Data Sheet.  No document containing </w:t>
      </w:r>
      <w:r w:rsidRPr="00E12976">
        <w:rPr>
          <w:rFonts w:eastAsiaTheme="minorHAnsi" w:cstheme="minorBidi"/>
        </w:rPr>
        <w:t xml:space="preserve">Background Information </w:t>
      </w:r>
      <w:r>
        <w:rPr>
          <w:rFonts w:eastAsiaTheme="minorHAnsi" w:cstheme="minorBidi"/>
        </w:rPr>
        <w:t>shall form part of the RFT</w:t>
      </w:r>
      <w:r w:rsidRPr="00E12976">
        <w:rPr>
          <w:rFonts w:eastAsiaTheme="minorHAnsi" w:cstheme="minorBidi"/>
        </w:rPr>
        <w:t xml:space="preserve"> Document</w:t>
      </w:r>
      <w:r>
        <w:rPr>
          <w:rFonts w:eastAsiaTheme="minorHAnsi" w:cstheme="minorBidi"/>
        </w:rPr>
        <w:t xml:space="preserve">s. Background Information </w:t>
      </w:r>
      <w:r w:rsidRPr="00E12976">
        <w:rPr>
          <w:rFonts w:eastAsiaTheme="minorHAnsi" w:cstheme="minorBidi"/>
        </w:rPr>
        <w:t xml:space="preserve">is provided only for the convenience of </w:t>
      </w:r>
      <w:r>
        <w:rPr>
          <w:rFonts w:eastAsiaTheme="minorHAnsi" w:cstheme="minorBidi"/>
        </w:rPr>
        <w:t>Tenderer</w:t>
      </w:r>
      <w:r w:rsidRPr="00E12976">
        <w:rPr>
          <w:rFonts w:eastAsiaTheme="minorHAnsi" w:cstheme="minorBidi"/>
        </w:rPr>
        <w:t>s.</w:t>
      </w:r>
      <w:bookmarkEnd w:id="41"/>
    </w:p>
    <w:p w14:paraId="087C5CEB" w14:textId="77777777" w:rsidR="00232A94" w:rsidRDefault="00232A94" w:rsidP="00232A94">
      <w:pPr>
        <w:pStyle w:val="Article12"/>
        <w:rPr>
          <w:rFonts w:eastAsiaTheme="minorHAnsi"/>
        </w:rPr>
      </w:pPr>
      <w:bookmarkStart w:id="42" w:name="_Toc166070614"/>
      <w:r>
        <w:rPr>
          <w:rFonts w:eastAsiaTheme="minorHAnsi"/>
        </w:rPr>
        <w:t>Conflicts or Inconsistencies in Documents</w:t>
      </w:r>
      <w:bookmarkEnd w:id="42"/>
    </w:p>
    <w:p w14:paraId="26054C0F" w14:textId="77777777" w:rsidR="00232A94" w:rsidRPr="009A25EB" w:rsidRDefault="00232A94" w:rsidP="00232A94">
      <w:pPr>
        <w:pStyle w:val="Article13"/>
        <w:rPr>
          <w:rFonts w:eastAsiaTheme="minorHAnsi"/>
        </w:rPr>
      </w:pPr>
      <w:bookmarkStart w:id="43" w:name="_Ref487969789"/>
      <w:r w:rsidRPr="009A25EB">
        <w:rPr>
          <w:rFonts w:eastAsiaTheme="minorHAnsi"/>
        </w:rPr>
        <w:t xml:space="preserve">For the </w:t>
      </w:r>
      <w:r w:rsidRPr="009A25EB">
        <w:rPr>
          <w:rFonts w:eastAsiaTheme="minorHAnsi" w:cstheme="minorBidi"/>
        </w:rPr>
        <w:t>purpose</w:t>
      </w:r>
      <w:r w:rsidRPr="009A25EB">
        <w:rPr>
          <w:rFonts w:eastAsiaTheme="minorHAnsi"/>
        </w:rPr>
        <w:t xml:space="preserve"> of the </w:t>
      </w:r>
      <w:r>
        <w:rPr>
          <w:rFonts w:eastAsiaTheme="minorHAnsi"/>
        </w:rPr>
        <w:t>RFT</w:t>
      </w:r>
      <w:r w:rsidRPr="009A25EB">
        <w:rPr>
          <w:rFonts w:eastAsiaTheme="minorHAnsi"/>
        </w:rPr>
        <w:t xml:space="preserve"> Process, if there are any conflicts or inconsistencies among the terms and conditions of the documents comprising </w:t>
      </w:r>
      <w:r>
        <w:rPr>
          <w:rFonts w:eastAsiaTheme="minorHAnsi"/>
        </w:rPr>
        <w:t>RFT</w:t>
      </w:r>
      <w:r w:rsidRPr="009A25EB">
        <w:rPr>
          <w:rFonts w:eastAsiaTheme="minorHAnsi"/>
        </w:rPr>
        <w:t xml:space="preserve"> Documents</w:t>
      </w:r>
      <w:r>
        <w:rPr>
          <w:rFonts w:eastAsiaTheme="minorHAnsi"/>
        </w:rPr>
        <w:t>,</w:t>
      </w:r>
      <w:r w:rsidRPr="009A25EB">
        <w:rPr>
          <w:rFonts w:eastAsiaTheme="minorHAnsi"/>
        </w:rPr>
        <w:t xml:space="preserve"> the following </w:t>
      </w:r>
      <w:r>
        <w:rPr>
          <w:rFonts w:eastAsiaTheme="minorHAnsi"/>
        </w:rPr>
        <w:t>will</w:t>
      </w:r>
      <w:r w:rsidRPr="009A25EB">
        <w:rPr>
          <w:rFonts w:eastAsiaTheme="minorHAnsi"/>
        </w:rPr>
        <w:t xml:space="preserve"> apply:</w:t>
      </w:r>
      <w:bookmarkEnd w:id="43"/>
    </w:p>
    <w:p w14:paraId="3443A721" w14:textId="77777777" w:rsidR="00232A94" w:rsidRPr="009A25EB" w:rsidRDefault="00232A94" w:rsidP="00232A94">
      <w:pPr>
        <w:pStyle w:val="Article14"/>
        <w:rPr>
          <w:rFonts w:eastAsiaTheme="minorHAnsi"/>
        </w:rPr>
      </w:pPr>
      <w:r w:rsidRPr="009A25EB">
        <w:rPr>
          <w:rFonts w:eastAsiaTheme="minorHAnsi"/>
        </w:rPr>
        <w:t xml:space="preserve">in respect of matters of interpretation related to the </w:t>
      </w:r>
      <w:r>
        <w:rPr>
          <w:rFonts w:eastAsiaTheme="minorHAnsi"/>
        </w:rPr>
        <w:t>RFT</w:t>
      </w:r>
      <w:r w:rsidRPr="009A25EB">
        <w:rPr>
          <w:rFonts w:eastAsiaTheme="minorHAnsi"/>
        </w:rPr>
        <w:t xml:space="preserve"> Process and all competitive procurement process matters, this </w:t>
      </w:r>
      <w:r>
        <w:rPr>
          <w:rFonts w:eastAsiaTheme="minorHAnsi"/>
        </w:rPr>
        <w:t>RFT</w:t>
      </w:r>
      <w:r w:rsidRPr="009A25EB">
        <w:rPr>
          <w:rFonts w:eastAsiaTheme="minorHAnsi"/>
        </w:rPr>
        <w:t xml:space="preserve"> </w:t>
      </w:r>
      <w:r>
        <w:rPr>
          <w:rFonts w:eastAsiaTheme="minorHAnsi"/>
        </w:rPr>
        <w:t>will</w:t>
      </w:r>
      <w:r w:rsidRPr="009A25EB">
        <w:rPr>
          <w:rFonts w:eastAsiaTheme="minorHAnsi"/>
        </w:rPr>
        <w:t xml:space="preserve"> prevail over the Schedules to this </w:t>
      </w:r>
      <w:r>
        <w:rPr>
          <w:rFonts w:eastAsiaTheme="minorHAnsi"/>
        </w:rPr>
        <w:t>RFT</w:t>
      </w:r>
      <w:r w:rsidRPr="009A25EB">
        <w:rPr>
          <w:rFonts w:eastAsiaTheme="minorHAnsi"/>
        </w:rPr>
        <w:t xml:space="preserve"> during the </w:t>
      </w:r>
      <w:r>
        <w:rPr>
          <w:rFonts w:eastAsiaTheme="minorHAnsi"/>
        </w:rPr>
        <w:t>RFT</w:t>
      </w:r>
      <w:r w:rsidRPr="009A25EB">
        <w:rPr>
          <w:rFonts w:eastAsiaTheme="minorHAnsi"/>
        </w:rPr>
        <w:t xml:space="preserve"> Process;</w:t>
      </w:r>
    </w:p>
    <w:p w14:paraId="226F6200" w14:textId="77777777" w:rsidR="00232A94" w:rsidRPr="009A25EB" w:rsidRDefault="00232A94" w:rsidP="00232A94">
      <w:pPr>
        <w:pStyle w:val="Article14"/>
        <w:rPr>
          <w:rFonts w:eastAsiaTheme="minorHAnsi"/>
        </w:rPr>
      </w:pPr>
      <w:r w:rsidRPr="009A25EB">
        <w:rPr>
          <w:rFonts w:eastAsiaTheme="minorHAnsi"/>
        </w:rPr>
        <w:t xml:space="preserve">in respect of all matters of </w:t>
      </w:r>
      <w:r w:rsidRPr="007E787B">
        <w:rPr>
          <w:rFonts w:eastAsiaTheme="minorHAnsi"/>
        </w:rPr>
        <w:t xml:space="preserve">interpretation of the </w:t>
      </w:r>
      <w:r>
        <w:rPr>
          <w:rFonts w:eastAsiaTheme="minorHAnsi"/>
        </w:rPr>
        <w:t>Work</w:t>
      </w:r>
      <w:r w:rsidRPr="007E787B">
        <w:rPr>
          <w:rFonts w:eastAsiaTheme="minorHAnsi"/>
        </w:rPr>
        <w:t xml:space="preserve"> and</w:t>
      </w:r>
      <w:r w:rsidRPr="009A25EB">
        <w:rPr>
          <w:rFonts w:eastAsiaTheme="minorHAnsi"/>
        </w:rPr>
        <w:t xml:space="preserve"> the </w:t>
      </w:r>
      <w:r>
        <w:rPr>
          <w:rFonts w:eastAsiaTheme="minorHAnsi"/>
        </w:rPr>
        <w:t>Draft Agreement</w:t>
      </w:r>
      <w:r w:rsidRPr="009A25EB">
        <w:rPr>
          <w:rFonts w:eastAsiaTheme="minorHAnsi"/>
        </w:rPr>
        <w:t xml:space="preserve"> during the </w:t>
      </w:r>
      <w:r>
        <w:rPr>
          <w:rFonts w:eastAsiaTheme="minorHAnsi"/>
        </w:rPr>
        <w:t>RFT</w:t>
      </w:r>
      <w:r w:rsidRPr="009A25EB">
        <w:rPr>
          <w:rFonts w:eastAsiaTheme="minorHAnsi"/>
        </w:rPr>
        <w:t xml:space="preserve"> Process, the </w:t>
      </w:r>
      <w:r>
        <w:rPr>
          <w:rFonts w:eastAsiaTheme="minorHAnsi"/>
        </w:rPr>
        <w:t>Draft Agreement</w:t>
      </w:r>
      <w:r w:rsidRPr="009A25EB">
        <w:rPr>
          <w:rFonts w:eastAsiaTheme="minorHAnsi"/>
        </w:rPr>
        <w:t xml:space="preserve"> </w:t>
      </w:r>
      <w:r>
        <w:rPr>
          <w:rFonts w:eastAsiaTheme="minorHAnsi"/>
        </w:rPr>
        <w:t>will</w:t>
      </w:r>
      <w:r w:rsidRPr="009A25EB">
        <w:rPr>
          <w:rFonts w:eastAsiaTheme="minorHAnsi"/>
        </w:rPr>
        <w:t xml:space="preserve"> prevail over this </w:t>
      </w:r>
      <w:r>
        <w:rPr>
          <w:rFonts w:eastAsiaTheme="minorHAnsi"/>
        </w:rPr>
        <w:t>RFT</w:t>
      </w:r>
      <w:r w:rsidRPr="009A25EB">
        <w:rPr>
          <w:rFonts w:eastAsiaTheme="minorHAnsi"/>
        </w:rPr>
        <w:t xml:space="preserve"> and all other Schedules to this </w:t>
      </w:r>
      <w:r>
        <w:rPr>
          <w:rFonts w:eastAsiaTheme="minorHAnsi"/>
        </w:rPr>
        <w:t>RFT</w:t>
      </w:r>
      <w:r w:rsidRPr="009A25EB">
        <w:rPr>
          <w:rFonts w:eastAsiaTheme="minorHAnsi"/>
        </w:rPr>
        <w:t>; and</w:t>
      </w:r>
    </w:p>
    <w:p w14:paraId="260F58A4" w14:textId="77777777" w:rsidR="00232A94" w:rsidRPr="009A25EB" w:rsidRDefault="00232A94" w:rsidP="00232A94">
      <w:pPr>
        <w:pStyle w:val="Article14"/>
        <w:rPr>
          <w:rFonts w:eastAsiaTheme="minorHAnsi"/>
        </w:rPr>
      </w:pPr>
      <w:r w:rsidRPr="009A25EB">
        <w:rPr>
          <w:rFonts w:eastAsiaTheme="minorHAnsi"/>
        </w:rPr>
        <w:t>for the purpose of resolving conflicts or inconsistencies among the documents that constitute the</w:t>
      </w:r>
      <w:r>
        <w:rPr>
          <w:rFonts w:eastAsiaTheme="minorHAnsi"/>
        </w:rPr>
        <w:t xml:space="preserve"> Draft Agreement</w:t>
      </w:r>
      <w:r w:rsidRPr="009A25EB">
        <w:rPr>
          <w:rFonts w:eastAsiaTheme="minorHAnsi"/>
        </w:rPr>
        <w:t xml:space="preserve">, the provisions of the </w:t>
      </w:r>
      <w:r>
        <w:rPr>
          <w:rFonts w:eastAsiaTheme="minorHAnsi"/>
        </w:rPr>
        <w:t>Draft Agreement</w:t>
      </w:r>
      <w:r w:rsidRPr="009A25EB">
        <w:rPr>
          <w:rFonts w:eastAsiaTheme="minorHAnsi"/>
        </w:rPr>
        <w:t xml:space="preserve"> dealing with conflicts or inconsistencies </w:t>
      </w:r>
      <w:r>
        <w:rPr>
          <w:rFonts w:eastAsiaTheme="minorHAnsi"/>
        </w:rPr>
        <w:t>will</w:t>
      </w:r>
      <w:r w:rsidRPr="009A25EB">
        <w:rPr>
          <w:rFonts w:eastAsiaTheme="minorHAnsi"/>
        </w:rPr>
        <w:t xml:space="preserve"> govern.</w:t>
      </w:r>
    </w:p>
    <w:p w14:paraId="35C85FB9" w14:textId="71AB0298" w:rsidR="00232A94" w:rsidRPr="009A25EB" w:rsidRDefault="00232A94" w:rsidP="00232A94">
      <w:pPr>
        <w:pStyle w:val="Article13"/>
        <w:keepLines/>
        <w:rPr>
          <w:rFonts w:eastAsiaTheme="minorHAnsi"/>
        </w:rPr>
      </w:pPr>
      <w:r w:rsidRPr="009A25EB">
        <w:rPr>
          <w:rFonts w:eastAsiaTheme="minorHAnsi"/>
        </w:rPr>
        <w:t xml:space="preserve">Despite </w:t>
      </w:r>
      <w:r>
        <w:rPr>
          <w:rFonts w:eastAsiaTheme="minorHAnsi"/>
        </w:rPr>
        <w:t>RFT</w:t>
      </w:r>
      <w:r w:rsidRPr="009A25EB">
        <w:rPr>
          <w:rFonts w:eastAsiaTheme="minorHAnsi"/>
        </w:rPr>
        <w:t xml:space="preserve"> Section </w:t>
      </w:r>
      <w:r>
        <w:rPr>
          <w:rFonts w:eastAsiaTheme="minorHAnsi"/>
        </w:rPr>
        <w:fldChar w:fldCharType="begin"/>
      </w:r>
      <w:r>
        <w:rPr>
          <w:rFonts w:eastAsiaTheme="minorHAnsi"/>
        </w:rPr>
        <w:instrText xml:space="preserve"> REF _Ref487969789 \w \h </w:instrText>
      </w:r>
      <w:r>
        <w:rPr>
          <w:rFonts w:eastAsiaTheme="minorHAnsi"/>
        </w:rPr>
      </w:r>
      <w:r>
        <w:rPr>
          <w:rFonts w:eastAsiaTheme="minorHAnsi"/>
        </w:rPr>
        <w:fldChar w:fldCharType="separate"/>
      </w:r>
      <w:r w:rsidR="002C0453">
        <w:rPr>
          <w:rFonts w:eastAsiaTheme="minorHAnsi"/>
        </w:rPr>
        <w:t>2.2(1)</w:t>
      </w:r>
      <w:r>
        <w:rPr>
          <w:rFonts w:eastAsiaTheme="minorHAnsi"/>
        </w:rPr>
        <w:fldChar w:fldCharType="end"/>
      </w:r>
      <w:r>
        <w:rPr>
          <w:rFonts w:eastAsiaTheme="minorHAnsi"/>
        </w:rPr>
        <w:t>,</w:t>
      </w:r>
      <w:r w:rsidRPr="009A25EB">
        <w:rPr>
          <w:rFonts w:eastAsiaTheme="minorHAnsi"/>
        </w:rPr>
        <w:t xml:space="preserve"> if </w:t>
      </w:r>
      <w:r>
        <w:rPr>
          <w:rFonts w:eastAsiaTheme="minorHAnsi"/>
        </w:rPr>
        <w:t>a</w:t>
      </w:r>
      <w:r w:rsidRPr="009A25EB">
        <w:rPr>
          <w:rFonts w:eastAsiaTheme="minorHAnsi"/>
        </w:rPr>
        <w:t xml:space="preserve"> </w:t>
      </w:r>
      <w:r>
        <w:rPr>
          <w:rFonts w:eastAsiaTheme="minorHAnsi"/>
        </w:rPr>
        <w:t>Tenderer</w:t>
      </w:r>
      <w:r w:rsidRPr="009A25EB">
        <w:rPr>
          <w:rFonts w:eastAsiaTheme="minorHAnsi"/>
        </w:rPr>
        <w:t xml:space="preserve"> believes that there is any term or condition in any </w:t>
      </w:r>
      <w:r>
        <w:rPr>
          <w:rFonts w:eastAsiaTheme="minorHAnsi"/>
        </w:rPr>
        <w:t>RFT</w:t>
      </w:r>
      <w:r w:rsidRPr="009A25EB">
        <w:rPr>
          <w:rFonts w:eastAsiaTheme="minorHAnsi"/>
        </w:rPr>
        <w:t xml:space="preserve"> Document that is ambiguous, or that conflicts or is inconsistent with any other term or condition in the </w:t>
      </w:r>
      <w:r>
        <w:rPr>
          <w:rFonts w:eastAsiaTheme="minorHAnsi"/>
        </w:rPr>
        <w:t>RFT</w:t>
      </w:r>
      <w:r w:rsidRPr="009A25EB">
        <w:rPr>
          <w:rFonts w:eastAsiaTheme="minorHAnsi"/>
        </w:rPr>
        <w:t xml:space="preserve"> Documents, the </w:t>
      </w:r>
      <w:r>
        <w:rPr>
          <w:rFonts w:eastAsiaTheme="minorHAnsi"/>
        </w:rPr>
        <w:t>Tenderer</w:t>
      </w:r>
      <w:r w:rsidRPr="009A25EB">
        <w:rPr>
          <w:rFonts w:eastAsiaTheme="minorHAnsi"/>
        </w:rPr>
        <w:t xml:space="preserve"> </w:t>
      </w:r>
      <w:r>
        <w:rPr>
          <w:rFonts w:eastAsiaTheme="minorHAnsi"/>
        </w:rPr>
        <w:t>is required to</w:t>
      </w:r>
      <w:r w:rsidRPr="009A25EB">
        <w:rPr>
          <w:rFonts w:eastAsiaTheme="minorHAnsi"/>
        </w:rPr>
        <w:t xml:space="preserve"> notify </w:t>
      </w:r>
      <w:r>
        <w:rPr>
          <w:rFonts w:eastAsiaTheme="minorHAnsi"/>
        </w:rPr>
        <w:t>the University</w:t>
      </w:r>
      <w:r w:rsidRPr="009A25EB">
        <w:rPr>
          <w:rFonts w:eastAsiaTheme="minorHAnsi"/>
        </w:rPr>
        <w:t xml:space="preserve"> of that ambiguity, conflict or inconsistency in accordance with </w:t>
      </w:r>
      <w:r>
        <w:rPr>
          <w:rFonts w:eastAsiaTheme="minorHAnsi"/>
        </w:rPr>
        <w:t>RFT</w:t>
      </w:r>
      <w:r w:rsidRPr="009A25EB">
        <w:rPr>
          <w:rFonts w:eastAsiaTheme="minorHAnsi"/>
        </w:rPr>
        <w:t xml:space="preserve"> Section </w:t>
      </w:r>
      <w:r>
        <w:rPr>
          <w:rFonts w:eastAsiaTheme="minorHAnsi"/>
        </w:rPr>
        <w:fldChar w:fldCharType="begin"/>
      </w:r>
      <w:r>
        <w:rPr>
          <w:rFonts w:eastAsiaTheme="minorHAnsi"/>
        </w:rPr>
        <w:instrText xml:space="preserve"> REF _Ref488180038 \w \h </w:instrText>
      </w:r>
      <w:r>
        <w:rPr>
          <w:rFonts w:eastAsiaTheme="minorHAnsi"/>
        </w:rPr>
      </w:r>
      <w:r>
        <w:rPr>
          <w:rFonts w:eastAsiaTheme="minorHAnsi"/>
        </w:rPr>
        <w:fldChar w:fldCharType="separate"/>
      </w:r>
      <w:r w:rsidR="002C0453">
        <w:rPr>
          <w:rFonts w:eastAsiaTheme="minorHAnsi"/>
        </w:rPr>
        <w:t>3.2</w:t>
      </w:r>
      <w:r>
        <w:rPr>
          <w:rFonts w:eastAsiaTheme="minorHAnsi"/>
        </w:rPr>
        <w:fldChar w:fldCharType="end"/>
      </w:r>
      <w:r>
        <w:rPr>
          <w:rFonts w:eastAsiaTheme="minorHAnsi"/>
        </w:rPr>
        <w:t xml:space="preserve"> </w:t>
      </w:r>
      <w:r w:rsidRPr="009A25EB">
        <w:rPr>
          <w:rFonts w:eastAsiaTheme="minorHAnsi"/>
        </w:rPr>
        <w:t>and, for clarity, by the deadline set out in the Timetable</w:t>
      </w:r>
      <w:r>
        <w:rPr>
          <w:rFonts w:eastAsiaTheme="minorHAnsi"/>
        </w:rPr>
        <w:t xml:space="preserve"> (as defined in RFT Section </w:t>
      </w:r>
      <w:r>
        <w:rPr>
          <w:rFonts w:eastAsiaTheme="minorHAnsi"/>
        </w:rPr>
        <w:fldChar w:fldCharType="begin"/>
      </w:r>
      <w:r>
        <w:rPr>
          <w:rFonts w:eastAsiaTheme="minorHAnsi"/>
        </w:rPr>
        <w:instrText xml:space="preserve"> REF _Ref493254118 \w \h </w:instrText>
      </w:r>
      <w:r>
        <w:rPr>
          <w:rFonts w:eastAsiaTheme="minorHAnsi"/>
        </w:rPr>
      </w:r>
      <w:r>
        <w:rPr>
          <w:rFonts w:eastAsiaTheme="minorHAnsi"/>
        </w:rPr>
        <w:fldChar w:fldCharType="separate"/>
      </w:r>
      <w:r w:rsidR="002C0453">
        <w:rPr>
          <w:rFonts w:eastAsiaTheme="minorHAnsi"/>
        </w:rPr>
        <w:t>3.1</w:t>
      </w:r>
      <w:r>
        <w:rPr>
          <w:rFonts w:eastAsiaTheme="minorHAnsi"/>
        </w:rPr>
        <w:fldChar w:fldCharType="end"/>
      </w:r>
      <w:r>
        <w:rPr>
          <w:rFonts w:eastAsiaTheme="minorHAnsi"/>
        </w:rPr>
        <w:t>)</w:t>
      </w:r>
      <w:r w:rsidRPr="009A25EB">
        <w:rPr>
          <w:rFonts w:eastAsiaTheme="minorHAnsi"/>
        </w:rPr>
        <w:t xml:space="preserve"> for the submission of</w:t>
      </w:r>
      <w:r w:rsidRPr="0071754A">
        <w:rPr>
          <w:rFonts w:eastAsiaTheme="minorHAnsi"/>
          <w:b/>
        </w:rPr>
        <w:t xml:space="preserve"> </w:t>
      </w:r>
      <w:r>
        <w:rPr>
          <w:rFonts w:eastAsiaTheme="minorHAnsi"/>
        </w:rPr>
        <w:t>Question</w:t>
      </w:r>
      <w:r w:rsidRPr="0071754A">
        <w:rPr>
          <w:rFonts w:eastAsiaTheme="minorHAnsi"/>
        </w:rPr>
        <w:t>s.</w:t>
      </w:r>
    </w:p>
    <w:p w14:paraId="630D155F" w14:textId="77777777" w:rsidR="00232A94" w:rsidRPr="00727FEC" w:rsidRDefault="00232A94" w:rsidP="00232A94">
      <w:pPr>
        <w:pStyle w:val="Article13"/>
        <w:rPr>
          <w:rFonts w:eastAsiaTheme="minorHAnsi"/>
        </w:rPr>
      </w:pPr>
      <w:r w:rsidRPr="00727FEC">
        <w:rPr>
          <w:rFonts w:eastAsiaTheme="minorHAnsi"/>
        </w:rPr>
        <w:t>If there is a conflict or inconsistency between:</w:t>
      </w:r>
    </w:p>
    <w:p w14:paraId="07F9BD33" w14:textId="77777777" w:rsidR="00232A94" w:rsidRPr="00727FEC" w:rsidRDefault="00232A94" w:rsidP="00232A94">
      <w:pPr>
        <w:pStyle w:val="Article14"/>
        <w:rPr>
          <w:rFonts w:eastAsiaTheme="minorHAnsi"/>
        </w:rPr>
      </w:pPr>
      <w:r w:rsidRPr="00727FEC">
        <w:rPr>
          <w:rFonts w:eastAsiaTheme="minorHAnsi"/>
        </w:rPr>
        <w:t xml:space="preserve">the University’s electronic version of an </w:t>
      </w:r>
      <w:r>
        <w:rPr>
          <w:rFonts w:eastAsiaTheme="minorHAnsi"/>
        </w:rPr>
        <w:t>RFT</w:t>
      </w:r>
      <w:r w:rsidRPr="00727FEC">
        <w:rPr>
          <w:rFonts w:eastAsiaTheme="minorHAnsi"/>
        </w:rPr>
        <w:t xml:space="preserve"> Document as contained on MERX; and</w:t>
      </w:r>
    </w:p>
    <w:p w14:paraId="12DBFF48" w14:textId="77777777" w:rsidR="00232A94" w:rsidRPr="00727FEC" w:rsidRDefault="00232A94" w:rsidP="00232A94">
      <w:pPr>
        <w:pStyle w:val="Article14"/>
        <w:rPr>
          <w:rFonts w:eastAsiaTheme="minorHAnsi"/>
        </w:rPr>
      </w:pPr>
      <w:r w:rsidRPr="00727FEC">
        <w:rPr>
          <w:rFonts w:eastAsiaTheme="minorHAnsi"/>
        </w:rPr>
        <w:t xml:space="preserve">any other version of the same </w:t>
      </w:r>
      <w:r>
        <w:rPr>
          <w:rFonts w:eastAsiaTheme="minorHAnsi"/>
        </w:rPr>
        <w:t>RFT</w:t>
      </w:r>
      <w:r w:rsidRPr="00727FEC">
        <w:rPr>
          <w:rFonts w:eastAsiaTheme="minorHAnsi"/>
        </w:rPr>
        <w:t xml:space="preserve"> Document (whether in electronic or hard copy),</w:t>
      </w:r>
    </w:p>
    <w:p w14:paraId="1CDD3803" w14:textId="77777777" w:rsidR="00232A94" w:rsidRPr="00727FEC" w:rsidRDefault="00232A94" w:rsidP="00232A94">
      <w:pPr>
        <w:rPr>
          <w:rFonts w:eastAsiaTheme="minorHAnsi"/>
        </w:rPr>
      </w:pPr>
      <w:r w:rsidRPr="00727FEC">
        <w:rPr>
          <w:rFonts w:eastAsiaTheme="minorHAnsi"/>
        </w:rPr>
        <w:t>the University’s electronic version as contained on MERX will govern.</w:t>
      </w:r>
    </w:p>
    <w:p w14:paraId="6DBA902C" w14:textId="77777777" w:rsidR="00232A94" w:rsidRPr="00727FEC" w:rsidRDefault="00232A94" w:rsidP="00232A94">
      <w:pPr>
        <w:pStyle w:val="Article13"/>
        <w:rPr>
          <w:rFonts w:eastAsiaTheme="minorHAnsi"/>
        </w:rPr>
      </w:pPr>
      <w:r w:rsidRPr="00727FEC">
        <w:rPr>
          <w:rFonts w:eastAsiaTheme="minorHAnsi"/>
        </w:rPr>
        <w:lastRenderedPageBreak/>
        <w:t xml:space="preserve">If there is any conflict or inconsistency between documents, including </w:t>
      </w:r>
      <w:r>
        <w:rPr>
          <w:rFonts w:eastAsiaTheme="minorHAnsi"/>
        </w:rPr>
        <w:t>RFT</w:t>
      </w:r>
      <w:r w:rsidRPr="00727FEC">
        <w:rPr>
          <w:rFonts w:eastAsiaTheme="minorHAnsi"/>
        </w:rPr>
        <w:t xml:space="preserve"> Documents contained on MERX and documents that are downloaded by the </w:t>
      </w:r>
      <w:r>
        <w:rPr>
          <w:rFonts w:eastAsiaTheme="minorHAnsi"/>
        </w:rPr>
        <w:t>Tenderer</w:t>
      </w:r>
      <w:r w:rsidRPr="00727FEC">
        <w:rPr>
          <w:rFonts w:eastAsiaTheme="minorHAnsi"/>
        </w:rPr>
        <w:t>, the documents contained on MERX will govern.</w:t>
      </w:r>
    </w:p>
    <w:p w14:paraId="2939D3F5" w14:textId="43342BB1" w:rsidR="00232A94" w:rsidRPr="00727FEC" w:rsidRDefault="00232A94" w:rsidP="00232A94">
      <w:pPr>
        <w:pStyle w:val="Article13"/>
        <w:rPr>
          <w:rFonts w:eastAsiaTheme="minorHAnsi"/>
        </w:rPr>
      </w:pPr>
      <w:bookmarkStart w:id="44" w:name="_Ref487970066"/>
      <w:r w:rsidRPr="00727FEC">
        <w:rPr>
          <w:rFonts w:eastAsiaTheme="minorHAnsi"/>
        </w:rPr>
        <w:t xml:space="preserve">If there is any conflict or inconsistency between two versions of the same </w:t>
      </w:r>
      <w:r>
        <w:rPr>
          <w:rFonts w:eastAsiaTheme="minorHAnsi"/>
        </w:rPr>
        <w:t>RFT</w:t>
      </w:r>
      <w:r w:rsidRPr="00727FEC">
        <w:rPr>
          <w:rFonts w:eastAsiaTheme="minorHAnsi"/>
        </w:rPr>
        <w:t xml:space="preserve"> Document contained on MERX, the </w:t>
      </w:r>
      <w:r>
        <w:rPr>
          <w:rFonts w:eastAsiaTheme="minorHAnsi"/>
        </w:rPr>
        <w:t>RFT</w:t>
      </w:r>
      <w:r w:rsidRPr="00727FEC">
        <w:rPr>
          <w:rFonts w:eastAsiaTheme="minorHAnsi"/>
        </w:rPr>
        <w:t xml:space="preserve"> Document of the later date or version number will prevail over the same </w:t>
      </w:r>
      <w:r>
        <w:rPr>
          <w:rFonts w:eastAsiaTheme="minorHAnsi"/>
        </w:rPr>
        <w:t>RFT</w:t>
      </w:r>
      <w:r w:rsidRPr="00727FEC">
        <w:rPr>
          <w:rFonts w:eastAsiaTheme="minorHAnsi"/>
        </w:rPr>
        <w:t xml:space="preserve"> Document of an earlier date or version number.  Unless otherwise indicated, for the purposes of this </w:t>
      </w:r>
      <w:r>
        <w:rPr>
          <w:rFonts w:eastAsiaTheme="minorHAnsi"/>
        </w:rPr>
        <w:t>RFT</w:t>
      </w:r>
      <w:r w:rsidRPr="00727FEC">
        <w:rPr>
          <w:rFonts w:eastAsiaTheme="minorHAnsi"/>
        </w:rPr>
        <w:t xml:space="preserve"> Section </w:t>
      </w:r>
      <w:r w:rsidRPr="00727FEC">
        <w:rPr>
          <w:rFonts w:eastAsiaTheme="minorHAnsi"/>
        </w:rPr>
        <w:fldChar w:fldCharType="begin"/>
      </w:r>
      <w:r w:rsidRPr="00727FEC">
        <w:rPr>
          <w:rFonts w:eastAsiaTheme="minorHAnsi"/>
        </w:rPr>
        <w:instrText xml:space="preserve"> REF _Ref487970066 \w \h  \* MERGEFORMAT </w:instrText>
      </w:r>
      <w:r w:rsidRPr="00727FEC">
        <w:rPr>
          <w:rFonts w:eastAsiaTheme="minorHAnsi"/>
        </w:rPr>
      </w:r>
      <w:r w:rsidRPr="00727FEC">
        <w:rPr>
          <w:rFonts w:eastAsiaTheme="minorHAnsi"/>
        </w:rPr>
        <w:fldChar w:fldCharType="separate"/>
      </w:r>
      <w:r w:rsidR="002C0453">
        <w:rPr>
          <w:rFonts w:eastAsiaTheme="minorHAnsi"/>
        </w:rPr>
        <w:t>2.2(5)</w:t>
      </w:r>
      <w:r w:rsidRPr="00727FEC">
        <w:rPr>
          <w:rFonts w:eastAsiaTheme="minorHAnsi"/>
        </w:rPr>
        <w:fldChar w:fldCharType="end"/>
      </w:r>
      <w:r w:rsidRPr="00727FEC">
        <w:rPr>
          <w:rFonts w:eastAsiaTheme="minorHAnsi"/>
        </w:rPr>
        <w:t xml:space="preserve">, the date of each </w:t>
      </w:r>
      <w:r>
        <w:rPr>
          <w:rFonts w:eastAsiaTheme="minorHAnsi"/>
        </w:rPr>
        <w:t>RFT</w:t>
      </w:r>
      <w:r w:rsidRPr="00727FEC">
        <w:rPr>
          <w:rFonts w:eastAsiaTheme="minorHAnsi"/>
        </w:rPr>
        <w:t xml:space="preserve"> Document will be determined by the date and time when that document was placed on MERX by the University.</w:t>
      </w:r>
      <w:bookmarkEnd w:id="44"/>
    </w:p>
    <w:p w14:paraId="2A852E1B" w14:textId="77777777" w:rsidR="00232A94" w:rsidRPr="003A6B9E" w:rsidRDefault="00232A94" w:rsidP="00232A94">
      <w:pPr>
        <w:pStyle w:val="Article12"/>
        <w:rPr>
          <w:rFonts w:eastAsiaTheme="minorHAnsi" w:cstheme="minorBidi"/>
        </w:rPr>
      </w:pPr>
      <w:bookmarkStart w:id="45" w:name="_Toc166070615"/>
      <w:bookmarkStart w:id="46" w:name="_Toc319050405"/>
      <w:r w:rsidRPr="003A6B9E">
        <w:rPr>
          <w:rFonts w:eastAsiaTheme="minorHAnsi"/>
        </w:rPr>
        <w:t>Distribution</w:t>
      </w:r>
      <w:r w:rsidRPr="003A6B9E">
        <w:rPr>
          <w:rFonts w:eastAsiaTheme="minorHAnsi" w:cstheme="minorBidi"/>
        </w:rPr>
        <w:t xml:space="preserve"> of Documents to </w:t>
      </w:r>
      <w:r>
        <w:rPr>
          <w:rFonts w:eastAsiaTheme="minorHAnsi" w:cstheme="minorBidi"/>
        </w:rPr>
        <w:t>Tenderers</w:t>
      </w:r>
      <w:bookmarkEnd w:id="45"/>
    </w:p>
    <w:p w14:paraId="52467BF4" w14:textId="3A5B1FCB" w:rsidR="00232A94" w:rsidRDefault="00232A94" w:rsidP="00232A94">
      <w:pPr>
        <w:pStyle w:val="Article13"/>
        <w:rPr>
          <w:rFonts w:eastAsiaTheme="minorHAnsi"/>
        </w:rPr>
      </w:pPr>
      <w:r w:rsidRPr="003A6B9E">
        <w:rPr>
          <w:rFonts w:eastAsiaTheme="minorHAnsi" w:cstheme="minorBidi"/>
        </w:rPr>
        <w:t xml:space="preserve">Except as provided in </w:t>
      </w:r>
      <w:r>
        <w:rPr>
          <w:rFonts w:eastAsiaTheme="minorHAnsi" w:cstheme="minorBidi"/>
        </w:rPr>
        <w:t>RFT</w:t>
      </w:r>
      <w:r w:rsidRPr="003A6B9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_Ref487970921 \w \h </w:instrText>
      </w:r>
      <w:r>
        <w:rPr>
          <w:rFonts w:eastAsiaTheme="minorHAnsi" w:cstheme="minorBidi"/>
        </w:rPr>
      </w:r>
      <w:r>
        <w:rPr>
          <w:rFonts w:eastAsiaTheme="minorHAnsi" w:cstheme="minorBidi"/>
        </w:rPr>
        <w:fldChar w:fldCharType="separate"/>
      </w:r>
      <w:r w:rsidR="002C0453">
        <w:rPr>
          <w:rFonts w:eastAsiaTheme="minorHAnsi" w:cstheme="minorBidi"/>
        </w:rPr>
        <w:t>2.3(2)</w:t>
      </w:r>
      <w:r>
        <w:rPr>
          <w:rFonts w:eastAsiaTheme="minorHAnsi" w:cstheme="minorBidi"/>
        </w:rPr>
        <w:fldChar w:fldCharType="end"/>
      </w:r>
      <w:r w:rsidRPr="003A6B9E">
        <w:rPr>
          <w:rFonts w:eastAsiaTheme="minorHAnsi" w:cstheme="minorBidi"/>
        </w:rPr>
        <w:t xml:space="preserve">, </w:t>
      </w:r>
      <w:r>
        <w:rPr>
          <w:rFonts w:eastAsiaTheme="minorHAnsi" w:cstheme="minorBidi"/>
        </w:rPr>
        <w:t>the University</w:t>
      </w:r>
      <w:r w:rsidRPr="003A6B9E">
        <w:rPr>
          <w:rFonts w:eastAsiaTheme="minorHAnsi" w:cstheme="minorBidi"/>
        </w:rPr>
        <w:t xml:space="preserve"> will circulate this </w:t>
      </w:r>
      <w:r>
        <w:rPr>
          <w:rFonts w:eastAsiaTheme="minorHAnsi" w:cstheme="minorBidi"/>
        </w:rPr>
        <w:t>RFT</w:t>
      </w:r>
      <w:r w:rsidRPr="003A6B9E">
        <w:rPr>
          <w:rFonts w:eastAsiaTheme="minorHAnsi" w:cstheme="minorBidi"/>
        </w:rPr>
        <w:t xml:space="preserve"> and all other </w:t>
      </w:r>
      <w:r>
        <w:rPr>
          <w:rFonts w:eastAsiaTheme="minorHAnsi" w:cstheme="minorBidi"/>
        </w:rPr>
        <w:t>RFT</w:t>
      </w:r>
      <w:r w:rsidRPr="003A6B9E">
        <w:rPr>
          <w:rFonts w:eastAsiaTheme="minorHAnsi" w:cstheme="minorBidi"/>
        </w:rPr>
        <w:t xml:space="preserve"> Documents, including Addenda, </w:t>
      </w:r>
      <w:r w:rsidRPr="00DF6957">
        <w:rPr>
          <w:rFonts w:eastAsiaTheme="minorHAnsi" w:cstheme="minorBidi"/>
        </w:rPr>
        <w:t>by placing them on MERX</w:t>
      </w:r>
      <w:r w:rsidRPr="00DF6957">
        <w:rPr>
          <w:rFonts w:eastAsiaTheme="minorHAnsi"/>
        </w:rPr>
        <w:t>.</w:t>
      </w:r>
      <w:r w:rsidRPr="003A6B9E">
        <w:rPr>
          <w:rFonts w:eastAsiaTheme="minorHAnsi"/>
        </w:rPr>
        <w:t xml:space="preserve">  </w:t>
      </w:r>
      <w:r w:rsidRPr="0025689E">
        <w:rPr>
          <w:rFonts w:eastAsiaTheme="minorHAnsi"/>
        </w:rPr>
        <w:t xml:space="preserve">If </w:t>
      </w:r>
      <w:r>
        <w:rPr>
          <w:rFonts w:eastAsiaTheme="minorHAnsi"/>
        </w:rPr>
        <w:t>the University</w:t>
      </w:r>
      <w:r w:rsidRPr="0025689E">
        <w:rPr>
          <w:rFonts w:eastAsiaTheme="minorHAnsi"/>
        </w:rPr>
        <w:t xml:space="preserve"> chooses to notify </w:t>
      </w:r>
      <w:r>
        <w:rPr>
          <w:rFonts w:eastAsiaTheme="minorHAnsi"/>
        </w:rPr>
        <w:t>Tenderer</w:t>
      </w:r>
      <w:r w:rsidRPr="0025689E">
        <w:rPr>
          <w:rFonts w:eastAsiaTheme="minorHAnsi"/>
        </w:rPr>
        <w:t xml:space="preserve"> Representatives that documents have been added </w:t>
      </w:r>
      <w:r>
        <w:rPr>
          <w:rFonts w:eastAsiaTheme="minorHAnsi"/>
        </w:rPr>
        <w:t>on MERX</w:t>
      </w:r>
      <w:r w:rsidRPr="0025689E">
        <w:rPr>
          <w:rFonts w:eastAsiaTheme="minorHAnsi"/>
        </w:rPr>
        <w:t xml:space="preserve">, such notification is a courtesy only and </w:t>
      </w:r>
      <w:r>
        <w:rPr>
          <w:rFonts w:eastAsiaTheme="minorHAnsi" w:cstheme="minorBidi"/>
        </w:rPr>
        <w:t>Tenderer</w:t>
      </w:r>
      <w:r w:rsidRPr="0025689E">
        <w:rPr>
          <w:rFonts w:eastAsiaTheme="minorHAnsi" w:cstheme="minorBidi"/>
        </w:rPr>
        <w:t xml:space="preserve">s </w:t>
      </w:r>
      <w:r w:rsidRPr="0025689E">
        <w:rPr>
          <w:rFonts w:eastAsiaTheme="minorHAnsi"/>
        </w:rPr>
        <w:t xml:space="preserve">are solely responsible to ensure that they have reviewed all documents </w:t>
      </w:r>
      <w:r>
        <w:rPr>
          <w:rFonts w:eastAsiaTheme="minorHAnsi"/>
        </w:rPr>
        <w:t>on MERX</w:t>
      </w:r>
      <w:r w:rsidRPr="0025689E">
        <w:rPr>
          <w:rFonts w:eastAsiaTheme="minorHAnsi"/>
        </w:rPr>
        <w:t xml:space="preserve"> in accordance with </w:t>
      </w:r>
      <w:r>
        <w:rPr>
          <w:rFonts w:eastAsiaTheme="minorHAnsi"/>
        </w:rPr>
        <w:t>RFT</w:t>
      </w:r>
      <w:r w:rsidRPr="0025689E">
        <w:rPr>
          <w:rFonts w:eastAsiaTheme="minorHAnsi"/>
        </w:rPr>
        <w:t xml:space="preserve"> Section </w:t>
      </w:r>
      <w:r w:rsidRPr="0025689E">
        <w:rPr>
          <w:rFonts w:eastAsiaTheme="minorHAnsi"/>
        </w:rPr>
        <w:fldChar w:fldCharType="begin"/>
      </w:r>
      <w:r w:rsidRPr="0025689E">
        <w:rPr>
          <w:rFonts w:eastAsiaTheme="minorHAnsi"/>
        </w:rPr>
        <w:instrText xml:space="preserve"> REF _Ref487971595 \w \h </w:instrText>
      </w:r>
      <w:r w:rsidRPr="0025689E">
        <w:rPr>
          <w:rFonts w:eastAsiaTheme="minorHAnsi"/>
        </w:rPr>
      </w:r>
      <w:r w:rsidRPr="0025689E">
        <w:rPr>
          <w:rFonts w:eastAsiaTheme="minorHAnsi"/>
        </w:rPr>
        <w:fldChar w:fldCharType="separate"/>
      </w:r>
      <w:r w:rsidR="002C0453">
        <w:rPr>
          <w:rFonts w:eastAsiaTheme="minorHAnsi"/>
        </w:rPr>
        <w:t>2.4(2)</w:t>
      </w:r>
      <w:r w:rsidRPr="0025689E">
        <w:rPr>
          <w:rFonts w:eastAsiaTheme="minorHAnsi"/>
        </w:rPr>
        <w:fldChar w:fldCharType="end"/>
      </w:r>
      <w:r w:rsidRPr="0025689E">
        <w:rPr>
          <w:rFonts w:eastAsiaTheme="minorHAnsi"/>
        </w:rPr>
        <w:t xml:space="preserve"> and, in particular, have reviewed all documents </w:t>
      </w:r>
      <w:r>
        <w:rPr>
          <w:rFonts w:eastAsiaTheme="minorHAnsi"/>
        </w:rPr>
        <w:t>on MERX</w:t>
      </w:r>
      <w:r w:rsidRPr="0025689E">
        <w:rPr>
          <w:rFonts w:eastAsiaTheme="minorHAnsi"/>
        </w:rPr>
        <w:t xml:space="preserve"> immediately prior to submitting </w:t>
      </w:r>
      <w:r>
        <w:rPr>
          <w:rFonts w:eastAsiaTheme="minorHAnsi"/>
        </w:rPr>
        <w:t>Tender</w:t>
      </w:r>
      <w:r w:rsidRPr="0025689E">
        <w:rPr>
          <w:rFonts w:eastAsiaTheme="minorHAnsi"/>
        </w:rPr>
        <w:t>s.</w:t>
      </w:r>
    </w:p>
    <w:p w14:paraId="750E17AE" w14:textId="77777777" w:rsidR="00232A94" w:rsidRPr="007C4D02" w:rsidRDefault="00232A94" w:rsidP="00232A94">
      <w:pPr>
        <w:pStyle w:val="Article13"/>
        <w:rPr>
          <w:rFonts w:eastAsiaTheme="minorHAnsi" w:cstheme="minorBidi"/>
          <w:i/>
        </w:rPr>
      </w:pPr>
      <w:bookmarkStart w:id="47" w:name="_Ref507498353"/>
      <w:bookmarkStart w:id="48" w:name="_Ref487970921"/>
      <w:r>
        <w:rPr>
          <w:rFonts w:eastAsiaTheme="minorHAnsi"/>
        </w:rPr>
        <w:t>If a Tenderer requires the RFT Documents in paper copy, the Tenderer may submit a request to the Contact Person, along with a reason for why the Tenderer requires the RFT Documents in paper copy. Following consideration of the Tenderer’s request, the University may, in its sole discretion, choose to</w:t>
      </w:r>
      <w:r w:rsidRPr="007C4D02">
        <w:rPr>
          <w:rFonts w:eastAsiaTheme="minorHAnsi"/>
        </w:rPr>
        <w:t xml:space="preserve"> circulate</w:t>
      </w:r>
      <w:r w:rsidRPr="007C4D02">
        <w:rPr>
          <w:rFonts w:eastAsiaTheme="minorHAnsi" w:cstheme="minorBidi"/>
        </w:rPr>
        <w:t xml:space="preserve"> </w:t>
      </w:r>
      <w:r>
        <w:rPr>
          <w:rFonts w:eastAsiaTheme="minorHAnsi" w:cstheme="minorBidi"/>
        </w:rPr>
        <w:t>RFT</w:t>
      </w:r>
      <w:r w:rsidRPr="007C4D02">
        <w:rPr>
          <w:rFonts w:eastAsiaTheme="minorHAnsi" w:cstheme="minorBidi"/>
        </w:rPr>
        <w:t xml:space="preserve"> Documents in paper copy</w:t>
      </w:r>
      <w:r>
        <w:rPr>
          <w:rFonts w:eastAsiaTheme="minorHAnsi" w:cstheme="minorBidi"/>
        </w:rPr>
        <w:t xml:space="preserve"> to the Tenderer who made the request</w:t>
      </w:r>
      <w:r w:rsidRPr="007C4D02">
        <w:rPr>
          <w:rFonts w:eastAsiaTheme="minorHAnsi" w:cstheme="minorBidi"/>
        </w:rPr>
        <w:t>.</w:t>
      </w:r>
      <w:bookmarkEnd w:id="47"/>
      <w:r w:rsidRPr="007C4D02">
        <w:rPr>
          <w:rFonts w:eastAsiaTheme="minorHAnsi" w:cstheme="minorBidi"/>
        </w:rPr>
        <w:t xml:space="preserve">  </w:t>
      </w:r>
      <w:bookmarkEnd w:id="48"/>
    </w:p>
    <w:p w14:paraId="38AF5876" w14:textId="77777777" w:rsidR="00232A94" w:rsidRDefault="00232A94" w:rsidP="00232A94">
      <w:pPr>
        <w:pStyle w:val="Article12"/>
        <w:rPr>
          <w:rFonts w:eastAsiaTheme="minorHAnsi" w:cstheme="minorBidi"/>
        </w:rPr>
      </w:pPr>
      <w:bookmarkStart w:id="49" w:name="_Toc166070616"/>
      <w:r>
        <w:rPr>
          <w:rFonts w:eastAsiaTheme="minorHAnsi" w:cstheme="minorBidi"/>
        </w:rPr>
        <w:t>MERX</w:t>
      </w:r>
      <w:r w:rsidRPr="003A6B9E">
        <w:rPr>
          <w:rFonts w:eastAsiaTheme="minorHAnsi" w:cstheme="minorBidi"/>
        </w:rPr>
        <w:t xml:space="preserve"> </w:t>
      </w:r>
      <w:r>
        <w:rPr>
          <w:rFonts w:eastAsiaTheme="minorHAnsi" w:cstheme="minorBidi"/>
        </w:rPr>
        <w:t>and</w:t>
      </w:r>
      <w:r w:rsidRPr="003A6B9E">
        <w:rPr>
          <w:rFonts w:eastAsiaTheme="minorHAnsi" w:cstheme="minorBidi"/>
        </w:rPr>
        <w:t xml:space="preserve"> Background Information</w:t>
      </w:r>
      <w:bookmarkEnd w:id="49"/>
    </w:p>
    <w:p w14:paraId="39E17039" w14:textId="77777777" w:rsidR="00232A94" w:rsidRPr="008D4BCB" w:rsidRDefault="00232A94" w:rsidP="00232A94">
      <w:pPr>
        <w:pStyle w:val="Article13"/>
        <w:rPr>
          <w:rFonts w:eastAsiaTheme="minorHAnsi" w:cstheme="minorBidi"/>
        </w:rPr>
      </w:pPr>
      <w:bookmarkStart w:id="50" w:name="_Ref488244629"/>
      <w:r>
        <w:rPr>
          <w:rFonts w:eastAsiaTheme="minorHAnsi" w:cstheme="minorBidi"/>
        </w:rPr>
        <w:t>The University</w:t>
      </w:r>
      <w:r w:rsidRPr="003A6B9E">
        <w:rPr>
          <w:rFonts w:eastAsiaTheme="minorHAnsi" w:cstheme="minorBidi"/>
        </w:rPr>
        <w:t xml:space="preserve"> </w:t>
      </w:r>
      <w:r>
        <w:rPr>
          <w:rFonts w:eastAsiaTheme="minorHAnsi" w:cstheme="minorBidi"/>
        </w:rPr>
        <w:t>will</w:t>
      </w:r>
      <w:bookmarkEnd w:id="50"/>
      <w:r>
        <w:rPr>
          <w:rFonts w:eastAsiaTheme="minorHAnsi" w:cstheme="minorBidi"/>
        </w:rPr>
        <w:t xml:space="preserve"> </w:t>
      </w:r>
      <w:r w:rsidRPr="008D4BCB">
        <w:rPr>
          <w:rFonts w:eastAsiaTheme="minorHAnsi" w:cstheme="minorBidi"/>
        </w:rPr>
        <w:t>use MERX to,</w:t>
      </w:r>
    </w:p>
    <w:p w14:paraId="189B0DE1" w14:textId="77777777" w:rsidR="00232A94" w:rsidRPr="008D4BCB" w:rsidRDefault="00232A94" w:rsidP="00232A94">
      <w:pPr>
        <w:pStyle w:val="Article14"/>
        <w:rPr>
          <w:rFonts w:eastAsiaTheme="minorHAnsi"/>
        </w:rPr>
      </w:pPr>
      <w:r w:rsidRPr="008D4BCB">
        <w:rPr>
          <w:rFonts w:eastAsiaTheme="minorHAnsi" w:cstheme="minorBidi"/>
        </w:rPr>
        <w:t>distribute</w:t>
      </w:r>
      <w:r w:rsidRPr="008D4BCB">
        <w:rPr>
          <w:rFonts w:eastAsiaTheme="minorHAnsi"/>
        </w:rPr>
        <w:t xml:space="preserve"> </w:t>
      </w:r>
      <w:r>
        <w:rPr>
          <w:rFonts w:eastAsiaTheme="minorHAnsi"/>
        </w:rPr>
        <w:t>RFT</w:t>
      </w:r>
      <w:r w:rsidRPr="008D4BCB">
        <w:rPr>
          <w:rFonts w:eastAsiaTheme="minorHAnsi"/>
        </w:rPr>
        <w:t xml:space="preserve"> Documents, Notices and Addenda</w:t>
      </w:r>
      <w:r>
        <w:rPr>
          <w:rFonts w:eastAsiaTheme="minorHAnsi"/>
        </w:rPr>
        <w:t xml:space="preserve">; </w:t>
      </w:r>
    </w:p>
    <w:p w14:paraId="0F703C0B" w14:textId="77777777" w:rsidR="00232A94" w:rsidRDefault="00232A94" w:rsidP="00232A94">
      <w:pPr>
        <w:pStyle w:val="Article14"/>
        <w:rPr>
          <w:rFonts w:eastAsiaTheme="minorHAnsi"/>
        </w:rPr>
      </w:pPr>
      <w:bookmarkStart w:id="51" w:name="_Ref488244687"/>
      <w:r w:rsidRPr="008D4BCB">
        <w:rPr>
          <w:rFonts w:eastAsiaTheme="minorHAnsi"/>
        </w:rPr>
        <w:t>provide</w:t>
      </w:r>
      <w:r>
        <w:rPr>
          <w:rFonts w:eastAsiaTheme="minorHAnsi"/>
        </w:rPr>
        <w:t xml:space="preserve"> various types of Background I</w:t>
      </w:r>
      <w:r w:rsidRPr="008D4BCB">
        <w:rPr>
          <w:rFonts w:eastAsiaTheme="minorHAnsi"/>
        </w:rPr>
        <w:t xml:space="preserve">nformation for the </w:t>
      </w:r>
      <w:r>
        <w:rPr>
          <w:rFonts w:eastAsiaTheme="minorHAnsi" w:cstheme="minorBidi"/>
        </w:rPr>
        <w:t>Tenderer</w:t>
      </w:r>
      <w:r w:rsidRPr="008D4BCB">
        <w:rPr>
          <w:rFonts w:eastAsiaTheme="minorHAnsi" w:cstheme="minorBidi"/>
        </w:rPr>
        <w:t xml:space="preserve">s’ </w:t>
      </w:r>
      <w:r w:rsidRPr="008D4BCB">
        <w:rPr>
          <w:rFonts w:eastAsiaTheme="minorHAnsi"/>
        </w:rPr>
        <w:t>review</w:t>
      </w:r>
      <w:bookmarkEnd w:id="51"/>
      <w:r>
        <w:rPr>
          <w:rFonts w:eastAsiaTheme="minorHAnsi"/>
        </w:rPr>
        <w:t>; and</w:t>
      </w:r>
    </w:p>
    <w:p w14:paraId="5FBC3A86" w14:textId="77777777" w:rsidR="00232A94" w:rsidRPr="005F7F2C" w:rsidRDefault="00232A94" w:rsidP="00232A94">
      <w:pPr>
        <w:pStyle w:val="Article14"/>
        <w:rPr>
          <w:rFonts w:eastAsiaTheme="minorHAnsi"/>
        </w:rPr>
      </w:pPr>
      <w:r>
        <w:rPr>
          <w:rFonts w:eastAsiaTheme="minorHAnsi"/>
        </w:rPr>
        <w:t>provide Questions and Answers Documents for the Tenderers’ review.</w:t>
      </w:r>
    </w:p>
    <w:p w14:paraId="531E204A" w14:textId="77777777" w:rsidR="00232A94" w:rsidRPr="008D4BCB" w:rsidRDefault="00232A94" w:rsidP="00232A94">
      <w:pPr>
        <w:pStyle w:val="BodyText"/>
        <w:rPr>
          <w:rFonts w:eastAsiaTheme="minorHAnsi"/>
        </w:rPr>
      </w:pPr>
      <w:r w:rsidRPr="008D4BCB">
        <w:rPr>
          <w:rFonts w:eastAsiaTheme="minorHAnsi"/>
        </w:rPr>
        <w:t>The University may add, delete or amend documents on MERX at any time.</w:t>
      </w:r>
    </w:p>
    <w:p w14:paraId="45C98927" w14:textId="77777777" w:rsidR="00232A94" w:rsidRPr="003A6B9E" w:rsidRDefault="00232A94" w:rsidP="00232A94">
      <w:pPr>
        <w:pStyle w:val="Article13"/>
        <w:rPr>
          <w:rFonts w:eastAsiaTheme="minorHAnsi" w:cstheme="minorBidi"/>
        </w:rPr>
      </w:pPr>
      <w:bookmarkStart w:id="52" w:name="_Ref487971595"/>
      <w:r>
        <w:rPr>
          <w:rFonts w:eastAsiaTheme="minorHAnsi" w:cstheme="minorBidi"/>
        </w:rPr>
        <w:t>Each</w:t>
      </w:r>
      <w:r w:rsidRPr="003A6B9E">
        <w:rPr>
          <w:rFonts w:eastAsiaTheme="minorHAnsi" w:cstheme="minorBidi"/>
        </w:rPr>
        <w:t xml:space="preserve"> </w:t>
      </w:r>
      <w:r>
        <w:rPr>
          <w:rFonts w:eastAsiaTheme="minorHAnsi" w:cstheme="minorBidi"/>
        </w:rPr>
        <w:t>Tenderer</w:t>
      </w:r>
      <w:r w:rsidRPr="003A6B9E">
        <w:rPr>
          <w:rFonts w:eastAsiaTheme="minorHAnsi" w:cstheme="minorBidi"/>
        </w:rPr>
        <w:t xml:space="preserve"> is solely responsible to ensure that it:</w:t>
      </w:r>
      <w:bookmarkEnd w:id="52"/>
    </w:p>
    <w:p w14:paraId="5F9F87F0" w14:textId="77777777" w:rsidR="00232A94" w:rsidRPr="00994B25" w:rsidRDefault="00232A94" w:rsidP="00232A94">
      <w:pPr>
        <w:pStyle w:val="Article14"/>
        <w:rPr>
          <w:rFonts w:eastAsiaTheme="minorHAnsi" w:cstheme="minorBidi"/>
        </w:rPr>
      </w:pPr>
      <w:r w:rsidRPr="00994B25">
        <w:rPr>
          <w:rFonts w:eastAsiaTheme="minorHAnsi" w:cstheme="minorBidi"/>
        </w:rPr>
        <w:t xml:space="preserve">notifies the Contact Person if the </w:t>
      </w:r>
      <w:r>
        <w:rPr>
          <w:rFonts w:eastAsiaTheme="minorHAnsi" w:cstheme="minorBidi"/>
        </w:rPr>
        <w:t>Tenderer</w:t>
      </w:r>
      <w:r w:rsidRPr="00994B25">
        <w:rPr>
          <w:rFonts w:eastAsiaTheme="minorHAnsi" w:cstheme="minorBidi"/>
        </w:rPr>
        <w:t xml:space="preserve"> is having difficulty viewing the </w:t>
      </w:r>
      <w:r>
        <w:rPr>
          <w:rFonts w:eastAsiaTheme="minorHAnsi" w:cstheme="minorBidi"/>
        </w:rPr>
        <w:t>RFT</w:t>
      </w:r>
      <w:r w:rsidRPr="00994B25">
        <w:rPr>
          <w:rFonts w:eastAsiaTheme="minorHAnsi" w:cstheme="minorBidi"/>
        </w:rPr>
        <w:t xml:space="preserve"> Documents, Addenda, Background Information, Notices or </w:t>
      </w:r>
      <w:r>
        <w:rPr>
          <w:rFonts w:eastAsiaTheme="minorHAnsi" w:cstheme="minorBidi"/>
        </w:rPr>
        <w:t>any Questions and Answers Document</w:t>
      </w:r>
      <w:r w:rsidRPr="00994B25">
        <w:rPr>
          <w:rFonts w:eastAsiaTheme="minorHAnsi" w:cstheme="minorBidi"/>
        </w:rPr>
        <w:t xml:space="preserve"> on </w:t>
      </w:r>
      <w:r>
        <w:rPr>
          <w:rFonts w:eastAsiaTheme="minorHAnsi" w:cstheme="minorBidi"/>
        </w:rPr>
        <w:t>MERX</w:t>
      </w:r>
      <w:r w:rsidRPr="00994B25">
        <w:rPr>
          <w:rFonts w:eastAsiaTheme="minorHAnsi" w:cstheme="minorBidi"/>
        </w:rPr>
        <w:t>;</w:t>
      </w:r>
    </w:p>
    <w:p w14:paraId="062EFC2D" w14:textId="77777777" w:rsidR="00232A94" w:rsidRPr="003A6B9E" w:rsidRDefault="00232A94" w:rsidP="00232A94">
      <w:pPr>
        <w:pStyle w:val="Article14"/>
        <w:rPr>
          <w:rFonts w:eastAsiaTheme="minorHAnsi" w:cstheme="minorBidi"/>
        </w:rPr>
      </w:pPr>
      <w:r w:rsidRPr="003A6B9E">
        <w:rPr>
          <w:rFonts w:eastAsiaTheme="minorHAnsi" w:cstheme="minorBidi"/>
        </w:rPr>
        <w:t xml:space="preserve">has the appropriate software which allows the </w:t>
      </w:r>
      <w:r>
        <w:rPr>
          <w:rFonts w:eastAsiaTheme="minorHAnsi" w:cstheme="minorBidi"/>
        </w:rPr>
        <w:t>Tenderer</w:t>
      </w:r>
      <w:r w:rsidRPr="003A6B9E">
        <w:rPr>
          <w:rFonts w:eastAsiaTheme="minorHAnsi" w:cstheme="minorBidi"/>
        </w:rPr>
        <w:t xml:space="preserve"> to access and download </w:t>
      </w:r>
      <w:r>
        <w:rPr>
          <w:rFonts w:eastAsiaTheme="minorHAnsi" w:cstheme="minorBidi"/>
        </w:rPr>
        <w:t>RFT</w:t>
      </w:r>
      <w:r w:rsidRPr="003A6B9E">
        <w:rPr>
          <w:rFonts w:eastAsiaTheme="minorHAnsi" w:cstheme="minorBidi"/>
        </w:rPr>
        <w:t xml:space="preserve"> Documents</w:t>
      </w:r>
      <w:r>
        <w:rPr>
          <w:rFonts w:eastAsiaTheme="minorHAnsi" w:cstheme="minorBidi"/>
        </w:rPr>
        <w:t xml:space="preserve">, Notices, Addenda, </w:t>
      </w:r>
      <w:r w:rsidRPr="003A6B9E">
        <w:rPr>
          <w:rFonts w:eastAsiaTheme="minorHAnsi" w:cstheme="minorBidi"/>
        </w:rPr>
        <w:t>Background Information</w:t>
      </w:r>
      <w:r>
        <w:rPr>
          <w:rFonts w:eastAsiaTheme="minorHAnsi" w:cstheme="minorBidi"/>
        </w:rPr>
        <w:t xml:space="preserve"> and the Questions and Answers Documents</w:t>
      </w:r>
      <w:r w:rsidRPr="003A6B9E">
        <w:rPr>
          <w:rFonts w:eastAsiaTheme="minorHAnsi" w:cstheme="minorBidi"/>
        </w:rPr>
        <w:t xml:space="preserve"> from </w:t>
      </w:r>
      <w:r>
        <w:rPr>
          <w:rFonts w:eastAsiaTheme="minorHAnsi" w:cstheme="minorBidi"/>
        </w:rPr>
        <w:t>MERX</w:t>
      </w:r>
      <w:r w:rsidRPr="003A6B9E">
        <w:rPr>
          <w:rFonts w:eastAsiaTheme="minorHAnsi" w:cstheme="minorBidi"/>
        </w:rPr>
        <w:t>; and</w:t>
      </w:r>
    </w:p>
    <w:p w14:paraId="538CF2BC" w14:textId="77777777" w:rsidR="00232A94" w:rsidRDefault="00232A94" w:rsidP="00232A94">
      <w:pPr>
        <w:pStyle w:val="Article14"/>
        <w:rPr>
          <w:rFonts w:eastAsiaTheme="minorHAnsi" w:cstheme="minorBidi"/>
        </w:rPr>
      </w:pPr>
      <w:r w:rsidRPr="003A6B9E">
        <w:rPr>
          <w:rFonts w:eastAsiaTheme="minorHAnsi" w:cstheme="minorBidi"/>
        </w:rPr>
        <w:t xml:space="preserve">checks </w:t>
      </w:r>
      <w:r>
        <w:rPr>
          <w:rFonts w:eastAsiaTheme="minorHAnsi" w:cstheme="minorBidi"/>
        </w:rPr>
        <w:t>MERX</w:t>
      </w:r>
      <w:r w:rsidRPr="003A6B9E">
        <w:rPr>
          <w:rFonts w:eastAsiaTheme="minorHAnsi" w:cstheme="minorBidi"/>
        </w:rPr>
        <w:t xml:space="preserve"> frequently for the addition, deletion or amendment of </w:t>
      </w:r>
      <w:r>
        <w:rPr>
          <w:rFonts w:eastAsiaTheme="minorHAnsi" w:cstheme="minorBidi"/>
        </w:rPr>
        <w:t>RFT</w:t>
      </w:r>
      <w:r w:rsidRPr="003A6B9E">
        <w:rPr>
          <w:rFonts w:eastAsiaTheme="minorHAnsi" w:cstheme="minorBidi"/>
        </w:rPr>
        <w:t xml:space="preserve"> Documents, </w:t>
      </w:r>
      <w:r>
        <w:rPr>
          <w:rFonts w:eastAsiaTheme="minorHAnsi" w:cstheme="minorBidi"/>
        </w:rPr>
        <w:t xml:space="preserve">Notices, Addenda, </w:t>
      </w:r>
      <w:r w:rsidRPr="003A6B9E">
        <w:rPr>
          <w:rFonts w:eastAsiaTheme="minorHAnsi" w:cstheme="minorBidi"/>
        </w:rPr>
        <w:t xml:space="preserve">Background Information and </w:t>
      </w:r>
      <w:r>
        <w:rPr>
          <w:rFonts w:eastAsiaTheme="minorHAnsi" w:cstheme="minorBidi"/>
        </w:rPr>
        <w:t>any Questions and Answers Document</w:t>
      </w:r>
      <w:r w:rsidRPr="003A6B9E">
        <w:rPr>
          <w:rFonts w:eastAsiaTheme="minorHAnsi" w:cstheme="minorBidi"/>
        </w:rPr>
        <w:t xml:space="preserve"> and, at all times during the </w:t>
      </w:r>
      <w:r>
        <w:rPr>
          <w:rFonts w:eastAsiaTheme="minorHAnsi" w:cstheme="minorBidi"/>
        </w:rPr>
        <w:t>RFT</w:t>
      </w:r>
      <w:r w:rsidRPr="003A6B9E">
        <w:rPr>
          <w:rFonts w:eastAsiaTheme="minorHAnsi" w:cstheme="minorBidi"/>
        </w:rPr>
        <w:t xml:space="preserve"> Process, keeps itself informed of and takes into account the most current </w:t>
      </w:r>
      <w:r>
        <w:rPr>
          <w:rFonts w:eastAsiaTheme="minorHAnsi" w:cstheme="minorBidi"/>
        </w:rPr>
        <w:t>RFT</w:t>
      </w:r>
      <w:r w:rsidRPr="003A6B9E">
        <w:rPr>
          <w:rFonts w:eastAsiaTheme="minorHAnsi" w:cstheme="minorBidi"/>
        </w:rPr>
        <w:t xml:space="preserve"> Documents, </w:t>
      </w:r>
      <w:r>
        <w:rPr>
          <w:rFonts w:eastAsiaTheme="minorHAnsi" w:cstheme="minorBidi"/>
        </w:rPr>
        <w:t xml:space="preserve">Notices, Addenda, </w:t>
      </w:r>
      <w:r w:rsidRPr="003A6B9E">
        <w:rPr>
          <w:rFonts w:eastAsiaTheme="minorHAnsi" w:cstheme="minorBidi"/>
        </w:rPr>
        <w:t xml:space="preserve">Background Information and </w:t>
      </w:r>
      <w:r>
        <w:rPr>
          <w:rFonts w:eastAsiaTheme="minorHAnsi" w:cstheme="minorBidi"/>
        </w:rPr>
        <w:t>Questions and Answers Documents</w:t>
      </w:r>
      <w:r w:rsidRPr="00552C9A">
        <w:rPr>
          <w:rFonts w:eastAsiaTheme="minorHAnsi" w:cstheme="minorBidi"/>
        </w:rPr>
        <w:t>.</w:t>
      </w:r>
    </w:p>
    <w:p w14:paraId="6148EC76" w14:textId="77777777" w:rsidR="00232A94" w:rsidRPr="00E12976" w:rsidRDefault="00232A94" w:rsidP="00232A94">
      <w:pPr>
        <w:pStyle w:val="Article12"/>
        <w:rPr>
          <w:rFonts w:eastAsiaTheme="minorHAnsi"/>
        </w:rPr>
      </w:pPr>
      <w:bookmarkStart w:id="53" w:name="_Ref488166344"/>
      <w:bookmarkStart w:id="54" w:name="_Toc166070617"/>
      <w:bookmarkEnd w:id="46"/>
      <w:r>
        <w:rPr>
          <w:rFonts w:eastAsiaTheme="minorHAnsi"/>
        </w:rPr>
        <w:t>Tenderer Investigations</w:t>
      </w:r>
      <w:bookmarkEnd w:id="53"/>
      <w:bookmarkEnd w:id="54"/>
    </w:p>
    <w:p w14:paraId="45A466B9" w14:textId="416CFF06" w:rsidR="00232A94" w:rsidRDefault="00232A94" w:rsidP="00232A94">
      <w:pPr>
        <w:pStyle w:val="Article13"/>
        <w:rPr>
          <w:rFonts w:eastAsiaTheme="minorHAnsi" w:cstheme="minorBidi"/>
        </w:rPr>
      </w:pPr>
      <w:bookmarkStart w:id="55" w:name="_Toc319050406"/>
      <w:bookmarkStart w:id="56" w:name="_Toc408483138"/>
      <w:bookmarkStart w:id="57" w:name="_Toc408483171"/>
      <w:r w:rsidRPr="0058551A">
        <w:rPr>
          <w:rFonts w:eastAsiaTheme="minorHAnsi" w:cstheme="minorBidi"/>
        </w:rPr>
        <w:t xml:space="preserve">Each </w:t>
      </w:r>
      <w:r>
        <w:rPr>
          <w:rFonts w:eastAsiaTheme="minorHAnsi" w:cstheme="minorBidi"/>
        </w:rPr>
        <w:t>Tenderer</w:t>
      </w:r>
      <w:r w:rsidRPr="0058551A">
        <w:rPr>
          <w:rFonts w:eastAsiaTheme="minorHAnsi" w:cstheme="minorBidi"/>
        </w:rPr>
        <w:t xml:space="preserve"> is solely responsible, at its own cost and expense, to carry out its own independent research and due diligence and to perform any other investigations, including seeking independent advice, considered necessary by the </w:t>
      </w:r>
      <w:r>
        <w:rPr>
          <w:rFonts w:eastAsiaTheme="minorHAnsi" w:cstheme="minorBidi"/>
        </w:rPr>
        <w:t>Tenderer</w:t>
      </w:r>
      <w:r w:rsidRPr="0058551A">
        <w:rPr>
          <w:rFonts w:eastAsiaTheme="minorHAnsi" w:cstheme="minorBidi"/>
        </w:rPr>
        <w:t xml:space="preserve"> to satisfy itself as to all existing conditions affecting </w:t>
      </w:r>
      <w:r>
        <w:rPr>
          <w:rFonts w:eastAsiaTheme="minorHAnsi" w:cstheme="minorBidi"/>
        </w:rPr>
        <w:t>the Work or the Draft Agreement</w:t>
      </w:r>
      <w:r w:rsidRPr="008C0404">
        <w:rPr>
          <w:rFonts w:eastAsiaTheme="minorHAnsi" w:cstheme="minorBidi"/>
        </w:rPr>
        <w:t>.</w:t>
      </w:r>
      <w:r>
        <w:rPr>
          <w:rFonts w:eastAsiaTheme="minorHAnsi" w:cstheme="minorBidi"/>
        </w:rPr>
        <w:t xml:space="preserve">  The Tenderers’ </w:t>
      </w:r>
      <w:r w:rsidRPr="00404FFE">
        <w:rPr>
          <w:rFonts w:eastAsiaTheme="minorHAnsi" w:cstheme="minorBidi"/>
        </w:rPr>
        <w:t xml:space="preserve">obligations set out in this </w:t>
      </w:r>
      <w:r>
        <w:rPr>
          <w:rFonts w:eastAsiaTheme="minorHAnsi" w:cstheme="minorBidi"/>
        </w:rPr>
        <w:t>RFT</w:t>
      </w:r>
      <w:r w:rsidRPr="00404FFE">
        <w:rPr>
          <w:rFonts w:eastAsiaTheme="minorHAnsi" w:cstheme="minorBidi"/>
        </w:rPr>
        <w:t xml:space="preserve"> Section </w:t>
      </w:r>
      <w:r w:rsidRPr="00404FFE">
        <w:rPr>
          <w:rFonts w:eastAsiaTheme="minorHAnsi" w:cstheme="minorBidi"/>
        </w:rPr>
        <w:fldChar w:fldCharType="begin"/>
      </w:r>
      <w:r w:rsidRPr="00404FFE">
        <w:rPr>
          <w:rFonts w:eastAsiaTheme="minorHAnsi" w:cstheme="minorBidi"/>
        </w:rPr>
        <w:instrText xml:space="preserve"> REF _Ref488166344 \w \h </w:instrText>
      </w:r>
      <w:r w:rsidRPr="00404FFE">
        <w:rPr>
          <w:rFonts w:eastAsiaTheme="minorHAnsi" w:cstheme="minorBidi"/>
        </w:rPr>
      </w:r>
      <w:r w:rsidRPr="00404FFE">
        <w:rPr>
          <w:rFonts w:eastAsiaTheme="minorHAnsi" w:cstheme="minorBidi"/>
        </w:rPr>
        <w:fldChar w:fldCharType="separate"/>
      </w:r>
      <w:r w:rsidR="002C0453">
        <w:rPr>
          <w:rFonts w:eastAsiaTheme="minorHAnsi" w:cstheme="minorBidi"/>
        </w:rPr>
        <w:t>2.5</w:t>
      </w:r>
      <w:r w:rsidRPr="00404FFE">
        <w:rPr>
          <w:rFonts w:eastAsiaTheme="minorHAnsi" w:cstheme="minorBidi"/>
        </w:rPr>
        <w:fldChar w:fldCharType="end"/>
      </w:r>
      <w:r w:rsidRPr="00404FFE">
        <w:rPr>
          <w:rFonts w:eastAsiaTheme="minorHAnsi" w:cstheme="minorBidi"/>
        </w:rPr>
        <w:t xml:space="preserve"> apply </w:t>
      </w:r>
      <w:r w:rsidRPr="00404FFE">
        <w:rPr>
          <w:rFonts w:eastAsiaTheme="minorHAnsi" w:cstheme="minorBidi"/>
        </w:rPr>
        <w:lastRenderedPageBreak/>
        <w:t xml:space="preserve">irrespective of any Background Information on </w:t>
      </w:r>
      <w:r>
        <w:rPr>
          <w:rFonts w:eastAsiaTheme="minorHAnsi" w:cstheme="minorBidi"/>
        </w:rPr>
        <w:t>MERX</w:t>
      </w:r>
      <w:r w:rsidRPr="00404FFE">
        <w:rPr>
          <w:rFonts w:eastAsiaTheme="minorHAnsi" w:cstheme="minorBidi"/>
        </w:rPr>
        <w:t xml:space="preserve"> or information contained in the </w:t>
      </w:r>
      <w:r>
        <w:rPr>
          <w:rFonts w:eastAsiaTheme="minorHAnsi" w:cstheme="minorBidi"/>
        </w:rPr>
        <w:t>RFT</w:t>
      </w:r>
      <w:r w:rsidRPr="00404FFE">
        <w:rPr>
          <w:rFonts w:eastAsiaTheme="minorHAnsi" w:cstheme="minorBidi"/>
        </w:rPr>
        <w:t xml:space="preserve"> Documents or in </w:t>
      </w:r>
      <w:r>
        <w:rPr>
          <w:rFonts w:eastAsiaTheme="minorHAnsi" w:cstheme="minorBidi"/>
        </w:rPr>
        <w:t xml:space="preserve">any Questions and Answers Documents.  The Tenderers’ </w:t>
      </w:r>
      <w:r w:rsidRPr="00404FFE">
        <w:rPr>
          <w:rFonts w:eastAsiaTheme="minorHAnsi" w:cstheme="minorBidi"/>
        </w:rPr>
        <w:t xml:space="preserve">obligation to carry out independent research, investigations, due diligence or to seek independent advice or, if applicable, their ability to rely on information provided by </w:t>
      </w:r>
      <w:r>
        <w:rPr>
          <w:rFonts w:eastAsiaTheme="minorHAnsi" w:cstheme="minorBidi"/>
        </w:rPr>
        <w:t>the University</w:t>
      </w:r>
      <w:r w:rsidRPr="00404FFE">
        <w:rPr>
          <w:rFonts w:eastAsiaTheme="minorHAnsi" w:cstheme="minorBidi"/>
        </w:rPr>
        <w:t xml:space="preserve"> is more pa</w:t>
      </w:r>
      <w:r>
        <w:rPr>
          <w:rFonts w:eastAsiaTheme="minorHAnsi" w:cstheme="minorBidi"/>
        </w:rPr>
        <w:t xml:space="preserve">rticularly set out in the Draft </w:t>
      </w:r>
      <w:r w:rsidRPr="00404FFE">
        <w:rPr>
          <w:rFonts w:eastAsiaTheme="minorHAnsi" w:cstheme="minorBidi"/>
        </w:rPr>
        <w:t>Agreement.</w:t>
      </w:r>
    </w:p>
    <w:p w14:paraId="4F05AAB6" w14:textId="77777777" w:rsidR="00232A94" w:rsidRPr="0058551A" w:rsidRDefault="00232A94" w:rsidP="00232A94">
      <w:pPr>
        <w:pStyle w:val="Article13"/>
        <w:rPr>
          <w:rFonts w:eastAsiaTheme="minorHAnsi" w:cstheme="minorBidi"/>
        </w:rPr>
      </w:pPr>
      <w:r w:rsidRPr="0058551A">
        <w:rPr>
          <w:rFonts w:eastAsiaTheme="minorHAnsi" w:cstheme="minorBidi"/>
        </w:rPr>
        <w:t>Exce</w:t>
      </w:r>
      <w:r>
        <w:rPr>
          <w:rFonts w:eastAsiaTheme="minorHAnsi" w:cstheme="minorBidi"/>
        </w:rPr>
        <w:t>pt as may be expressly provided in the Draft Agreement</w:t>
      </w:r>
      <w:r w:rsidRPr="0058551A">
        <w:rPr>
          <w:rFonts w:eastAsiaTheme="minorHAnsi" w:cstheme="minorBidi"/>
        </w:rPr>
        <w:t xml:space="preserve">, </w:t>
      </w:r>
      <w:r>
        <w:rPr>
          <w:rFonts w:eastAsiaTheme="minorHAnsi" w:cstheme="minorBidi"/>
        </w:rPr>
        <w:t>the University</w:t>
      </w:r>
      <w:r w:rsidRPr="0058551A">
        <w:rPr>
          <w:rFonts w:eastAsiaTheme="minorHAnsi" w:cstheme="minorBidi"/>
        </w:rPr>
        <w:t xml:space="preserve"> does not represent or warrant the accuracy or completeness of any information </w:t>
      </w:r>
      <w:r>
        <w:rPr>
          <w:rFonts w:eastAsiaTheme="minorHAnsi" w:cstheme="minorBidi"/>
        </w:rPr>
        <w:t xml:space="preserve">that is </w:t>
      </w:r>
      <w:r w:rsidRPr="0058551A">
        <w:rPr>
          <w:rFonts w:eastAsiaTheme="minorHAnsi" w:cstheme="minorBidi"/>
        </w:rPr>
        <w:t xml:space="preserve">set out in the </w:t>
      </w:r>
      <w:r>
        <w:rPr>
          <w:rFonts w:eastAsiaTheme="minorHAnsi" w:cstheme="minorBidi"/>
        </w:rPr>
        <w:t>RFT</w:t>
      </w:r>
      <w:r w:rsidRPr="0058551A">
        <w:rPr>
          <w:rFonts w:eastAsiaTheme="minorHAnsi" w:cstheme="minorBidi"/>
        </w:rPr>
        <w:t xml:space="preserve"> Documents or</w:t>
      </w:r>
      <w:r>
        <w:rPr>
          <w:rFonts w:eastAsiaTheme="minorHAnsi" w:cstheme="minorBidi"/>
        </w:rPr>
        <w:t xml:space="preserve"> that is </w:t>
      </w:r>
      <w:r w:rsidRPr="0058551A">
        <w:rPr>
          <w:rFonts w:eastAsiaTheme="minorHAnsi" w:cstheme="minorBidi"/>
        </w:rPr>
        <w:t xml:space="preserve">made available to </w:t>
      </w:r>
      <w:r>
        <w:rPr>
          <w:rFonts w:eastAsiaTheme="minorHAnsi" w:cstheme="minorBidi"/>
        </w:rPr>
        <w:t>Tenderers</w:t>
      </w:r>
      <w:r w:rsidRPr="0058551A">
        <w:rPr>
          <w:rFonts w:eastAsiaTheme="minorHAnsi" w:cstheme="minorBidi"/>
        </w:rPr>
        <w:t xml:space="preserve"> </w:t>
      </w:r>
      <w:r>
        <w:rPr>
          <w:rFonts w:eastAsiaTheme="minorHAnsi" w:cstheme="minorBidi"/>
        </w:rPr>
        <w:t>on MERX</w:t>
      </w:r>
      <w:r w:rsidRPr="0058551A">
        <w:rPr>
          <w:rFonts w:eastAsiaTheme="minorHAnsi" w:cstheme="minorBidi"/>
        </w:rPr>
        <w:t xml:space="preserve"> as Background Information or of any other background or reference information or documents prepared by </w:t>
      </w:r>
      <w:r>
        <w:rPr>
          <w:rFonts w:eastAsiaTheme="minorHAnsi" w:cstheme="minorBidi"/>
        </w:rPr>
        <w:t>the University</w:t>
      </w:r>
      <w:r w:rsidRPr="0058551A">
        <w:rPr>
          <w:rFonts w:eastAsiaTheme="minorHAnsi" w:cstheme="minorBidi"/>
        </w:rPr>
        <w:t xml:space="preserve"> or by third parties and which may be made available to </w:t>
      </w:r>
      <w:r>
        <w:rPr>
          <w:rFonts w:eastAsiaTheme="minorHAnsi" w:cstheme="minorBidi"/>
        </w:rPr>
        <w:t>Tenderers</w:t>
      </w:r>
      <w:r w:rsidRPr="0058551A">
        <w:rPr>
          <w:rFonts w:eastAsiaTheme="minorHAnsi" w:cstheme="minorBidi"/>
        </w:rPr>
        <w:t xml:space="preserve"> by or through </w:t>
      </w:r>
      <w:r>
        <w:rPr>
          <w:rFonts w:eastAsiaTheme="minorHAnsi" w:cstheme="minorBidi"/>
        </w:rPr>
        <w:t>the University</w:t>
      </w:r>
      <w:r w:rsidRPr="0058551A">
        <w:rPr>
          <w:rFonts w:eastAsiaTheme="minorHAnsi" w:cstheme="minorBidi"/>
        </w:rPr>
        <w:t xml:space="preserve">.  </w:t>
      </w:r>
      <w:r>
        <w:rPr>
          <w:rFonts w:eastAsiaTheme="minorHAnsi" w:cstheme="minorBidi"/>
        </w:rPr>
        <w:t>Tenderers</w:t>
      </w:r>
      <w:r w:rsidRPr="0058551A">
        <w:rPr>
          <w:rFonts w:eastAsiaTheme="minorHAnsi" w:cstheme="minorBidi"/>
        </w:rPr>
        <w:t xml:space="preserve"> </w:t>
      </w:r>
      <w:r>
        <w:rPr>
          <w:rFonts w:eastAsiaTheme="minorHAnsi" w:cstheme="minorBidi"/>
        </w:rPr>
        <w:t>will</w:t>
      </w:r>
      <w:r w:rsidRPr="0058551A">
        <w:rPr>
          <w:rFonts w:eastAsiaTheme="minorHAnsi" w:cstheme="minorBidi"/>
        </w:rPr>
        <w:t xml:space="preserve"> make such independent assessments as they consider necessary to verify and confirm the accuracy and completeness of all such information as any use of or reliance by </w:t>
      </w:r>
      <w:r>
        <w:rPr>
          <w:rFonts w:eastAsiaTheme="minorHAnsi" w:cstheme="minorBidi"/>
        </w:rPr>
        <w:t>Tenderers</w:t>
      </w:r>
      <w:r w:rsidRPr="0058551A">
        <w:rPr>
          <w:rFonts w:eastAsiaTheme="minorHAnsi" w:cstheme="minorBidi"/>
        </w:rPr>
        <w:t xml:space="preserve"> on any and all such information </w:t>
      </w:r>
      <w:r>
        <w:rPr>
          <w:rFonts w:eastAsiaTheme="minorHAnsi" w:cstheme="minorBidi"/>
        </w:rPr>
        <w:t>will</w:t>
      </w:r>
      <w:r w:rsidRPr="0058551A">
        <w:rPr>
          <w:rFonts w:eastAsiaTheme="minorHAnsi" w:cstheme="minorBidi"/>
        </w:rPr>
        <w:t xml:space="preserve"> be at the </w:t>
      </w:r>
      <w:r>
        <w:rPr>
          <w:rFonts w:eastAsiaTheme="minorHAnsi" w:cstheme="minorBidi"/>
        </w:rPr>
        <w:t>Tenderers’</w:t>
      </w:r>
      <w:r w:rsidRPr="0058551A">
        <w:rPr>
          <w:rFonts w:eastAsiaTheme="minorHAnsi" w:cstheme="minorBidi"/>
        </w:rPr>
        <w:t xml:space="preserve"> sole risk and without recourse against </w:t>
      </w:r>
      <w:r>
        <w:rPr>
          <w:rFonts w:eastAsiaTheme="minorHAnsi" w:cstheme="minorBidi"/>
        </w:rPr>
        <w:t>the University</w:t>
      </w:r>
      <w:r w:rsidRPr="0058551A">
        <w:rPr>
          <w:rFonts w:eastAsiaTheme="minorHAnsi" w:cstheme="minorBidi"/>
        </w:rPr>
        <w:t>.</w:t>
      </w:r>
    </w:p>
    <w:p w14:paraId="2772EA5A" w14:textId="77777777" w:rsidR="00232A94" w:rsidRPr="00E12976" w:rsidRDefault="00232A94" w:rsidP="00232A94">
      <w:pPr>
        <w:pStyle w:val="Article11"/>
        <w:rPr>
          <w:rFonts w:eastAsiaTheme="minorHAnsi"/>
        </w:rPr>
      </w:pPr>
      <w:bookmarkStart w:id="58" w:name="_Toc166070618"/>
      <w:r>
        <w:rPr>
          <w:rFonts w:eastAsiaTheme="minorHAnsi"/>
        </w:rPr>
        <w:t xml:space="preserve">- </w:t>
      </w:r>
      <w:r w:rsidRPr="00E12976">
        <w:rPr>
          <w:rFonts w:eastAsiaTheme="minorHAnsi"/>
        </w:rPr>
        <w:t xml:space="preserve">THE </w:t>
      </w:r>
      <w:r>
        <w:rPr>
          <w:rFonts w:eastAsiaTheme="minorHAnsi"/>
        </w:rPr>
        <w:t>RFT</w:t>
      </w:r>
      <w:r w:rsidRPr="00E12976">
        <w:rPr>
          <w:rFonts w:eastAsiaTheme="minorHAnsi"/>
        </w:rPr>
        <w:t xml:space="preserve"> PROCESS</w:t>
      </w:r>
      <w:bookmarkEnd w:id="55"/>
      <w:bookmarkEnd w:id="56"/>
      <w:bookmarkEnd w:id="57"/>
      <w:bookmarkEnd w:id="58"/>
    </w:p>
    <w:p w14:paraId="7E953730" w14:textId="77777777" w:rsidR="00232A94" w:rsidRPr="00E12976" w:rsidRDefault="00232A94" w:rsidP="00232A94">
      <w:pPr>
        <w:pStyle w:val="Article12"/>
        <w:rPr>
          <w:rFonts w:eastAsiaTheme="minorHAnsi" w:cstheme="minorBidi"/>
        </w:rPr>
      </w:pPr>
      <w:bookmarkStart w:id="59" w:name="_Toc319050407"/>
      <w:bookmarkStart w:id="60" w:name="_Ref493254118"/>
      <w:bookmarkStart w:id="61" w:name="_Ref509483822"/>
      <w:bookmarkStart w:id="62" w:name="_Toc166070619"/>
      <w:r>
        <w:rPr>
          <w:rFonts w:eastAsiaTheme="minorHAnsi" w:cstheme="minorBidi"/>
        </w:rPr>
        <w:t>RFT</w:t>
      </w:r>
      <w:r w:rsidRPr="00E12976">
        <w:rPr>
          <w:rFonts w:eastAsiaTheme="minorHAnsi" w:cstheme="minorBidi"/>
        </w:rPr>
        <w:t xml:space="preserve"> Process Timetable</w:t>
      </w:r>
      <w:bookmarkEnd w:id="59"/>
      <w:bookmarkEnd w:id="60"/>
      <w:bookmarkEnd w:id="61"/>
      <w:bookmarkEnd w:id="62"/>
    </w:p>
    <w:p w14:paraId="3D732AFE" w14:textId="77777777" w:rsidR="00232A94" w:rsidRPr="00E12976" w:rsidRDefault="00232A94" w:rsidP="00232A94">
      <w:pPr>
        <w:pStyle w:val="Article13"/>
        <w:rPr>
          <w:rFonts w:eastAsiaTheme="minorHAnsi" w:cstheme="minorBidi"/>
        </w:rPr>
      </w:pPr>
      <w:bookmarkStart w:id="63" w:name="_Ref168147454"/>
      <w:r w:rsidRPr="00E12976">
        <w:rPr>
          <w:rFonts w:eastAsiaTheme="minorHAnsi" w:cstheme="minorBidi"/>
        </w:rPr>
        <w:t xml:space="preserve">The deadline for the submission of </w:t>
      </w:r>
      <w:r>
        <w:rPr>
          <w:rFonts w:eastAsiaTheme="minorHAnsi" w:cstheme="minorBidi"/>
        </w:rPr>
        <w:t>Tender</w:t>
      </w:r>
      <w:r w:rsidRPr="00E12976">
        <w:rPr>
          <w:rFonts w:eastAsiaTheme="minorHAnsi" w:cstheme="minorBidi"/>
        </w:rPr>
        <w:t xml:space="preserve">s (the </w:t>
      </w:r>
      <w:r>
        <w:rPr>
          <w:rFonts w:eastAsiaTheme="minorHAnsi" w:cstheme="minorBidi"/>
        </w:rPr>
        <w:t>“</w:t>
      </w:r>
      <w:r w:rsidRPr="00E8623F">
        <w:rPr>
          <w:rFonts w:eastAsiaTheme="minorHAnsi" w:cstheme="minorBidi"/>
          <w:b/>
        </w:rPr>
        <w:t>Submission Deadline</w:t>
      </w:r>
      <w:r>
        <w:rPr>
          <w:rFonts w:eastAsiaTheme="minorHAnsi" w:cstheme="minorBidi"/>
        </w:rPr>
        <w:t>”</w:t>
      </w:r>
      <w:r w:rsidRPr="00E12976">
        <w:rPr>
          <w:rFonts w:eastAsiaTheme="minorHAnsi" w:cstheme="minorBidi"/>
        </w:rPr>
        <w:t xml:space="preserve">) and the general timetable for the </w:t>
      </w:r>
      <w:r>
        <w:rPr>
          <w:rFonts w:eastAsiaTheme="minorHAnsi" w:cstheme="minorBidi"/>
        </w:rPr>
        <w:t>RFT</w:t>
      </w:r>
      <w:r w:rsidRPr="00E12976">
        <w:rPr>
          <w:rFonts w:eastAsiaTheme="minorHAnsi" w:cstheme="minorBidi"/>
        </w:rPr>
        <w:t xml:space="preserve"> Process (the </w:t>
      </w:r>
      <w:r>
        <w:rPr>
          <w:rFonts w:eastAsiaTheme="minorHAnsi" w:cstheme="minorBidi"/>
        </w:rPr>
        <w:t>“</w:t>
      </w:r>
      <w:r w:rsidRPr="00E8623F">
        <w:rPr>
          <w:rFonts w:eastAsiaTheme="minorHAnsi" w:cstheme="minorBidi"/>
          <w:b/>
        </w:rPr>
        <w:t>Timetable</w:t>
      </w:r>
      <w:r>
        <w:rPr>
          <w:rFonts w:eastAsiaTheme="minorHAnsi" w:cstheme="minorBidi"/>
        </w:rPr>
        <w:t>”</w:t>
      </w:r>
      <w:r w:rsidRPr="00E12976">
        <w:rPr>
          <w:rFonts w:eastAsiaTheme="minorHAnsi" w:cstheme="minorBidi"/>
        </w:rPr>
        <w:t xml:space="preserve">) are set out in the </w:t>
      </w:r>
      <w:r>
        <w:rPr>
          <w:rFonts w:eastAsiaTheme="minorHAnsi" w:cstheme="minorBidi"/>
        </w:rPr>
        <w:t>RFT</w:t>
      </w:r>
      <w:r w:rsidRPr="00E12976">
        <w:rPr>
          <w:rFonts w:eastAsiaTheme="minorHAnsi" w:cstheme="minorBidi"/>
        </w:rPr>
        <w:t xml:space="preserve"> Data Sheet.</w:t>
      </w:r>
      <w:bookmarkEnd w:id="63"/>
    </w:p>
    <w:p w14:paraId="0645242D" w14:textId="77777777" w:rsidR="00232A94" w:rsidRPr="00E12976" w:rsidRDefault="00232A94" w:rsidP="00232A94">
      <w:pPr>
        <w:pStyle w:val="Article13"/>
        <w:rPr>
          <w:rFonts w:eastAsiaTheme="minorHAnsi" w:cstheme="minorBidi"/>
        </w:rPr>
      </w:pPr>
      <w:bookmarkStart w:id="64" w:name="_Ref255297956"/>
      <w:r>
        <w:rPr>
          <w:rFonts w:eastAsiaTheme="minorHAnsi" w:cstheme="minorBidi"/>
        </w:rPr>
        <w:t>The University</w:t>
      </w:r>
      <w:r w:rsidRPr="00E12976">
        <w:rPr>
          <w:rFonts w:eastAsiaTheme="minorHAnsi" w:cstheme="minorBidi"/>
        </w:rPr>
        <w:t xml:space="preserve"> may, without liability, cost or penalty and in its sole discretion amend the Timetable,</w:t>
      </w:r>
      <w:bookmarkEnd w:id="64"/>
      <w:r w:rsidRPr="00E12976">
        <w:rPr>
          <w:rFonts w:eastAsiaTheme="minorHAnsi" w:cstheme="minorBidi"/>
        </w:rPr>
        <w:t xml:space="preserve"> </w:t>
      </w:r>
    </w:p>
    <w:p w14:paraId="258973EB"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for matters that are to take place on or before the Submission Deadline, at any time prior to the Submission Deadline; and </w:t>
      </w:r>
    </w:p>
    <w:p w14:paraId="2530C03C"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for matters that are to take place after the Submission Deadline, at any time during the </w:t>
      </w:r>
      <w:r>
        <w:rPr>
          <w:rFonts w:eastAsiaTheme="minorHAnsi" w:cstheme="minorBidi"/>
        </w:rPr>
        <w:t>RFT</w:t>
      </w:r>
      <w:r w:rsidRPr="00E12976">
        <w:rPr>
          <w:rFonts w:eastAsiaTheme="minorHAnsi" w:cstheme="minorBidi"/>
        </w:rPr>
        <w:t xml:space="preserve"> Process. </w:t>
      </w:r>
    </w:p>
    <w:p w14:paraId="5A4B8AAC" w14:textId="77777777" w:rsidR="00232A94" w:rsidRDefault="00232A94" w:rsidP="00232A94">
      <w:pPr>
        <w:pStyle w:val="Article13"/>
        <w:rPr>
          <w:rFonts w:eastAsiaTheme="minorHAnsi" w:cstheme="minorBidi"/>
        </w:rPr>
      </w:pPr>
      <w:r w:rsidRPr="00E12976">
        <w:rPr>
          <w:rFonts w:eastAsiaTheme="minorHAnsi" w:cstheme="minorBidi"/>
        </w:rPr>
        <w:t xml:space="preserve">If </w:t>
      </w:r>
      <w:r>
        <w:rPr>
          <w:rFonts w:eastAsiaTheme="minorHAnsi" w:cstheme="minorBidi"/>
        </w:rPr>
        <w:t>the University</w:t>
      </w:r>
      <w:r w:rsidRPr="00E12976">
        <w:rPr>
          <w:rFonts w:eastAsiaTheme="minorHAnsi" w:cstheme="minorBidi"/>
        </w:rPr>
        <w:t xml:space="preserve"> extends the Submission Deadline, all </w:t>
      </w:r>
      <w:r>
        <w:rPr>
          <w:rFonts w:eastAsiaTheme="minorHAnsi" w:cstheme="minorBidi"/>
        </w:rPr>
        <w:t>obligations of Tenderers</w:t>
      </w:r>
      <w:r w:rsidRPr="00E12976">
        <w:rPr>
          <w:rFonts w:eastAsiaTheme="minorHAnsi" w:cstheme="minorBidi"/>
        </w:rPr>
        <w:t xml:space="preserve"> will thereafter be subject to the extended deadline.</w:t>
      </w:r>
    </w:p>
    <w:p w14:paraId="1F13D043" w14:textId="77777777" w:rsidR="00232A94" w:rsidRPr="00803683" w:rsidRDefault="00232A94" w:rsidP="00232A94">
      <w:pPr>
        <w:pStyle w:val="Article13"/>
        <w:rPr>
          <w:rFonts w:eastAsiaTheme="minorHAnsi" w:cstheme="minorBidi"/>
          <w:b/>
        </w:rPr>
      </w:pPr>
      <w:r w:rsidRPr="00803683">
        <w:rPr>
          <w:rFonts w:eastAsiaTheme="minorHAnsi"/>
        </w:rPr>
        <w:t>In the event of any conflict, inconsistency or ambiguity between the deadlines set out in the Timetable and</w:t>
      </w:r>
      <w:r>
        <w:rPr>
          <w:rFonts w:eastAsiaTheme="minorHAnsi"/>
        </w:rPr>
        <w:t xml:space="preserve"> </w:t>
      </w:r>
      <w:r w:rsidRPr="00803683">
        <w:rPr>
          <w:rFonts w:eastAsiaTheme="minorHAnsi" w:cstheme="minorBidi"/>
        </w:rPr>
        <w:t xml:space="preserve">any deadline set out or displayed on </w:t>
      </w:r>
      <w:r>
        <w:rPr>
          <w:rFonts w:eastAsiaTheme="minorHAnsi" w:cstheme="minorBidi"/>
        </w:rPr>
        <w:t>Bonfire</w:t>
      </w:r>
      <w:r w:rsidRPr="00803683">
        <w:rPr>
          <w:rFonts w:eastAsiaTheme="minorHAnsi" w:cstheme="minorBidi"/>
        </w:rPr>
        <w:t xml:space="preserve"> or MERX</w:t>
      </w:r>
      <w:r>
        <w:rPr>
          <w:rFonts w:eastAsiaTheme="minorHAnsi" w:cstheme="minorBidi"/>
        </w:rPr>
        <w:t xml:space="preserve">, </w:t>
      </w:r>
      <w:r w:rsidRPr="00803683">
        <w:rPr>
          <w:rFonts w:eastAsiaTheme="minorHAnsi" w:cstheme="minorBidi"/>
        </w:rPr>
        <w:t>the deadlines set out in the Timetable will govern.</w:t>
      </w:r>
    </w:p>
    <w:p w14:paraId="562963C5" w14:textId="77777777" w:rsidR="00232A94" w:rsidRDefault="00232A94" w:rsidP="00232A94">
      <w:pPr>
        <w:pStyle w:val="Article12"/>
        <w:rPr>
          <w:rFonts w:eastAsiaTheme="minorHAnsi" w:cstheme="minorBidi"/>
        </w:rPr>
      </w:pPr>
      <w:bookmarkStart w:id="65" w:name="_Ref488180038"/>
      <w:bookmarkStart w:id="66" w:name="_Toc166070620"/>
      <w:r>
        <w:rPr>
          <w:rFonts w:eastAsiaTheme="minorHAnsi" w:cstheme="minorBidi"/>
        </w:rPr>
        <w:t>Questions and Requests for Clarifications or Information</w:t>
      </w:r>
      <w:bookmarkEnd w:id="65"/>
      <w:bookmarkEnd w:id="66"/>
    </w:p>
    <w:p w14:paraId="0CE556B5" w14:textId="26E0A43A" w:rsidR="00232A94" w:rsidRPr="0016429B" w:rsidRDefault="00232A94" w:rsidP="00232A94">
      <w:pPr>
        <w:pStyle w:val="Article13"/>
        <w:rPr>
          <w:rFonts w:eastAsiaTheme="minorHAnsi" w:cstheme="minorBidi"/>
        </w:rPr>
      </w:pPr>
      <w:bookmarkStart w:id="67" w:name="_Ref488244729"/>
      <w:bookmarkStart w:id="68" w:name="_Ref496777344"/>
      <w:bookmarkStart w:id="69" w:name="_Ref273980968"/>
      <w:r w:rsidRPr="0016429B">
        <w:rPr>
          <w:rFonts w:eastAsiaTheme="minorHAnsi" w:cstheme="minorBidi"/>
        </w:rPr>
        <w:t xml:space="preserve">In addition to the requirement set out in </w:t>
      </w:r>
      <w:r>
        <w:rPr>
          <w:rFonts w:eastAsiaTheme="minorHAnsi" w:cstheme="minorBidi"/>
        </w:rPr>
        <w:t>RFT</w:t>
      </w:r>
      <w:r w:rsidRPr="0016429B">
        <w:rPr>
          <w:rFonts w:eastAsiaTheme="minorHAnsi" w:cstheme="minorBidi"/>
        </w:rPr>
        <w:t xml:space="preserve"> Section</w:t>
      </w:r>
      <w:r>
        <w:rPr>
          <w:rFonts w:eastAsiaTheme="minorHAnsi"/>
        </w:rPr>
        <w:t xml:space="preserve"> </w:t>
      </w:r>
      <w:r>
        <w:rPr>
          <w:rFonts w:eastAsiaTheme="minorHAnsi"/>
        </w:rPr>
        <w:fldChar w:fldCharType="begin"/>
      </w:r>
      <w:r>
        <w:rPr>
          <w:rFonts w:eastAsiaTheme="minorHAnsi"/>
        </w:rPr>
        <w:instrText xml:space="preserve"> REF _Ref496695730 \r \h </w:instrText>
      </w:r>
      <w:r>
        <w:rPr>
          <w:rFonts w:eastAsiaTheme="minorHAnsi"/>
        </w:rPr>
      </w:r>
      <w:r>
        <w:rPr>
          <w:rFonts w:eastAsiaTheme="minorHAnsi"/>
        </w:rPr>
        <w:fldChar w:fldCharType="separate"/>
      </w:r>
      <w:r w:rsidR="002C0453">
        <w:rPr>
          <w:rFonts w:eastAsiaTheme="minorHAnsi"/>
        </w:rPr>
        <w:t>1.3</w:t>
      </w:r>
      <w:r>
        <w:rPr>
          <w:rFonts w:eastAsiaTheme="minorHAnsi"/>
        </w:rPr>
        <w:fldChar w:fldCharType="end"/>
      </w:r>
      <w:r>
        <w:rPr>
          <w:rFonts w:eastAsiaTheme="minorHAnsi"/>
        </w:rPr>
        <w:t xml:space="preserve">, </w:t>
      </w:r>
      <w:r w:rsidRPr="0016429B">
        <w:rPr>
          <w:rFonts w:eastAsiaTheme="minorHAnsi" w:cstheme="minorBidi"/>
        </w:rPr>
        <w:t xml:space="preserve">the following rules </w:t>
      </w:r>
      <w:r>
        <w:rPr>
          <w:rFonts w:eastAsiaTheme="minorHAnsi" w:cstheme="minorBidi"/>
        </w:rPr>
        <w:t>will</w:t>
      </w:r>
      <w:r w:rsidRPr="0016429B">
        <w:rPr>
          <w:rFonts w:eastAsiaTheme="minorHAnsi" w:cstheme="minorBidi"/>
        </w:rPr>
        <w:t xml:space="preserve"> apply to </w:t>
      </w:r>
      <w:r>
        <w:rPr>
          <w:rFonts w:eastAsiaTheme="minorHAnsi" w:cstheme="minorBidi"/>
        </w:rPr>
        <w:t>Tenderer</w:t>
      </w:r>
      <w:r w:rsidRPr="0016429B">
        <w:rPr>
          <w:rFonts w:eastAsiaTheme="minorHAnsi" w:cstheme="minorBidi"/>
        </w:rPr>
        <w:t>s when submitting questions or requests for clarifications or information (“</w:t>
      </w:r>
      <w:r>
        <w:rPr>
          <w:rFonts w:eastAsiaTheme="minorHAnsi" w:cstheme="minorBidi"/>
          <w:b/>
        </w:rPr>
        <w:t>Question</w:t>
      </w:r>
      <w:r w:rsidRPr="00E8623F">
        <w:rPr>
          <w:rFonts w:eastAsiaTheme="minorHAnsi" w:cstheme="minorBidi"/>
          <w:b/>
        </w:rPr>
        <w:t>s</w:t>
      </w:r>
      <w:r w:rsidRPr="0016429B">
        <w:rPr>
          <w:rFonts w:eastAsiaTheme="minorHAnsi" w:cstheme="minorBidi"/>
        </w:rPr>
        <w:t xml:space="preserve">”) to </w:t>
      </w:r>
      <w:r>
        <w:rPr>
          <w:rFonts w:eastAsiaTheme="minorHAnsi" w:cstheme="minorBidi"/>
        </w:rPr>
        <w:t>the University</w:t>
      </w:r>
      <w:r w:rsidRPr="0016429B">
        <w:rPr>
          <w:rFonts w:eastAsiaTheme="minorHAnsi" w:cstheme="minorBidi"/>
        </w:rPr>
        <w:t xml:space="preserve"> during the </w:t>
      </w:r>
      <w:r>
        <w:rPr>
          <w:rFonts w:eastAsiaTheme="minorHAnsi" w:cstheme="minorBidi"/>
        </w:rPr>
        <w:t>RFT</w:t>
      </w:r>
      <w:r w:rsidRPr="0016429B">
        <w:rPr>
          <w:rFonts w:eastAsiaTheme="minorHAnsi" w:cstheme="minorBidi"/>
        </w:rPr>
        <w:t xml:space="preserve"> Process:</w:t>
      </w:r>
      <w:bookmarkEnd w:id="67"/>
      <w:bookmarkEnd w:id="68"/>
    </w:p>
    <w:p w14:paraId="553C24EF" w14:textId="77777777" w:rsidR="00232A94" w:rsidRDefault="00232A94" w:rsidP="00232A94">
      <w:pPr>
        <w:pStyle w:val="Article14"/>
        <w:rPr>
          <w:rFonts w:eastAsiaTheme="minorHAnsi"/>
        </w:rPr>
      </w:pPr>
      <w:r>
        <w:rPr>
          <w:rFonts w:eastAsiaTheme="minorHAnsi"/>
        </w:rPr>
        <w:t>Tenderer</w:t>
      </w:r>
      <w:r w:rsidRPr="0016429B">
        <w:rPr>
          <w:rFonts w:eastAsiaTheme="minorHAnsi"/>
        </w:rPr>
        <w:t xml:space="preserve">s </w:t>
      </w:r>
      <w:r>
        <w:rPr>
          <w:rFonts w:eastAsiaTheme="minorHAnsi" w:cstheme="minorBidi"/>
        </w:rPr>
        <w:t>are required to</w:t>
      </w:r>
      <w:r w:rsidRPr="0016429B">
        <w:rPr>
          <w:rFonts w:eastAsiaTheme="minorHAnsi" w:cstheme="minorBidi"/>
        </w:rPr>
        <w:t xml:space="preserve"> </w:t>
      </w:r>
      <w:r w:rsidRPr="0016429B">
        <w:rPr>
          <w:rFonts w:eastAsiaTheme="minorHAnsi"/>
        </w:rPr>
        <w:t xml:space="preserve">submit all </w:t>
      </w:r>
      <w:r>
        <w:rPr>
          <w:rFonts w:eastAsiaTheme="minorHAnsi"/>
        </w:rPr>
        <w:t>Questions</w:t>
      </w:r>
      <w:r w:rsidRPr="0016429B">
        <w:rPr>
          <w:rFonts w:eastAsiaTheme="minorHAnsi"/>
        </w:rPr>
        <w:t xml:space="preserve"> to the Contact Person electronically</w:t>
      </w:r>
      <w:r>
        <w:rPr>
          <w:rFonts w:eastAsiaTheme="minorHAnsi"/>
        </w:rPr>
        <w:t xml:space="preserve"> by e-mail</w:t>
      </w:r>
      <w:r w:rsidRPr="0016429B">
        <w:rPr>
          <w:rFonts w:eastAsiaTheme="minorHAnsi"/>
        </w:rPr>
        <w:t xml:space="preserve"> and in accordance with the deadlines set out in the Timetable.</w:t>
      </w:r>
      <w:r>
        <w:rPr>
          <w:rFonts w:eastAsiaTheme="minorHAnsi"/>
        </w:rPr>
        <w:t xml:space="preserve"> Tenderers are required to clearly identify in each Question,</w:t>
      </w:r>
    </w:p>
    <w:p w14:paraId="7F61D417" w14:textId="77777777" w:rsidR="00232A94" w:rsidRDefault="00232A94" w:rsidP="00232A94">
      <w:pPr>
        <w:pStyle w:val="Article15"/>
        <w:rPr>
          <w:rFonts w:eastAsiaTheme="minorHAnsi"/>
        </w:rPr>
      </w:pPr>
      <w:r>
        <w:rPr>
          <w:rFonts w:eastAsiaTheme="minorHAnsi"/>
        </w:rPr>
        <w:t>whether or not the Tenderer considers the Question to be a “General Question” or a “Commercially Confidential Question”;</w:t>
      </w:r>
    </w:p>
    <w:p w14:paraId="67126C71" w14:textId="77777777" w:rsidR="00232A94" w:rsidRDefault="00232A94" w:rsidP="00232A94">
      <w:pPr>
        <w:pStyle w:val="Article15"/>
        <w:rPr>
          <w:rFonts w:eastAsiaTheme="minorHAnsi"/>
        </w:rPr>
      </w:pPr>
      <w:r>
        <w:rPr>
          <w:rFonts w:eastAsiaTheme="minorHAnsi"/>
        </w:rPr>
        <w:t>the RFT Number, as set out in the RFT Data Sheet; and</w:t>
      </w:r>
    </w:p>
    <w:p w14:paraId="48D70F14" w14:textId="77777777" w:rsidR="00232A94" w:rsidRPr="008D4BCB" w:rsidRDefault="00232A94" w:rsidP="00232A94">
      <w:pPr>
        <w:pStyle w:val="Article15"/>
        <w:rPr>
          <w:rFonts w:eastAsiaTheme="minorHAnsi"/>
        </w:rPr>
      </w:pPr>
      <w:r>
        <w:rPr>
          <w:rFonts w:eastAsiaTheme="minorHAnsi"/>
        </w:rPr>
        <w:t>if the Tenderer is referencing a document and section of the RFT Documents in the Question, the document and section that the Tenderer is referencing.</w:t>
      </w:r>
    </w:p>
    <w:p w14:paraId="7D6A5EE9" w14:textId="77777777" w:rsidR="00232A94" w:rsidRPr="0016429B" w:rsidRDefault="00232A94" w:rsidP="00232A94">
      <w:pPr>
        <w:pStyle w:val="Article14"/>
        <w:rPr>
          <w:rFonts w:eastAsiaTheme="minorHAnsi"/>
        </w:rPr>
      </w:pPr>
      <w:r>
        <w:rPr>
          <w:rFonts w:eastAsiaTheme="minorHAnsi"/>
        </w:rPr>
        <w:t>Tenderer</w:t>
      </w:r>
      <w:r w:rsidRPr="0016429B">
        <w:rPr>
          <w:rFonts w:eastAsiaTheme="minorHAnsi"/>
        </w:rPr>
        <w:t xml:space="preserve">s are permitted to submit </w:t>
      </w:r>
      <w:r>
        <w:rPr>
          <w:rFonts w:eastAsiaTheme="minorHAnsi"/>
        </w:rPr>
        <w:t>Questions</w:t>
      </w:r>
      <w:r w:rsidRPr="0016429B">
        <w:rPr>
          <w:rFonts w:eastAsiaTheme="minorHAnsi"/>
        </w:rPr>
        <w:t xml:space="preserve"> categorized as follows:</w:t>
      </w:r>
    </w:p>
    <w:p w14:paraId="74C7F904" w14:textId="77777777" w:rsidR="00232A94" w:rsidRPr="0016429B" w:rsidRDefault="00232A94" w:rsidP="00232A94">
      <w:pPr>
        <w:pStyle w:val="Article15"/>
        <w:rPr>
          <w:rFonts w:eastAsiaTheme="minorHAnsi"/>
        </w:rPr>
      </w:pPr>
      <w:bookmarkStart w:id="70" w:name="_Ref488245137"/>
      <w:r>
        <w:rPr>
          <w:rFonts w:eastAsiaTheme="minorHAnsi"/>
        </w:rPr>
        <w:lastRenderedPageBreak/>
        <w:t>Questions</w:t>
      </w:r>
      <w:r w:rsidRPr="0016429B">
        <w:rPr>
          <w:rFonts w:eastAsiaTheme="minorHAnsi"/>
        </w:rPr>
        <w:t xml:space="preserve"> that are of general application and that would apply to other </w:t>
      </w:r>
      <w:r>
        <w:rPr>
          <w:rFonts w:eastAsiaTheme="minorHAnsi"/>
        </w:rPr>
        <w:t>Tenderer</w:t>
      </w:r>
      <w:r w:rsidRPr="0016429B">
        <w:rPr>
          <w:rFonts w:eastAsiaTheme="minorHAnsi"/>
        </w:rPr>
        <w:t>s (“</w:t>
      </w:r>
      <w:r>
        <w:rPr>
          <w:rFonts w:eastAsiaTheme="minorHAnsi"/>
          <w:b/>
        </w:rPr>
        <w:t>General Question</w:t>
      </w:r>
      <w:r w:rsidRPr="00E8623F">
        <w:rPr>
          <w:rFonts w:eastAsiaTheme="minorHAnsi"/>
          <w:b/>
        </w:rPr>
        <w:t>s</w:t>
      </w:r>
      <w:r w:rsidRPr="0016429B">
        <w:rPr>
          <w:rFonts w:eastAsiaTheme="minorHAnsi"/>
        </w:rPr>
        <w:t>”); and</w:t>
      </w:r>
      <w:bookmarkEnd w:id="70"/>
    </w:p>
    <w:p w14:paraId="36A90FB5" w14:textId="77777777" w:rsidR="00232A94" w:rsidRPr="0016429B" w:rsidRDefault="00232A94" w:rsidP="00232A94">
      <w:pPr>
        <w:pStyle w:val="Article15"/>
        <w:rPr>
          <w:rFonts w:eastAsiaTheme="minorHAnsi"/>
        </w:rPr>
      </w:pPr>
      <w:bookmarkStart w:id="71" w:name="_Ref488245210"/>
      <w:r>
        <w:rPr>
          <w:rFonts w:eastAsiaTheme="minorHAnsi"/>
        </w:rPr>
        <w:t>Questions</w:t>
      </w:r>
      <w:r w:rsidRPr="0016429B">
        <w:rPr>
          <w:rFonts w:eastAsiaTheme="minorHAnsi"/>
        </w:rPr>
        <w:t xml:space="preserve"> that the </w:t>
      </w:r>
      <w:r>
        <w:rPr>
          <w:rFonts w:eastAsiaTheme="minorHAnsi"/>
        </w:rPr>
        <w:t>Tenderer</w:t>
      </w:r>
      <w:r w:rsidRPr="0016429B">
        <w:rPr>
          <w:rFonts w:eastAsiaTheme="minorHAnsi"/>
        </w:rPr>
        <w:t xml:space="preserve"> considers to be commercially sensitive or confidential to that particular </w:t>
      </w:r>
      <w:r>
        <w:rPr>
          <w:rFonts w:eastAsiaTheme="minorHAnsi"/>
        </w:rPr>
        <w:t>Tenderer</w:t>
      </w:r>
      <w:r w:rsidRPr="0016429B">
        <w:rPr>
          <w:rFonts w:eastAsiaTheme="minorHAnsi"/>
        </w:rPr>
        <w:t xml:space="preserve"> (“</w:t>
      </w:r>
      <w:r>
        <w:rPr>
          <w:rFonts w:eastAsiaTheme="minorHAnsi"/>
          <w:b/>
        </w:rPr>
        <w:t>Commercially Confidential Question</w:t>
      </w:r>
      <w:r w:rsidRPr="00E8623F">
        <w:rPr>
          <w:rFonts w:eastAsiaTheme="minorHAnsi"/>
          <w:b/>
        </w:rPr>
        <w:t>s</w:t>
      </w:r>
      <w:r w:rsidRPr="0016429B">
        <w:rPr>
          <w:rFonts w:eastAsiaTheme="minorHAnsi"/>
        </w:rPr>
        <w:t>”);</w:t>
      </w:r>
      <w:bookmarkEnd w:id="71"/>
    </w:p>
    <w:p w14:paraId="0ECC52F9" w14:textId="77777777" w:rsidR="00232A94" w:rsidRPr="0016429B" w:rsidRDefault="00232A94" w:rsidP="00232A94">
      <w:pPr>
        <w:pStyle w:val="Article14"/>
        <w:rPr>
          <w:rFonts w:eastAsiaTheme="minorHAnsi"/>
        </w:rPr>
      </w:pPr>
      <w:r w:rsidRPr="0016429B">
        <w:rPr>
          <w:rFonts w:eastAsiaTheme="minorHAnsi"/>
        </w:rPr>
        <w:t xml:space="preserve">If </w:t>
      </w:r>
      <w:r>
        <w:rPr>
          <w:rFonts w:eastAsiaTheme="minorHAnsi"/>
        </w:rPr>
        <w:t>the University</w:t>
      </w:r>
      <w:r w:rsidRPr="0016429B">
        <w:rPr>
          <w:rFonts w:eastAsiaTheme="minorHAnsi"/>
        </w:rPr>
        <w:t xml:space="preserve"> disagrees with the </w:t>
      </w:r>
      <w:r>
        <w:rPr>
          <w:rFonts w:eastAsiaTheme="minorHAnsi"/>
        </w:rPr>
        <w:t>Tenderer’s categorization of a Question</w:t>
      </w:r>
      <w:r w:rsidRPr="0016429B">
        <w:rPr>
          <w:rFonts w:eastAsiaTheme="minorHAnsi"/>
        </w:rPr>
        <w:t xml:space="preserve"> as a Commercially Confidential </w:t>
      </w:r>
      <w:r>
        <w:rPr>
          <w:rFonts w:eastAsiaTheme="minorHAnsi"/>
        </w:rPr>
        <w:t>Question</w:t>
      </w:r>
      <w:r w:rsidRPr="0016429B">
        <w:rPr>
          <w:rFonts w:eastAsiaTheme="minorHAnsi"/>
        </w:rPr>
        <w:t xml:space="preserve">, </w:t>
      </w:r>
      <w:r>
        <w:rPr>
          <w:rFonts w:eastAsiaTheme="minorHAnsi"/>
        </w:rPr>
        <w:t>the University</w:t>
      </w:r>
      <w:r w:rsidRPr="0016429B">
        <w:rPr>
          <w:rFonts w:eastAsiaTheme="minorHAnsi"/>
        </w:rPr>
        <w:t xml:space="preserve"> will give the </w:t>
      </w:r>
      <w:r>
        <w:rPr>
          <w:rFonts w:eastAsiaTheme="minorHAnsi"/>
        </w:rPr>
        <w:t>Tenderer</w:t>
      </w:r>
      <w:r w:rsidRPr="0016429B">
        <w:rPr>
          <w:rFonts w:eastAsiaTheme="minorHAnsi"/>
        </w:rPr>
        <w:t xml:space="preserve"> an opportunity to either categorize the </w:t>
      </w:r>
      <w:r>
        <w:rPr>
          <w:rFonts w:eastAsiaTheme="minorHAnsi"/>
        </w:rPr>
        <w:t>Question</w:t>
      </w:r>
      <w:r w:rsidRPr="0016429B">
        <w:rPr>
          <w:rFonts w:eastAsiaTheme="minorHAnsi"/>
        </w:rPr>
        <w:t xml:space="preserve"> as a General </w:t>
      </w:r>
      <w:r>
        <w:rPr>
          <w:rFonts w:eastAsiaTheme="minorHAnsi"/>
        </w:rPr>
        <w:t>Question</w:t>
      </w:r>
      <w:r w:rsidRPr="0016429B">
        <w:rPr>
          <w:rFonts w:eastAsiaTheme="minorHAnsi"/>
        </w:rPr>
        <w:t xml:space="preserve"> or to withdraw the </w:t>
      </w:r>
      <w:r>
        <w:rPr>
          <w:rFonts w:eastAsiaTheme="minorHAnsi"/>
        </w:rPr>
        <w:t>Question</w:t>
      </w:r>
      <w:r w:rsidRPr="0016429B">
        <w:rPr>
          <w:rFonts w:eastAsiaTheme="minorHAnsi"/>
        </w:rPr>
        <w:t>;</w:t>
      </w:r>
    </w:p>
    <w:p w14:paraId="4F97C11F" w14:textId="77777777" w:rsidR="00232A94" w:rsidRPr="0016429B" w:rsidRDefault="00232A94" w:rsidP="00232A94">
      <w:pPr>
        <w:pStyle w:val="Article14"/>
        <w:rPr>
          <w:rFonts w:eastAsiaTheme="minorHAnsi"/>
        </w:rPr>
      </w:pPr>
      <w:r w:rsidRPr="0016429B">
        <w:rPr>
          <w:rFonts w:eastAsiaTheme="minorHAnsi"/>
        </w:rPr>
        <w:t xml:space="preserve">If </w:t>
      </w:r>
      <w:r>
        <w:rPr>
          <w:rFonts w:eastAsiaTheme="minorHAnsi"/>
        </w:rPr>
        <w:t>the University</w:t>
      </w:r>
      <w:r w:rsidRPr="0016429B">
        <w:rPr>
          <w:rFonts w:eastAsiaTheme="minorHAnsi"/>
        </w:rPr>
        <w:t xml:space="preserve"> determines, in its sole discretion, that a Commercially Confidential </w:t>
      </w:r>
      <w:r>
        <w:rPr>
          <w:rFonts w:eastAsiaTheme="minorHAnsi"/>
        </w:rPr>
        <w:t>Question</w:t>
      </w:r>
      <w:r w:rsidRPr="0016429B">
        <w:rPr>
          <w:rFonts w:eastAsiaTheme="minorHAnsi"/>
        </w:rPr>
        <w:t xml:space="preserve">, even if it is withdrawn by a </w:t>
      </w:r>
      <w:r>
        <w:rPr>
          <w:rFonts w:eastAsiaTheme="minorHAnsi"/>
        </w:rPr>
        <w:t>Tenderer</w:t>
      </w:r>
      <w:r w:rsidRPr="0016429B">
        <w:rPr>
          <w:rFonts w:eastAsiaTheme="minorHAnsi"/>
        </w:rPr>
        <w:t xml:space="preserve">, is of general application or would provide a significant clarification of the </w:t>
      </w:r>
      <w:r>
        <w:rPr>
          <w:rFonts w:eastAsiaTheme="minorHAnsi"/>
        </w:rPr>
        <w:t>RFT</w:t>
      </w:r>
      <w:r w:rsidRPr="0016429B">
        <w:rPr>
          <w:rFonts w:eastAsiaTheme="minorHAnsi"/>
        </w:rPr>
        <w:t xml:space="preserve"> Documents or </w:t>
      </w:r>
      <w:r>
        <w:rPr>
          <w:rFonts w:eastAsiaTheme="minorHAnsi"/>
        </w:rPr>
        <w:t>RFT</w:t>
      </w:r>
      <w:r w:rsidRPr="0016429B">
        <w:rPr>
          <w:rFonts w:eastAsiaTheme="minorHAnsi"/>
        </w:rPr>
        <w:t xml:space="preserve"> Process to </w:t>
      </w:r>
      <w:r>
        <w:rPr>
          <w:rFonts w:eastAsiaTheme="minorHAnsi"/>
        </w:rPr>
        <w:t>Tenderer</w:t>
      </w:r>
      <w:r w:rsidRPr="0016429B">
        <w:rPr>
          <w:rFonts w:eastAsiaTheme="minorHAnsi"/>
        </w:rPr>
        <w:t xml:space="preserve">s, </w:t>
      </w:r>
      <w:r>
        <w:rPr>
          <w:rFonts w:eastAsiaTheme="minorHAnsi"/>
        </w:rPr>
        <w:t>the University</w:t>
      </w:r>
      <w:r w:rsidRPr="0016429B">
        <w:rPr>
          <w:rFonts w:eastAsiaTheme="minorHAnsi"/>
        </w:rPr>
        <w:t xml:space="preserve"> may </w:t>
      </w:r>
      <w:r>
        <w:rPr>
          <w:rFonts w:eastAsiaTheme="minorHAnsi"/>
        </w:rPr>
        <w:t>provide a</w:t>
      </w:r>
      <w:r w:rsidRPr="0016429B">
        <w:rPr>
          <w:rFonts w:eastAsiaTheme="minorHAnsi"/>
        </w:rPr>
        <w:t xml:space="preserve"> clarification to </w:t>
      </w:r>
      <w:r>
        <w:rPr>
          <w:rFonts w:eastAsiaTheme="minorHAnsi"/>
        </w:rPr>
        <w:t>Tenderer</w:t>
      </w:r>
      <w:r w:rsidRPr="0016429B">
        <w:rPr>
          <w:rFonts w:eastAsiaTheme="minorHAnsi"/>
        </w:rPr>
        <w:t>s</w:t>
      </w:r>
      <w:r>
        <w:rPr>
          <w:rFonts w:eastAsiaTheme="minorHAnsi"/>
        </w:rPr>
        <w:t xml:space="preserve"> in a Questions and Answers Document</w:t>
      </w:r>
      <w:r w:rsidRPr="0016429B">
        <w:rPr>
          <w:rFonts w:eastAsiaTheme="minorHAnsi"/>
        </w:rPr>
        <w:t xml:space="preserve"> that deals with the same subject matter as the withdrawn Commercially Confidential </w:t>
      </w:r>
      <w:r>
        <w:rPr>
          <w:rFonts w:eastAsiaTheme="minorHAnsi"/>
        </w:rPr>
        <w:t>Question</w:t>
      </w:r>
      <w:r w:rsidRPr="0016429B">
        <w:rPr>
          <w:rFonts w:eastAsiaTheme="minorHAnsi"/>
        </w:rPr>
        <w:t>; and</w:t>
      </w:r>
    </w:p>
    <w:p w14:paraId="0BD8919D" w14:textId="77777777" w:rsidR="00232A94" w:rsidRPr="0016429B" w:rsidRDefault="00232A94" w:rsidP="00232A94">
      <w:pPr>
        <w:pStyle w:val="Article14"/>
        <w:rPr>
          <w:rFonts w:eastAsiaTheme="minorHAnsi"/>
        </w:rPr>
      </w:pPr>
      <w:r w:rsidRPr="0016429B">
        <w:rPr>
          <w:rFonts w:eastAsiaTheme="minorHAnsi"/>
        </w:rPr>
        <w:t xml:space="preserve">If </w:t>
      </w:r>
      <w:r>
        <w:rPr>
          <w:rFonts w:eastAsiaTheme="minorHAnsi"/>
        </w:rPr>
        <w:t>the University</w:t>
      </w:r>
      <w:r w:rsidRPr="0016429B">
        <w:rPr>
          <w:rFonts w:eastAsiaTheme="minorHAnsi"/>
        </w:rPr>
        <w:t xml:space="preserve"> agrees with the </w:t>
      </w:r>
      <w:r>
        <w:rPr>
          <w:rFonts w:eastAsiaTheme="minorHAnsi"/>
        </w:rPr>
        <w:t>Tenderer</w:t>
      </w:r>
      <w:r w:rsidRPr="0016429B">
        <w:rPr>
          <w:rFonts w:eastAsiaTheme="minorHAnsi"/>
        </w:rPr>
        <w:t xml:space="preserve">’s categorization of a Commercially Confidential </w:t>
      </w:r>
      <w:r>
        <w:rPr>
          <w:rFonts w:eastAsiaTheme="minorHAnsi"/>
        </w:rPr>
        <w:t>Question</w:t>
      </w:r>
      <w:r w:rsidRPr="0016429B">
        <w:rPr>
          <w:rFonts w:eastAsiaTheme="minorHAnsi"/>
        </w:rPr>
        <w:t xml:space="preserve">, then </w:t>
      </w:r>
      <w:r>
        <w:rPr>
          <w:rFonts w:eastAsiaTheme="minorHAnsi"/>
        </w:rPr>
        <w:t>the University</w:t>
      </w:r>
      <w:r w:rsidRPr="0016429B">
        <w:rPr>
          <w:rFonts w:eastAsiaTheme="minorHAnsi"/>
        </w:rPr>
        <w:t xml:space="preserve"> will provide a response to that </w:t>
      </w:r>
      <w:r>
        <w:rPr>
          <w:rFonts w:eastAsiaTheme="minorHAnsi"/>
        </w:rPr>
        <w:t>Question</w:t>
      </w:r>
      <w:r w:rsidRPr="0016429B">
        <w:rPr>
          <w:rFonts w:eastAsiaTheme="minorHAnsi"/>
        </w:rPr>
        <w:t xml:space="preserve"> to only the </w:t>
      </w:r>
      <w:r>
        <w:rPr>
          <w:rFonts w:eastAsiaTheme="minorHAnsi"/>
        </w:rPr>
        <w:t>Tenderer</w:t>
      </w:r>
      <w:r w:rsidRPr="0016429B">
        <w:rPr>
          <w:rFonts w:eastAsiaTheme="minorHAnsi"/>
        </w:rPr>
        <w:t xml:space="preserve"> that submitted the </w:t>
      </w:r>
      <w:r>
        <w:rPr>
          <w:rFonts w:eastAsiaTheme="minorHAnsi"/>
        </w:rPr>
        <w:t>Question</w:t>
      </w:r>
      <w:r w:rsidRPr="0016429B">
        <w:rPr>
          <w:rFonts w:eastAsiaTheme="minorHAnsi"/>
        </w:rPr>
        <w:t>.</w:t>
      </w:r>
    </w:p>
    <w:p w14:paraId="0E56F53A" w14:textId="77777777" w:rsidR="00232A94" w:rsidRPr="0016429B" w:rsidRDefault="00232A94" w:rsidP="00232A94">
      <w:pPr>
        <w:pStyle w:val="Article13"/>
        <w:rPr>
          <w:rFonts w:eastAsiaTheme="minorHAnsi" w:cstheme="minorBidi"/>
        </w:rPr>
      </w:pPr>
      <w:bookmarkStart w:id="72" w:name="_Ref499307159"/>
      <w:r>
        <w:rPr>
          <w:rFonts w:eastAsiaTheme="minorHAnsi" w:cstheme="minorBidi"/>
        </w:rPr>
        <w:t>The University</w:t>
      </w:r>
      <w:r w:rsidRPr="0016429B">
        <w:rPr>
          <w:rFonts w:eastAsiaTheme="minorHAnsi" w:cstheme="minorBidi"/>
        </w:rPr>
        <w:t xml:space="preserve"> will respond to</w:t>
      </w:r>
      <w:r>
        <w:rPr>
          <w:rFonts w:eastAsiaTheme="minorHAnsi" w:cstheme="minorBidi"/>
        </w:rPr>
        <w:t xml:space="preserve"> General</w:t>
      </w:r>
      <w:r w:rsidRPr="0016429B">
        <w:rPr>
          <w:rFonts w:eastAsiaTheme="minorHAnsi" w:cstheme="minorBidi"/>
        </w:rPr>
        <w:t xml:space="preserve"> </w:t>
      </w:r>
      <w:r>
        <w:rPr>
          <w:rFonts w:eastAsiaTheme="minorHAnsi" w:cstheme="minorBidi"/>
        </w:rPr>
        <w:t xml:space="preserve">Questions by posting a </w:t>
      </w:r>
      <w:r w:rsidRPr="000749BC">
        <w:rPr>
          <w:rFonts w:eastAsiaTheme="minorHAnsi" w:cstheme="minorBidi"/>
        </w:rPr>
        <w:t>“</w:t>
      </w:r>
      <w:r w:rsidRPr="000749BC">
        <w:rPr>
          <w:rFonts w:eastAsiaTheme="minorHAnsi" w:cstheme="minorBidi"/>
          <w:b/>
        </w:rPr>
        <w:t>Questions and Answers Document</w:t>
      </w:r>
      <w:r w:rsidRPr="000749BC">
        <w:rPr>
          <w:rFonts w:eastAsiaTheme="minorHAnsi" w:cstheme="minorBidi"/>
        </w:rPr>
        <w:t>”</w:t>
      </w:r>
      <w:r>
        <w:rPr>
          <w:rFonts w:eastAsiaTheme="minorHAnsi" w:cstheme="minorBidi"/>
        </w:rPr>
        <w:t xml:space="preserve"> or a series of “</w:t>
      </w:r>
      <w:r>
        <w:rPr>
          <w:rFonts w:eastAsiaTheme="minorHAnsi" w:cstheme="minorBidi"/>
          <w:b/>
        </w:rPr>
        <w:t>Questions and Answers Documents</w:t>
      </w:r>
      <w:r>
        <w:rPr>
          <w:rFonts w:eastAsiaTheme="minorHAnsi" w:cstheme="minorBidi"/>
        </w:rPr>
        <w:t>” to MERX in accordance with t</w:t>
      </w:r>
      <w:r w:rsidRPr="0016429B">
        <w:rPr>
          <w:rFonts w:eastAsiaTheme="minorHAnsi" w:cstheme="minorBidi"/>
        </w:rPr>
        <w:t xml:space="preserve">he schedule set out in the Timetable.  </w:t>
      </w:r>
      <w:r>
        <w:rPr>
          <w:rFonts w:eastAsiaTheme="minorHAnsi" w:cstheme="minorBidi"/>
        </w:rPr>
        <w:t>The University</w:t>
      </w:r>
      <w:r w:rsidRPr="0016429B">
        <w:rPr>
          <w:rFonts w:eastAsiaTheme="minorHAnsi" w:cstheme="minorBidi"/>
        </w:rPr>
        <w:t xml:space="preserve"> may, in its sole discretion, distribute responses to </w:t>
      </w:r>
      <w:r>
        <w:rPr>
          <w:rFonts w:eastAsiaTheme="minorHAnsi" w:cstheme="minorBidi"/>
        </w:rPr>
        <w:t>Questions</w:t>
      </w:r>
      <w:r w:rsidRPr="0016429B">
        <w:rPr>
          <w:rFonts w:eastAsiaTheme="minorHAnsi" w:cstheme="minorBidi"/>
        </w:rPr>
        <w:t xml:space="preserve"> of a minor or administrative nature to only the </w:t>
      </w:r>
      <w:r>
        <w:rPr>
          <w:rFonts w:eastAsiaTheme="minorHAnsi" w:cstheme="minorBidi"/>
        </w:rPr>
        <w:t>Tenderer</w:t>
      </w:r>
      <w:r w:rsidRPr="0016429B">
        <w:rPr>
          <w:rFonts w:eastAsiaTheme="minorHAnsi" w:cstheme="minorBidi"/>
        </w:rPr>
        <w:t xml:space="preserve"> who submitted the minor or administrative </w:t>
      </w:r>
      <w:r>
        <w:rPr>
          <w:rFonts w:eastAsiaTheme="minorHAnsi" w:cstheme="minorBidi"/>
        </w:rPr>
        <w:t>Question</w:t>
      </w:r>
      <w:r w:rsidRPr="0016429B">
        <w:rPr>
          <w:rFonts w:eastAsiaTheme="minorHAnsi" w:cstheme="minorBidi"/>
        </w:rPr>
        <w:t>.</w:t>
      </w:r>
      <w:bookmarkEnd w:id="72"/>
    </w:p>
    <w:p w14:paraId="390A6699" w14:textId="5D0B23CF" w:rsidR="00232A94" w:rsidRPr="0016429B" w:rsidRDefault="00232A94" w:rsidP="00232A94">
      <w:pPr>
        <w:pStyle w:val="Article13"/>
        <w:rPr>
          <w:rFonts w:eastAsiaTheme="minorHAnsi" w:cstheme="minorBidi"/>
        </w:rPr>
      </w:pPr>
      <w:r>
        <w:rPr>
          <w:rFonts w:eastAsiaTheme="minorHAnsi" w:cstheme="minorBidi"/>
        </w:rPr>
        <w:t>The Questions and Answers Documents</w:t>
      </w:r>
      <w:r w:rsidRPr="0016429B">
        <w:rPr>
          <w:rFonts w:eastAsiaTheme="minorHAnsi" w:cstheme="minorBidi"/>
        </w:rPr>
        <w:t xml:space="preserve"> p</w:t>
      </w:r>
      <w:r>
        <w:rPr>
          <w:rFonts w:eastAsiaTheme="minorHAnsi" w:cstheme="minorBidi"/>
        </w:rPr>
        <w:t>repared and posted or circulated by the University are</w:t>
      </w:r>
      <w:r w:rsidRPr="0016429B">
        <w:rPr>
          <w:rFonts w:eastAsiaTheme="minorHAnsi" w:cstheme="minorBidi"/>
        </w:rPr>
        <w:t xml:space="preserve"> not</w:t>
      </w:r>
      <w:r>
        <w:rPr>
          <w:rFonts w:eastAsiaTheme="minorHAnsi" w:cstheme="minorBidi"/>
        </w:rPr>
        <w:t xml:space="preserve"> RFT Documents</w:t>
      </w:r>
      <w:r w:rsidRPr="0016429B">
        <w:rPr>
          <w:rFonts w:eastAsiaTheme="minorHAnsi" w:cstheme="minorBidi"/>
        </w:rPr>
        <w:t xml:space="preserve"> and do not amend the </w:t>
      </w:r>
      <w:r>
        <w:rPr>
          <w:rFonts w:eastAsiaTheme="minorHAnsi" w:cstheme="minorBidi"/>
        </w:rPr>
        <w:t>RFT</w:t>
      </w:r>
      <w:r w:rsidRPr="0016429B">
        <w:rPr>
          <w:rFonts w:eastAsiaTheme="minorHAnsi" w:cstheme="minorBidi"/>
        </w:rPr>
        <w:t xml:space="preserve"> Documents.  If, in </w:t>
      </w:r>
      <w:r>
        <w:rPr>
          <w:rFonts w:eastAsiaTheme="minorHAnsi" w:cstheme="minorBidi"/>
        </w:rPr>
        <w:t>the University</w:t>
      </w:r>
      <w:r w:rsidRPr="0016429B">
        <w:rPr>
          <w:rFonts w:eastAsiaTheme="minorHAnsi" w:cstheme="minorBidi"/>
        </w:rPr>
        <w:t xml:space="preserve">’s sole discretion, responses to </w:t>
      </w:r>
      <w:r>
        <w:rPr>
          <w:rFonts w:eastAsiaTheme="minorHAnsi" w:cstheme="minorBidi"/>
        </w:rPr>
        <w:t>Questions</w:t>
      </w:r>
      <w:r w:rsidRPr="0016429B">
        <w:rPr>
          <w:rFonts w:eastAsiaTheme="minorHAnsi" w:cstheme="minorBidi"/>
        </w:rPr>
        <w:t xml:space="preserve"> require an amendment to the </w:t>
      </w:r>
      <w:r>
        <w:rPr>
          <w:rFonts w:eastAsiaTheme="minorHAnsi" w:cstheme="minorBidi"/>
        </w:rPr>
        <w:t>RFT</w:t>
      </w:r>
      <w:r w:rsidRPr="0016429B">
        <w:rPr>
          <w:rFonts w:eastAsiaTheme="minorHAnsi" w:cstheme="minorBidi"/>
        </w:rPr>
        <w:t xml:space="preserve"> Documents, such amendment will be prepared and circulated by Addendum in accordance with </w:t>
      </w:r>
      <w:r>
        <w:rPr>
          <w:rFonts w:eastAsiaTheme="minorHAnsi" w:cstheme="minorBidi"/>
        </w:rPr>
        <w:t>RFT</w:t>
      </w:r>
      <w:r w:rsidRPr="0016429B">
        <w:rPr>
          <w:rFonts w:eastAsiaTheme="minorHAnsi" w:cstheme="minorBidi"/>
        </w:rPr>
        <w:t xml:space="preserve"> Section</w:t>
      </w:r>
      <w:r>
        <w:rPr>
          <w:rFonts w:eastAsiaTheme="minorHAnsi"/>
        </w:rPr>
        <w:t xml:space="preserve"> </w:t>
      </w:r>
      <w:r>
        <w:rPr>
          <w:rFonts w:eastAsiaTheme="minorHAnsi"/>
        </w:rPr>
        <w:fldChar w:fldCharType="begin"/>
      </w:r>
      <w:r>
        <w:rPr>
          <w:rFonts w:eastAsiaTheme="minorHAnsi"/>
        </w:rPr>
        <w:instrText xml:space="preserve"> REF _Ref258510829 \w \h </w:instrText>
      </w:r>
      <w:r>
        <w:rPr>
          <w:rFonts w:eastAsiaTheme="minorHAnsi"/>
        </w:rPr>
      </w:r>
      <w:r>
        <w:rPr>
          <w:rFonts w:eastAsiaTheme="minorHAnsi"/>
        </w:rPr>
        <w:fldChar w:fldCharType="separate"/>
      </w:r>
      <w:r w:rsidR="002C0453">
        <w:rPr>
          <w:rFonts w:eastAsiaTheme="minorHAnsi"/>
        </w:rPr>
        <w:t>3.4</w:t>
      </w:r>
      <w:r>
        <w:rPr>
          <w:rFonts w:eastAsiaTheme="minorHAnsi"/>
        </w:rPr>
        <w:fldChar w:fldCharType="end"/>
      </w:r>
      <w:r>
        <w:rPr>
          <w:rFonts w:eastAsiaTheme="minorHAnsi"/>
        </w:rPr>
        <w:t xml:space="preserve">.  </w:t>
      </w:r>
      <w:r>
        <w:rPr>
          <w:rFonts w:eastAsiaTheme="minorHAnsi" w:cstheme="minorBidi"/>
        </w:rPr>
        <w:t>Only a response to a Question</w:t>
      </w:r>
      <w:r w:rsidRPr="0016429B">
        <w:rPr>
          <w:rFonts w:eastAsiaTheme="minorHAnsi" w:cstheme="minorBidi"/>
        </w:rPr>
        <w:t xml:space="preserve"> that has been incorporated into or issued as an Addendum will modify or amend the </w:t>
      </w:r>
      <w:r>
        <w:rPr>
          <w:rFonts w:eastAsiaTheme="minorHAnsi" w:cstheme="minorBidi"/>
        </w:rPr>
        <w:t>RFT</w:t>
      </w:r>
      <w:r w:rsidRPr="0016429B">
        <w:rPr>
          <w:rFonts w:eastAsiaTheme="minorHAnsi" w:cstheme="minorBidi"/>
        </w:rPr>
        <w:t xml:space="preserve"> Documents and, otherwise, </w:t>
      </w:r>
      <w:r>
        <w:rPr>
          <w:rFonts w:eastAsiaTheme="minorHAnsi" w:cstheme="minorBidi"/>
        </w:rPr>
        <w:t>the Questions and Answers Documents</w:t>
      </w:r>
      <w:r w:rsidRPr="0016429B">
        <w:rPr>
          <w:rFonts w:eastAsiaTheme="minorHAnsi" w:cstheme="minorBidi"/>
        </w:rPr>
        <w:t xml:space="preserve"> will have no force or effect whatsoever and </w:t>
      </w:r>
      <w:r>
        <w:rPr>
          <w:rFonts w:eastAsiaTheme="minorHAnsi" w:cstheme="minorBidi"/>
        </w:rPr>
        <w:t>will</w:t>
      </w:r>
      <w:r w:rsidRPr="0016429B">
        <w:rPr>
          <w:rFonts w:eastAsiaTheme="minorHAnsi" w:cstheme="minorBidi"/>
        </w:rPr>
        <w:t xml:space="preserve"> not be relied upon by any </w:t>
      </w:r>
      <w:r>
        <w:rPr>
          <w:rFonts w:eastAsiaTheme="minorHAnsi" w:cstheme="minorBidi"/>
        </w:rPr>
        <w:t>Tenderer</w:t>
      </w:r>
      <w:r w:rsidRPr="0016429B">
        <w:rPr>
          <w:rFonts w:eastAsiaTheme="minorHAnsi" w:cstheme="minorBidi"/>
        </w:rPr>
        <w:t>.</w:t>
      </w:r>
    </w:p>
    <w:p w14:paraId="5F0EBBB8" w14:textId="6556B9A2" w:rsidR="00232A94" w:rsidRDefault="00232A94" w:rsidP="00232A94">
      <w:pPr>
        <w:pStyle w:val="Article13"/>
        <w:rPr>
          <w:rFonts w:eastAsiaTheme="minorHAnsi" w:cstheme="minorBidi"/>
        </w:rPr>
      </w:pPr>
      <w:r w:rsidRPr="0016429B">
        <w:rPr>
          <w:rFonts w:eastAsiaTheme="minorHAnsi" w:cstheme="minorBidi"/>
        </w:rPr>
        <w:t xml:space="preserve">It is the </w:t>
      </w:r>
      <w:r>
        <w:rPr>
          <w:rFonts w:eastAsiaTheme="minorHAnsi" w:cstheme="minorBidi"/>
        </w:rPr>
        <w:t>Tenderer</w:t>
      </w:r>
      <w:r w:rsidRPr="0016429B">
        <w:rPr>
          <w:rFonts w:eastAsiaTheme="minorHAnsi" w:cstheme="minorBidi"/>
        </w:rPr>
        <w:t xml:space="preserve">’s obligation to seek clarification from </w:t>
      </w:r>
      <w:r>
        <w:rPr>
          <w:rFonts w:eastAsiaTheme="minorHAnsi" w:cstheme="minorBidi"/>
        </w:rPr>
        <w:t>the University</w:t>
      </w:r>
      <w:r w:rsidRPr="0016429B">
        <w:rPr>
          <w:rFonts w:eastAsiaTheme="minorHAnsi" w:cstheme="minorBidi"/>
        </w:rPr>
        <w:t xml:space="preserve"> of any matter it considers to be unclear in accordance with </w:t>
      </w:r>
      <w:r>
        <w:rPr>
          <w:rFonts w:eastAsiaTheme="minorHAnsi" w:cstheme="minorBidi"/>
        </w:rPr>
        <w:t>this RFT</w:t>
      </w:r>
      <w:r w:rsidRPr="0016429B">
        <w:rPr>
          <w:rFonts w:eastAsiaTheme="minorHAnsi" w:cstheme="minorBidi"/>
        </w:rPr>
        <w:t xml:space="preserve"> Section</w:t>
      </w:r>
      <w:r>
        <w:rPr>
          <w:rFonts w:eastAsiaTheme="minorHAnsi" w:cstheme="minorBidi"/>
        </w:rPr>
        <w:t xml:space="preserve"> </w:t>
      </w:r>
      <w:r>
        <w:rPr>
          <w:rFonts w:eastAsiaTheme="minorHAnsi"/>
        </w:rPr>
        <w:fldChar w:fldCharType="begin"/>
      </w:r>
      <w:r>
        <w:rPr>
          <w:rFonts w:eastAsiaTheme="minorHAnsi"/>
        </w:rPr>
        <w:instrText xml:space="preserve"> REF _Ref488180038 \w \h </w:instrText>
      </w:r>
      <w:r>
        <w:rPr>
          <w:rFonts w:eastAsiaTheme="minorHAnsi"/>
        </w:rPr>
      </w:r>
      <w:r>
        <w:rPr>
          <w:rFonts w:eastAsiaTheme="minorHAnsi"/>
        </w:rPr>
        <w:fldChar w:fldCharType="separate"/>
      </w:r>
      <w:r w:rsidR="002C0453">
        <w:rPr>
          <w:rFonts w:eastAsiaTheme="minorHAnsi"/>
        </w:rPr>
        <w:t>3.2</w:t>
      </w:r>
      <w:r>
        <w:rPr>
          <w:rFonts w:eastAsiaTheme="minorHAnsi"/>
        </w:rPr>
        <w:fldChar w:fldCharType="end"/>
      </w:r>
      <w:r w:rsidRPr="0016429B">
        <w:rPr>
          <w:rFonts w:eastAsiaTheme="minorHAnsi" w:cstheme="minorBidi"/>
        </w:rPr>
        <w:t xml:space="preserve">.  </w:t>
      </w:r>
      <w:r>
        <w:rPr>
          <w:rFonts w:eastAsiaTheme="minorHAnsi" w:cstheme="minorBidi"/>
        </w:rPr>
        <w:t>The University</w:t>
      </w:r>
      <w:r w:rsidRPr="0016429B">
        <w:rPr>
          <w:rFonts w:eastAsiaTheme="minorHAnsi" w:cstheme="minorBidi"/>
        </w:rPr>
        <w:t xml:space="preserve"> is not responsible in any way whatsoever for any misunderstanding by the </w:t>
      </w:r>
      <w:r>
        <w:rPr>
          <w:rFonts w:eastAsiaTheme="minorHAnsi" w:cstheme="minorBidi"/>
        </w:rPr>
        <w:t>Tenderer</w:t>
      </w:r>
      <w:r w:rsidRPr="0016429B">
        <w:rPr>
          <w:rFonts w:eastAsiaTheme="minorHAnsi" w:cstheme="minorBidi"/>
        </w:rPr>
        <w:t xml:space="preserve"> of the </w:t>
      </w:r>
      <w:r>
        <w:rPr>
          <w:rFonts w:eastAsiaTheme="minorHAnsi" w:cstheme="minorBidi"/>
        </w:rPr>
        <w:t>RFT</w:t>
      </w:r>
      <w:r w:rsidRPr="0016429B">
        <w:rPr>
          <w:rFonts w:eastAsiaTheme="minorHAnsi" w:cstheme="minorBidi"/>
        </w:rPr>
        <w:t xml:space="preserve"> Documents, Background Information, </w:t>
      </w:r>
      <w:r>
        <w:rPr>
          <w:rFonts w:eastAsiaTheme="minorHAnsi" w:cstheme="minorBidi"/>
        </w:rPr>
        <w:t>the Questions and Answers Documents</w:t>
      </w:r>
      <w:r w:rsidRPr="0016429B">
        <w:rPr>
          <w:rFonts w:eastAsiaTheme="minorHAnsi" w:cstheme="minorBidi"/>
        </w:rPr>
        <w:t xml:space="preserve">, any documents placed </w:t>
      </w:r>
      <w:r>
        <w:rPr>
          <w:rFonts w:eastAsiaTheme="minorHAnsi" w:cstheme="minorBidi"/>
        </w:rPr>
        <w:t>on MERX</w:t>
      </w:r>
      <w:r w:rsidRPr="0016429B">
        <w:rPr>
          <w:rFonts w:eastAsiaTheme="minorHAnsi" w:cstheme="minorBidi"/>
        </w:rPr>
        <w:t xml:space="preserve"> or any other type of information provided by or communication made by </w:t>
      </w:r>
      <w:r>
        <w:rPr>
          <w:rFonts w:eastAsiaTheme="minorHAnsi" w:cstheme="minorBidi"/>
        </w:rPr>
        <w:t>the University</w:t>
      </w:r>
      <w:r w:rsidRPr="0016429B">
        <w:rPr>
          <w:rFonts w:eastAsiaTheme="minorHAnsi" w:cstheme="minorBidi"/>
        </w:rPr>
        <w:t xml:space="preserve"> or any third party.</w:t>
      </w:r>
    </w:p>
    <w:p w14:paraId="53446E44" w14:textId="77777777" w:rsidR="00232A94" w:rsidRDefault="00232A94" w:rsidP="00232A94">
      <w:pPr>
        <w:pStyle w:val="Article12"/>
        <w:rPr>
          <w:rFonts w:eastAsiaTheme="minorHAnsi" w:cstheme="minorBidi"/>
        </w:rPr>
      </w:pPr>
      <w:bookmarkStart w:id="73" w:name="_Ref493254324"/>
      <w:bookmarkStart w:id="74" w:name="_Toc166070621"/>
      <w:r>
        <w:rPr>
          <w:rFonts w:eastAsiaTheme="minorHAnsi" w:cstheme="minorBidi"/>
        </w:rPr>
        <w:t>Notices</w:t>
      </w:r>
      <w:bookmarkEnd w:id="73"/>
      <w:bookmarkEnd w:id="74"/>
    </w:p>
    <w:p w14:paraId="0346FA2D" w14:textId="77777777" w:rsidR="00232A94" w:rsidRDefault="00232A94" w:rsidP="00232A94">
      <w:pPr>
        <w:pStyle w:val="Article13"/>
        <w:rPr>
          <w:rFonts w:eastAsiaTheme="minorHAnsi" w:cstheme="minorBidi"/>
        </w:rPr>
      </w:pPr>
      <w:bookmarkStart w:id="75" w:name="_Ref488248387"/>
      <w:r>
        <w:rPr>
          <w:rFonts w:eastAsiaTheme="minorHAnsi" w:cstheme="minorBidi"/>
        </w:rPr>
        <w:t xml:space="preserve">The University </w:t>
      </w:r>
      <w:r w:rsidRPr="00E12976">
        <w:rPr>
          <w:rFonts w:eastAsiaTheme="minorHAnsi" w:cstheme="minorBidi"/>
        </w:rPr>
        <w:t xml:space="preserve">may, in its sole discretion, </w:t>
      </w:r>
      <w:r w:rsidRPr="005F7F2C">
        <w:rPr>
          <w:rFonts w:eastAsiaTheme="minorHAnsi" w:cstheme="minorBidi"/>
        </w:rPr>
        <w:t>issue Notices on MERX</w:t>
      </w:r>
      <w:r>
        <w:rPr>
          <w:rFonts w:eastAsiaTheme="minorHAnsi" w:cstheme="minorBidi"/>
        </w:rPr>
        <w:t xml:space="preserve"> </w:t>
      </w:r>
      <w:r w:rsidRPr="00E12976">
        <w:rPr>
          <w:rFonts w:eastAsiaTheme="minorHAnsi" w:cstheme="minorBidi"/>
        </w:rPr>
        <w:t xml:space="preserve">to </w:t>
      </w:r>
      <w:r>
        <w:rPr>
          <w:rFonts w:eastAsiaTheme="minorHAnsi" w:cstheme="minorBidi"/>
        </w:rPr>
        <w:t>Tenderer</w:t>
      </w:r>
      <w:r w:rsidRPr="00E12976">
        <w:rPr>
          <w:rFonts w:eastAsiaTheme="minorHAnsi" w:cstheme="minorBidi"/>
        </w:rPr>
        <w:t xml:space="preserve">s for the purpose of communicating on issues of importance to the </w:t>
      </w:r>
      <w:r>
        <w:rPr>
          <w:rFonts w:eastAsiaTheme="minorHAnsi" w:cstheme="minorBidi"/>
        </w:rPr>
        <w:t>RFT</w:t>
      </w:r>
      <w:r w:rsidRPr="00E12976">
        <w:rPr>
          <w:rFonts w:eastAsiaTheme="minorHAnsi" w:cstheme="minorBidi"/>
        </w:rPr>
        <w:t xml:space="preserve"> Process.</w:t>
      </w:r>
      <w:bookmarkEnd w:id="69"/>
      <w:r>
        <w:rPr>
          <w:rFonts w:eastAsiaTheme="minorHAnsi" w:cstheme="minorBidi"/>
        </w:rPr>
        <w:t xml:space="preserve"> Such Notices are not RFT Documents and do not amend the RFT Documents.</w:t>
      </w:r>
      <w:bookmarkEnd w:id="75"/>
    </w:p>
    <w:p w14:paraId="54F85129" w14:textId="77777777" w:rsidR="00232A94" w:rsidRPr="00E12976" w:rsidRDefault="00232A94" w:rsidP="00232A94">
      <w:pPr>
        <w:pStyle w:val="Article12"/>
        <w:rPr>
          <w:rFonts w:eastAsiaTheme="minorHAnsi" w:cstheme="minorBidi"/>
        </w:rPr>
      </w:pPr>
      <w:bookmarkStart w:id="76" w:name="_Ref258510829"/>
      <w:bookmarkStart w:id="77" w:name="_Toc166070622"/>
      <w:bookmarkStart w:id="78" w:name="_Toc319050409"/>
      <w:r w:rsidRPr="00E12976">
        <w:rPr>
          <w:rFonts w:eastAsiaTheme="minorHAnsi" w:cstheme="minorBidi"/>
        </w:rPr>
        <w:t xml:space="preserve">Addenda/Changes to the </w:t>
      </w:r>
      <w:r>
        <w:rPr>
          <w:rFonts w:eastAsiaTheme="minorHAnsi" w:cstheme="minorBidi"/>
        </w:rPr>
        <w:t>RFT</w:t>
      </w:r>
      <w:r w:rsidRPr="00E12976">
        <w:rPr>
          <w:rFonts w:eastAsiaTheme="minorHAnsi" w:cstheme="minorBidi"/>
        </w:rPr>
        <w:t xml:space="preserve"> Documents</w:t>
      </w:r>
      <w:bookmarkEnd w:id="76"/>
      <w:bookmarkEnd w:id="77"/>
      <w:r w:rsidRPr="00E12976">
        <w:rPr>
          <w:rFonts w:eastAsiaTheme="minorHAnsi" w:cstheme="minorBidi"/>
        </w:rPr>
        <w:t xml:space="preserve"> </w:t>
      </w:r>
      <w:bookmarkEnd w:id="78"/>
    </w:p>
    <w:p w14:paraId="554E704E" w14:textId="77777777" w:rsidR="00232A94" w:rsidRPr="005F7F2C" w:rsidRDefault="00232A94" w:rsidP="00232A94">
      <w:pPr>
        <w:pStyle w:val="Article13"/>
        <w:rPr>
          <w:rFonts w:eastAsiaTheme="minorHAnsi"/>
        </w:rPr>
      </w:pPr>
      <w:bookmarkStart w:id="79" w:name="_Toc319050410"/>
      <w:r>
        <w:rPr>
          <w:rFonts w:eastAsiaTheme="minorHAnsi"/>
        </w:rPr>
        <w:t>The University</w:t>
      </w:r>
      <w:r w:rsidRPr="00B8104C">
        <w:rPr>
          <w:rFonts w:eastAsiaTheme="minorHAnsi"/>
        </w:rPr>
        <w:t xml:space="preserve"> may, in its sole discretion, amend or supplement the </w:t>
      </w:r>
      <w:r>
        <w:rPr>
          <w:rFonts w:eastAsiaTheme="minorHAnsi"/>
        </w:rPr>
        <w:t>RFT</w:t>
      </w:r>
      <w:r w:rsidRPr="00B8104C">
        <w:rPr>
          <w:rFonts w:eastAsiaTheme="minorHAnsi"/>
        </w:rPr>
        <w:t xml:space="preserve"> Documents prior to the Submission Deadline.  </w:t>
      </w:r>
      <w:r>
        <w:rPr>
          <w:rFonts w:eastAsiaTheme="minorHAnsi"/>
        </w:rPr>
        <w:t>The University</w:t>
      </w:r>
      <w:r w:rsidRPr="00B8104C">
        <w:rPr>
          <w:rFonts w:eastAsiaTheme="minorHAnsi"/>
        </w:rPr>
        <w:t xml:space="preserve"> </w:t>
      </w:r>
      <w:r>
        <w:rPr>
          <w:rFonts w:eastAsiaTheme="minorHAnsi"/>
        </w:rPr>
        <w:t>will</w:t>
      </w:r>
      <w:r w:rsidRPr="00B8104C">
        <w:rPr>
          <w:rFonts w:eastAsiaTheme="minorHAnsi"/>
        </w:rPr>
        <w:t xml:space="preserve"> issue changes to the </w:t>
      </w:r>
      <w:r>
        <w:rPr>
          <w:rFonts w:eastAsiaTheme="minorHAnsi"/>
        </w:rPr>
        <w:t>RFT</w:t>
      </w:r>
      <w:r w:rsidRPr="00B8104C">
        <w:rPr>
          <w:rFonts w:eastAsiaTheme="minorHAnsi"/>
        </w:rPr>
        <w:t xml:space="preserve"> Documents by Addenda only by placing them </w:t>
      </w:r>
      <w:r>
        <w:rPr>
          <w:rFonts w:eastAsiaTheme="minorHAnsi"/>
        </w:rPr>
        <w:t>on MERX</w:t>
      </w:r>
      <w:r w:rsidRPr="00B8104C">
        <w:rPr>
          <w:rFonts w:eastAsiaTheme="minorHAnsi"/>
        </w:rPr>
        <w:t xml:space="preserve">.  No other statement, whether </w:t>
      </w:r>
      <w:r>
        <w:rPr>
          <w:rFonts w:eastAsiaTheme="minorHAnsi"/>
        </w:rPr>
        <w:t>spoken</w:t>
      </w:r>
      <w:r w:rsidRPr="00B8104C">
        <w:rPr>
          <w:rFonts w:eastAsiaTheme="minorHAnsi"/>
        </w:rPr>
        <w:t xml:space="preserve"> or written, made by </w:t>
      </w:r>
      <w:r>
        <w:rPr>
          <w:rFonts w:eastAsiaTheme="minorHAnsi"/>
        </w:rPr>
        <w:t>the University</w:t>
      </w:r>
      <w:r w:rsidRPr="00B8104C">
        <w:rPr>
          <w:rFonts w:eastAsiaTheme="minorHAnsi"/>
        </w:rPr>
        <w:t xml:space="preserve"> or </w:t>
      </w:r>
      <w:r>
        <w:rPr>
          <w:rFonts w:eastAsiaTheme="minorHAnsi"/>
        </w:rPr>
        <w:t>the University</w:t>
      </w:r>
      <w:r w:rsidRPr="00B8104C">
        <w:rPr>
          <w:rFonts w:eastAsiaTheme="minorHAnsi"/>
        </w:rPr>
        <w:t>’s Advisors, including, for clarity, th</w:t>
      </w:r>
      <w:r>
        <w:rPr>
          <w:rFonts w:eastAsiaTheme="minorHAnsi"/>
        </w:rPr>
        <w:t>e Contact Person, or any other p</w:t>
      </w:r>
      <w:r w:rsidRPr="00B8104C">
        <w:rPr>
          <w:rFonts w:eastAsiaTheme="minorHAnsi"/>
        </w:rPr>
        <w:t xml:space="preserve">erson, </w:t>
      </w:r>
      <w:r>
        <w:rPr>
          <w:rFonts w:eastAsiaTheme="minorHAnsi"/>
        </w:rPr>
        <w:t>will</w:t>
      </w:r>
      <w:r w:rsidRPr="00B8104C">
        <w:rPr>
          <w:rFonts w:eastAsiaTheme="minorHAnsi"/>
        </w:rPr>
        <w:t xml:space="preserve"> amend the </w:t>
      </w:r>
      <w:r>
        <w:rPr>
          <w:rFonts w:eastAsiaTheme="minorHAnsi"/>
        </w:rPr>
        <w:t>RFT</w:t>
      </w:r>
      <w:r w:rsidRPr="00B8104C">
        <w:rPr>
          <w:rFonts w:eastAsiaTheme="minorHAnsi"/>
        </w:rPr>
        <w:t xml:space="preserve"> Documents.  The approximate final date that </w:t>
      </w:r>
      <w:r>
        <w:rPr>
          <w:rFonts w:eastAsiaTheme="minorHAnsi"/>
        </w:rPr>
        <w:t>the University</w:t>
      </w:r>
      <w:r w:rsidRPr="00B8104C">
        <w:rPr>
          <w:rFonts w:eastAsiaTheme="minorHAnsi"/>
        </w:rPr>
        <w:t xml:space="preserve"> will issue an Addendum is set out in the Timetable, however, </w:t>
      </w:r>
      <w:r>
        <w:rPr>
          <w:rFonts w:eastAsiaTheme="minorHAnsi"/>
        </w:rPr>
        <w:t>the University</w:t>
      </w:r>
      <w:r w:rsidRPr="00B8104C">
        <w:rPr>
          <w:rFonts w:eastAsiaTheme="minorHAnsi"/>
        </w:rPr>
        <w:t xml:space="preserve"> may issue Addenda at any time.</w:t>
      </w:r>
    </w:p>
    <w:p w14:paraId="3D374C15" w14:textId="77777777" w:rsidR="00232A94" w:rsidRDefault="00232A94" w:rsidP="00232A94">
      <w:pPr>
        <w:pStyle w:val="Article13"/>
        <w:rPr>
          <w:rFonts w:eastAsiaTheme="minorHAnsi"/>
        </w:rPr>
      </w:pPr>
      <w:r w:rsidRPr="00B8104C">
        <w:rPr>
          <w:rFonts w:eastAsiaTheme="minorHAnsi"/>
        </w:rPr>
        <w:lastRenderedPageBreak/>
        <w:t xml:space="preserve">The </w:t>
      </w:r>
      <w:r>
        <w:rPr>
          <w:rFonts w:eastAsiaTheme="minorHAnsi"/>
        </w:rPr>
        <w:t>Tenderer</w:t>
      </w:r>
      <w:r w:rsidRPr="00B8104C">
        <w:rPr>
          <w:rFonts w:eastAsiaTheme="minorHAnsi"/>
        </w:rPr>
        <w:t xml:space="preserve"> is solely responsible to ensure that it has received all Addenda issued by </w:t>
      </w:r>
      <w:r>
        <w:rPr>
          <w:rFonts w:eastAsiaTheme="minorHAnsi"/>
        </w:rPr>
        <w:t>the University</w:t>
      </w:r>
      <w:r w:rsidRPr="00B8104C">
        <w:rPr>
          <w:rFonts w:eastAsiaTheme="minorHAnsi"/>
        </w:rPr>
        <w:t xml:space="preserve">.  </w:t>
      </w:r>
      <w:r>
        <w:rPr>
          <w:rFonts w:eastAsiaTheme="minorHAnsi"/>
        </w:rPr>
        <w:t>Tenderer</w:t>
      </w:r>
      <w:r w:rsidRPr="00B8104C">
        <w:rPr>
          <w:rFonts w:eastAsiaTheme="minorHAnsi"/>
        </w:rPr>
        <w:t xml:space="preserve">s may, in writing, seek confirmation of the number of Addenda issued </w:t>
      </w:r>
      <w:r>
        <w:rPr>
          <w:rFonts w:eastAsiaTheme="minorHAnsi"/>
        </w:rPr>
        <w:t>pursuant to the</w:t>
      </w:r>
      <w:r w:rsidRPr="00B8104C">
        <w:rPr>
          <w:rFonts w:eastAsiaTheme="minorHAnsi"/>
        </w:rPr>
        <w:t xml:space="preserve"> </w:t>
      </w:r>
      <w:r>
        <w:rPr>
          <w:rFonts w:eastAsiaTheme="minorHAnsi"/>
        </w:rPr>
        <w:t>RFT</w:t>
      </w:r>
      <w:r w:rsidRPr="00B8104C">
        <w:rPr>
          <w:rFonts w:eastAsiaTheme="minorHAnsi"/>
        </w:rPr>
        <w:t xml:space="preserve"> </w:t>
      </w:r>
      <w:r>
        <w:rPr>
          <w:rFonts w:eastAsiaTheme="minorHAnsi"/>
        </w:rPr>
        <w:t xml:space="preserve">Documents </w:t>
      </w:r>
      <w:r w:rsidRPr="00B8104C">
        <w:rPr>
          <w:rFonts w:eastAsiaTheme="minorHAnsi"/>
        </w:rPr>
        <w:t>from the Contact Person.</w:t>
      </w:r>
    </w:p>
    <w:p w14:paraId="0D6EA31D" w14:textId="77777777" w:rsidR="00232A94" w:rsidRDefault="00232A94" w:rsidP="00232A94">
      <w:pPr>
        <w:pStyle w:val="Article12"/>
        <w:rPr>
          <w:rFonts w:eastAsiaTheme="minorHAnsi"/>
        </w:rPr>
      </w:pPr>
      <w:bookmarkStart w:id="80" w:name="_Ref509483699"/>
      <w:bookmarkStart w:id="81" w:name="_Toc166070623"/>
      <w:bookmarkStart w:id="82" w:name="_Ref292379066"/>
      <w:bookmarkStart w:id="83" w:name="_Toc319050411"/>
      <w:bookmarkEnd w:id="79"/>
      <w:r>
        <w:rPr>
          <w:rFonts w:eastAsiaTheme="minorHAnsi"/>
        </w:rPr>
        <w:t>Site Visit and Pre-Tender Meeting</w:t>
      </w:r>
      <w:bookmarkEnd w:id="80"/>
      <w:bookmarkEnd w:id="81"/>
    </w:p>
    <w:p w14:paraId="68744F12" w14:textId="77777777" w:rsidR="00232A94" w:rsidRDefault="00232A94" w:rsidP="00232A94">
      <w:pPr>
        <w:pStyle w:val="Article13"/>
        <w:rPr>
          <w:rFonts w:eastAsiaTheme="minorHAnsi"/>
        </w:rPr>
      </w:pPr>
      <w:bookmarkStart w:id="84" w:name="_Ref488248418"/>
      <w:bookmarkStart w:id="85" w:name="_Ref509483492"/>
      <w:r>
        <w:rPr>
          <w:rFonts w:eastAsiaTheme="minorHAnsi"/>
        </w:rPr>
        <w:t>The University</w:t>
      </w:r>
      <w:r w:rsidRPr="001A7861">
        <w:rPr>
          <w:rFonts w:eastAsiaTheme="minorHAnsi"/>
        </w:rPr>
        <w:t xml:space="preserve"> may, in its sole discretion, </w:t>
      </w:r>
      <w:bookmarkEnd w:id="84"/>
      <w:r>
        <w:rPr>
          <w:rFonts w:eastAsiaTheme="minorHAnsi"/>
        </w:rPr>
        <w:t>conduct either a visit to the applicable Site or Sites of the Work (“</w:t>
      </w:r>
      <w:r w:rsidRPr="00940CC4">
        <w:rPr>
          <w:rFonts w:eastAsiaTheme="minorHAnsi"/>
          <w:b/>
        </w:rPr>
        <w:t xml:space="preserve">Site </w:t>
      </w:r>
      <w:r>
        <w:rPr>
          <w:rFonts w:eastAsiaTheme="minorHAnsi"/>
          <w:b/>
        </w:rPr>
        <w:t>Visit</w:t>
      </w:r>
      <w:r>
        <w:rPr>
          <w:rFonts w:eastAsiaTheme="minorHAnsi"/>
        </w:rPr>
        <w:t>”) or a pre-Tender information meeting (“</w:t>
      </w:r>
      <w:r w:rsidRPr="00940CC4">
        <w:rPr>
          <w:rFonts w:eastAsiaTheme="minorHAnsi"/>
          <w:b/>
        </w:rPr>
        <w:t>Pre-Tender</w:t>
      </w:r>
      <w:r>
        <w:rPr>
          <w:rFonts w:eastAsiaTheme="minorHAnsi"/>
          <w:b/>
        </w:rPr>
        <w:t xml:space="preserve"> </w:t>
      </w:r>
      <w:r w:rsidRPr="00940CC4">
        <w:rPr>
          <w:rFonts w:eastAsiaTheme="minorHAnsi"/>
          <w:b/>
        </w:rPr>
        <w:t>Meeting</w:t>
      </w:r>
      <w:r>
        <w:rPr>
          <w:rFonts w:eastAsiaTheme="minorHAnsi"/>
        </w:rPr>
        <w:t>”), or both, prior to the Submission Deadline.</w:t>
      </w:r>
      <w:bookmarkEnd w:id="85"/>
    </w:p>
    <w:p w14:paraId="510A66F1" w14:textId="77777777" w:rsidR="00232A94" w:rsidRPr="004F004E" w:rsidRDefault="00232A94" w:rsidP="00232A94">
      <w:pPr>
        <w:pStyle w:val="Article13"/>
        <w:rPr>
          <w:rFonts w:eastAsiaTheme="minorHAnsi"/>
        </w:rPr>
      </w:pPr>
      <w:r w:rsidRPr="004F004E">
        <w:rPr>
          <w:rFonts w:eastAsiaTheme="minorHAnsi"/>
        </w:rPr>
        <w:t xml:space="preserve">Whether the Site </w:t>
      </w:r>
      <w:r>
        <w:rPr>
          <w:rFonts w:eastAsiaTheme="minorHAnsi"/>
        </w:rPr>
        <w:t xml:space="preserve">Visit </w:t>
      </w:r>
      <w:r w:rsidRPr="004F004E">
        <w:rPr>
          <w:rFonts w:eastAsiaTheme="minorHAnsi"/>
        </w:rPr>
        <w:t xml:space="preserve">and Pre-Tender Meeting will be held is set out in the RFT Data Sheet. If the University holds a </w:t>
      </w:r>
      <w:r>
        <w:rPr>
          <w:rFonts w:eastAsiaTheme="minorHAnsi"/>
        </w:rPr>
        <w:t>Site Visit</w:t>
      </w:r>
      <w:r w:rsidRPr="004F004E">
        <w:rPr>
          <w:rFonts w:eastAsiaTheme="minorHAnsi"/>
        </w:rPr>
        <w:t xml:space="preserve"> or a Pre-Tender Meeting, attendance at such </w:t>
      </w:r>
      <w:r>
        <w:rPr>
          <w:rFonts w:eastAsiaTheme="minorHAnsi"/>
        </w:rPr>
        <w:t>Site Visit</w:t>
      </w:r>
      <w:r w:rsidRPr="004F004E">
        <w:rPr>
          <w:rFonts w:eastAsiaTheme="minorHAnsi"/>
        </w:rPr>
        <w:t xml:space="preserve"> or Pre-Tender Meeting is required and failure to attend will result in disqualification</w:t>
      </w:r>
      <w:r>
        <w:rPr>
          <w:rFonts w:eastAsiaTheme="minorHAnsi"/>
        </w:rPr>
        <w:t xml:space="preserve"> from </w:t>
      </w:r>
      <w:r w:rsidRPr="000C27B6">
        <w:rPr>
          <w:rFonts w:cs="Arial"/>
          <w:szCs w:val="20"/>
        </w:rPr>
        <w:t>further consideration in the RFT Process</w:t>
      </w:r>
      <w:r w:rsidRPr="004F004E">
        <w:rPr>
          <w:rFonts w:eastAsiaTheme="minorHAnsi"/>
        </w:rPr>
        <w:t xml:space="preserve">.  The University will not conduct additional </w:t>
      </w:r>
      <w:r>
        <w:rPr>
          <w:rFonts w:eastAsiaTheme="minorHAnsi"/>
        </w:rPr>
        <w:t>Site Visit</w:t>
      </w:r>
      <w:r w:rsidRPr="004F004E">
        <w:rPr>
          <w:rFonts w:eastAsiaTheme="minorHAnsi"/>
        </w:rPr>
        <w:t xml:space="preserve">s for Tenderers that fail to attend the planned </w:t>
      </w:r>
      <w:r>
        <w:rPr>
          <w:rFonts w:eastAsiaTheme="minorHAnsi"/>
        </w:rPr>
        <w:t>Site Visit</w:t>
      </w:r>
      <w:r w:rsidRPr="004F004E">
        <w:rPr>
          <w:rFonts w:eastAsiaTheme="minorHAnsi"/>
        </w:rPr>
        <w:t xml:space="preserve"> or additional Pre-Tender Meetings for Tenderers that fail to attend the Pre-Tender Meeting.</w:t>
      </w:r>
    </w:p>
    <w:p w14:paraId="171BF9A1" w14:textId="77777777" w:rsidR="00232A94" w:rsidRDefault="00232A94" w:rsidP="00232A94">
      <w:pPr>
        <w:pStyle w:val="Article13"/>
        <w:rPr>
          <w:rFonts w:eastAsiaTheme="minorHAnsi"/>
        </w:rPr>
      </w:pPr>
      <w:r>
        <w:rPr>
          <w:rFonts w:eastAsiaTheme="minorHAnsi"/>
        </w:rPr>
        <w:t>Unless otherwise set out in the RFT Data Sheet, d</w:t>
      </w:r>
      <w:r w:rsidRPr="00772D8E">
        <w:rPr>
          <w:rFonts w:eastAsiaTheme="minorHAnsi"/>
        </w:rPr>
        <w:t>etailed</w:t>
      </w:r>
      <w:r>
        <w:rPr>
          <w:rFonts w:eastAsiaTheme="minorHAnsi"/>
        </w:rPr>
        <w:t xml:space="preserve"> </w:t>
      </w:r>
      <w:r w:rsidRPr="00772D8E">
        <w:rPr>
          <w:rFonts w:eastAsiaTheme="minorHAnsi"/>
        </w:rPr>
        <w:t xml:space="preserve">information with respect to the time, date and location for the </w:t>
      </w:r>
      <w:r>
        <w:rPr>
          <w:rFonts w:eastAsiaTheme="minorHAnsi"/>
        </w:rPr>
        <w:t>Site Visit</w:t>
      </w:r>
      <w:r w:rsidRPr="00772D8E">
        <w:rPr>
          <w:rFonts w:eastAsiaTheme="minorHAnsi"/>
        </w:rPr>
        <w:t xml:space="preserve"> and Pre-Tender Meeting will be</w:t>
      </w:r>
      <w:r>
        <w:rPr>
          <w:rFonts w:eastAsiaTheme="minorHAnsi"/>
        </w:rPr>
        <w:t xml:space="preserve"> </w:t>
      </w:r>
      <w:r w:rsidRPr="00772D8E">
        <w:rPr>
          <w:rFonts w:eastAsiaTheme="minorHAnsi"/>
        </w:rPr>
        <w:t>communicated to Tenderers by Notice.</w:t>
      </w:r>
    </w:p>
    <w:p w14:paraId="2744534E" w14:textId="77777777" w:rsidR="00232A94" w:rsidRDefault="00232A94" w:rsidP="00232A94">
      <w:pPr>
        <w:pStyle w:val="Article13"/>
        <w:rPr>
          <w:rFonts w:eastAsiaTheme="minorHAnsi"/>
        </w:rPr>
      </w:pPr>
      <w:r w:rsidRPr="00772D8E">
        <w:rPr>
          <w:rFonts w:eastAsiaTheme="minorHAnsi"/>
        </w:rPr>
        <w:t xml:space="preserve">Tenderers will observe all health and safety requirements during </w:t>
      </w:r>
      <w:r>
        <w:rPr>
          <w:rFonts w:eastAsiaTheme="minorHAnsi"/>
        </w:rPr>
        <w:t>Site Visit</w:t>
      </w:r>
      <w:r w:rsidRPr="00772D8E">
        <w:rPr>
          <w:rFonts w:eastAsiaTheme="minorHAnsi"/>
        </w:rPr>
        <w:t>s. The</w:t>
      </w:r>
      <w:r>
        <w:rPr>
          <w:rFonts w:eastAsiaTheme="minorHAnsi"/>
        </w:rPr>
        <w:t xml:space="preserve"> </w:t>
      </w:r>
      <w:r w:rsidRPr="00772D8E">
        <w:rPr>
          <w:rFonts w:eastAsiaTheme="minorHAnsi"/>
        </w:rPr>
        <w:t xml:space="preserve">minimum health and safety requirements for Tenderers attending the </w:t>
      </w:r>
      <w:r>
        <w:rPr>
          <w:rFonts w:eastAsiaTheme="minorHAnsi"/>
        </w:rPr>
        <w:t>Site Visit</w:t>
      </w:r>
      <w:r w:rsidRPr="00772D8E">
        <w:rPr>
          <w:rFonts w:eastAsiaTheme="minorHAnsi"/>
        </w:rPr>
        <w:t xml:space="preserve"> are set </w:t>
      </w:r>
      <w:r>
        <w:rPr>
          <w:rFonts w:eastAsiaTheme="minorHAnsi"/>
        </w:rPr>
        <w:t xml:space="preserve">out in the RFT </w:t>
      </w:r>
      <w:r w:rsidRPr="00772D8E">
        <w:rPr>
          <w:rFonts w:eastAsiaTheme="minorHAnsi"/>
        </w:rPr>
        <w:t xml:space="preserve">Data Sheet. Tenderers acknowledge that the Tenderer, its employees and </w:t>
      </w:r>
      <w:r>
        <w:rPr>
          <w:rFonts w:eastAsiaTheme="minorHAnsi"/>
        </w:rPr>
        <w:t>its representatives attend Site Visit</w:t>
      </w:r>
      <w:r w:rsidRPr="00772D8E">
        <w:rPr>
          <w:rFonts w:eastAsiaTheme="minorHAnsi"/>
        </w:rPr>
        <w:t>s at their own risk.</w:t>
      </w:r>
    </w:p>
    <w:p w14:paraId="033CAB8F" w14:textId="141D16D1" w:rsidR="00232A94" w:rsidRPr="00772D8E" w:rsidRDefault="00232A94" w:rsidP="00232A94">
      <w:pPr>
        <w:pStyle w:val="Article13"/>
        <w:rPr>
          <w:rFonts w:eastAsiaTheme="minorHAnsi"/>
        </w:rPr>
      </w:pPr>
      <w:r w:rsidRPr="00772D8E">
        <w:rPr>
          <w:rFonts w:eastAsiaTheme="minorHAnsi"/>
        </w:rPr>
        <w:t>No statement, consent, waiver, acceptance, approval or anything else said or done in</w:t>
      </w:r>
      <w:r>
        <w:rPr>
          <w:rFonts w:eastAsiaTheme="minorHAnsi"/>
        </w:rPr>
        <w:t xml:space="preserve"> </w:t>
      </w:r>
      <w:r w:rsidRPr="00772D8E">
        <w:rPr>
          <w:rFonts w:eastAsiaTheme="minorHAnsi"/>
        </w:rPr>
        <w:t xml:space="preserve">any </w:t>
      </w:r>
      <w:r>
        <w:rPr>
          <w:rFonts w:eastAsiaTheme="minorHAnsi"/>
        </w:rPr>
        <w:t>Site Visit</w:t>
      </w:r>
      <w:r w:rsidRPr="00772D8E">
        <w:rPr>
          <w:rFonts w:eastAsiaTheme="minorHAnsi"/>
        </w:rPr>
        <w:t xml:space="preserve"> or Pre-Tender Meeting by </w:t>
      </w:r>
      <w:r>
        <w:rPr>
          <w:rFonts w:eastAsiaTheme="minorHAnsi"/>
        </w:rPr>
        <w:t>the University</w:t>
      </w:r>
      <w:r w:rsidRPr="00772D8E">
        <w:rPr>
          <w:rFonts w:eastAsiaTheme="minorHAnsi"/>
        </w:rPr>
        <w:t xml:space="preserve"> or its Advisors will amend or</w:t>
      </w:r>
      <w:r w:rsidRPr="00772D8E">
        <w:rPr>
          <w:rFonts w:ascii="ArialMT" w:hAnsi="ArialMT" w:cs="ArialMT"/>
          <w:color w:val="000000"/>
          <w:sz w:val="19"/>
          <w:szCs w:val="24"/>
        </w:rPr>
        <w:t xml:space="preserve"> </w:t>
      </w:r>
      <w:r>
        <w:rPr>
          <w:rFonts w:eastAsiaTheme="minorHAnsi"/>
        </w:rPr>
        <w:t xml:space="preserve">waive any provision of the </w:t>
      </w:r>
      <w:r w:rsidRPr="00772D8E">
        <w:rPr>
          <w:rFonts w:eastAsiaTheme="minorHAnsi"/>
        </w:rPr>
        <w:t xml:space="preserve">RFT Documents, or be binding on </w:t>
      </w:r>
      <w:r>
        <w:rPr>
          <w:rFonts w:eastAsiaTheme="minorHAnsi"/>
        </w:rPr>
        <w:t>the University</w:t>
      </w:r>
      <w:r w:rsidRPr="00772D8E">
        <w:rPr>
          <w:rFonts w:eastAsiaTheme="minorHAnsi"/>
        </w:rPr>
        <w:t xml:space="preserve"> </w:t>
      </w:r>
      <w:r>
        <w:rPr>
          <w:rFonts w:eastAsiaTheme="minorHAnsi"/>
        </w:rPr>
        <w:t>or be relied upon in any way by Tenderers</w:t>
      </w:r>
      <w:r w:rsidRPr="00772D8E">
        <w:rPr>
          <w:rFonts w:eastAsiaTheme="minorHAnsi"/>
        </w:rPr>
        <w:t xml:space="preserve"> or their Ad</w:t>
      </w:r>
      <w:r>
        <w:rPr>
          <w:rFonts w:eastAsiaTheme="minorHAnsi"/>
        </w:rPr>
        <w:t xml:space="preserve">visors, except when and only to </w:t>
      </w:r>
      <w:r w:rsidRPr="00772D8E">
        <w:rPr>
          <w:rFonts w:eastAsiaTheme="minorHAnsi"/>
        </w:rPr>
        <w:t>the extent expressly confirmed in an Addendum to the RFT Docu</w:t>
      </w:r>
      <w:r>
        <w:rPr>
          <w:rFonts w:eastAsiaTheme="minorHAnsi"/>
        </w:rPr>
        <w:t xml:space="preserve">ments issued in accordance </w:t>
      </w:r>
      <w:r w:rsidRPr="00A62310">
        <w:rPr>
          <w:rFonts w:eastAsiaTheme="minorHAnsi"/>
        </w:rPr>
        <w:t xml:space="preserve">with RFT Section </w:t>
      </w:r>
      <w:r w:rsidRPr="00A62310">
        <w:rPr>
          <w:rFonts w:eastAsiaTheme="minorHAnsi"/>
        </w:rPr>
        <w:fldChar w:fldCharType="begin"/>
      </w:r>
      <w:r w:rsidRPr="00A62310">
        <w:rPr>
          <w:rFonts w:eastAsiaTheme="minorHAnsi"/>
        </w:rPr>
        <w:instrText xml:space="preserve"> REF _Ref258510829 \w \h </w:instrText>
      </w:r>
      <w:r>
        <w:rPr>
          <w:rFonts w:eastAsiaTheme="minorHAnsi"/>
        </w:rPr>
        <w:instrText xml:space="preserve"> \* MERGEFORMAT </w:instrText>
      </w:r>
      <w:r w:rsidRPr="00A62310">
        <w:rPr>
          <w:rFonts w:eastAsiaTheme="minorHAnsi"/>
        </w:rPr>
      </w:r>
      <w:r w:rsidRPr="00A62310">
        <w:rPr>
          <w:rFonts w:eastAsiaTheme="minorHAnsi"/>
        </w:rPr>
        <w:fldChar w:fldCharType="separate"/>
      </w:r>
      <w:r w:rsidR="002C0453">
        <w:rPr>
          <w:rFonts w:eastAsiaTheme="minorHAnsi"/>
        </w:rPr>
        <w:t>3.4</w:t>
      </w:r>
      <w:r w:rsidRPr="00A62310">
        <w:rPr>
          <w:rFonts w:eastAsiaTheme="minorHAnsi"/>
        </w:rPr>
        <w:fldChar w:fldCharType="end"/>
      </w:r>
      <w:r w:rsidRPr="00A62310">
        <w:rPr>
          <w:rFonts w:eastAsiaTheme="minorHAnsi"/>
        </w:rPr>
        <w:t>, provided that the University will not be under any obligation to confirm any information by Addendum.</w:t>
      </w:r>
    </w:p>
    <w:p w14:paraId="498E46B8" w14:textId="77777777" w:rsidR="00232A94" w:rsidRPr="00E12976" w:rsidRDefault="00232A94" w:rsidP="00232A94">
      <w:pPr>
        <w:pStyle w:val="Article12"/>
        <w:rPr>
          <w:rFonts w:eastAsiaTheme="minorHAnsi" w:cstheme="minorBidi"/>
        </w:rPr>
      </w:pPr>
      <w:bookmarkStart w:id="86" w:name="_Ref488084721"/>
      <w:bookmarkStart w:id="87" w:name="_Toc166070624"/>
      <w:r w:rsidRPr="00E12976">
        <w:rPr>
          <w:rFonts w:eastAsiaTheme="minorHAnsi" w:cstheme="minorBidi"/>
        </w:rPr>
        <w:t>Prohibited Contacts</w:t>
      </w:r>
      <w:bookmarkEnd w:id="82"/>
      <w:bookmarkEnd w:id="83"/>
      <w:bookmarkEnd w:id="86"/>
      <w:bookmarkEnd w:id="87"/>
    </w:p>
    <w:p w14:paraId="723BDC68" w14:textId="77777777" w:rsidR="00232A94" w:rsidRPr="00E12976" w:rsidRDefault="00232A94" w:rsidP="00232A94">
      <w:pPr>
        <w:pStyle w:val="Article13"/>
        <w:rPr>
          <w:rFonts w:eastAsiaTheme="minorHAnsi" w:cstheme="minorBidi"/>
        </w:rPr>
      </w:pPr>
      <w:bookmarkStart w:id="88" w:name="_Ref147032639"/>
      <w:r>
        <w:rPr>
          <w:rFonts w:eastAsiaTheme="minorHAnsi" w:cstheme="minorBidi"/>
        </w:rPr>
        <w:t>Tenderer</w:t>
      </w:r>
      <w:r w:rsidRPr="00E12976">
        <w:rPr>
          <w:rFonts w:eastAsiaTheme="minorHAnsi" w:cstheme="minorBidi"/>
        </w:rPr>
        <w:t>s</w:t>
      </w:r>
      <w:r>
        <w:rPr>
          <w:rFonts w:eastAsiaTheme="minorHAnsi" w:cstheme="minorBidi"/>
        </w:rPr>
        <w:t xml:space="preserve"> and their respective A</w:t>
      </w:r>
      <w:r w:rsidRPr="00E12976">
        <w:rPr>
          <w:rFonts w:eastAsiaTheme="minorHAnsi" w:cstheme="minorBidi"/>
        </w:rPr>
        <w:t xml:space="preserve">dvisors, employees and representatives are prohibited from engaging in any form of political or other lobbying, of any kind whatsoever, to influence the outcome of the </w:t>
      </w:r>
      <w:r>
        <w:rPr>
          <w:rFonts w:eastAsiaTheme="minorHAnsi" w:cstheme="minorBidi"/>
        </w:rPr>
        <w:t>RFT</w:t>
      </w:r>
      <w:r w:rsidRPr="00E12976">
        <w:rPr>
          <w:rFonts w:eastAsiaTheme="minorHAnsi" w:cstheme="minorBidi"/>
        </w:rPr>
        <w:t xml:space="preserve"> Process.</w:t>
      </w:r>
      <w:bookmarkEnd w:id="88"/>
    </w:p>
    <w:p w14:paraId="7D837145" w14:textId="7DB25B34" w:rsidR="00232A94" w:rsidRPr="00E12976" w:rsidRDefault="00232A94" w:rsidP="00232A94">
      <w:pPr>
        <w:pStyle w:val="Article13"/>
        <w:rPr>
          <w:rFonts w:eastAsiaTheme="minorHAnsi" w:cstheme="minorBidi"/>
        </w:rPr>
      </w:pPr>
      <w:bookmarkStart w:id="89" w:name="_Ref147033245"/>
      <w:bookmarkStart w:id="90" w:name="_Ref173292480"/>
      <w:r w:rsidRPr="00E12976">
        <w:rPr>
          <w:rFonts w:eastAsiaTheme="minorHAnsi" w:cstheme="minorBidi"/>
        </w:rPr>
        <w:t xml:space="preserve">Without limiting the generality of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_Ref147032639 \w \h </w:instrText>
      </w:r>
      <w:r>
        <w:rPr>
          <w:rFonts w:eastAsiaTheme="minorHAnsi" w:cstheme="minorBidi"/>
        </w:rPr>
      </w:r>
      <w:r>
        <w:rPr>
          <w:rFonts w:eastAsiaTheme="minorHAnsi" w:cstheme="minorBidi"/>
        </w:rPr>
        <w:fldChar w:fldCharType="separate"/>
      </w:r>
      <w:r w:rsidR="002C0453">
        <w:rPr>
          <w:rFonts w:eastAsiaTheme="minorHAnsi" w:cstheme="minorBidi"/>
        </w:rPr>
        <w:t>3.6(1)</w:t>
      </w:r>
      <w:r>
        <w:rPr>
          <w:rFonts w:eastAsiaTheme="minorHAnsi" w:cstheme="minorBidi"/>
        </w:rPr>
        <w:fldChar w:fldCharType="end"/>
      </w:r>
      <w:r w:rsidRPr="00E12976">
        <w:rPr>
          <w:rFonts w:eastAsiaTheme="minorHAnsi" w:cstheme="minorBidi"/>
        </w:rPr>
        <w:t xml:space="preserve">, neither </w:t>
      </w:r>
      <w:r>
        <w:rPr>
          <w:rFonts w:eastAsiaTheme="minorHAnsi" w:cstheme="minorBidi"/>
        </w:rPr>
        <w:t>Tenderer</w:t>
      </w:r>
      <w:r w:rsidRPr="00E12976">
        <w:rPr>
          <w:rFonts w:eastAsiaTheme="minorHAnsi" w:cstheme="minorBidi"/>
        </w:rPr>
        <w:t xml:space="preserve">s </w:t>
      </w:r>
      <w:r>
        <w:rPr>
          <w:rFonts w:eastAsiaTheme="minorHAnsi" w:cstheme="minorBidi"/>
        </w:rPr>
        <w:t>nor any of their respective A</w:t>
      </w:r>
      <w:r w:rsidRPr="00E12976">
        <w:rPr>
          <w:rFonts w:eastAsiaTheme="minorHAnsi" w:cstheme="minorBidi"/>
        </w:rPr>
        <w:t xml:space="preserve">dvisors, employees or representatives </w:t>
      </w:r>
      <w:r>
        <w:rPr>
          <w:rFonts w:eastAsiaTheme="minorHAnsi" w:cstheme="minorBidi"/>
        </w:rPr>
        <w:t>will</w:t>
      </w:r>
      <w:r w:rsidRPr="00E12976">
        <w:rPr>
          <w:rFonts w:eastAsiaTheme="minorHAnsi" w:cstheme="minorBidi"/>
        </w:rPr>
        <w:t xml:space="preserve"> contact or attempt to contact, either directly or indirectly, at any time during the </w:t>
      </w:r>
      <w:r>
        <w:rPr>
          <w:rFonts w:eastAsiaTheme="minorHAnsi" w:cstheme="minorBidi"/>
        </w:rPr>
        <w:t>RFT</w:t>
      </w:r>
      <w:r w:rsidRPr="00E12976">
        <w:rPr>
          <w:rFonts w:eastAsiaTheme="minorHAnsi" w:cstheme="minorBidi"/>
        </w:rPr>
        <w:t xml:space="preserve"> Process, any of the following persons or organizations on matters related to the </w:t>
      </w:r>
      <w:r>
        <w:rPr>
          <w:rFonts w:eastAsiaTheme="minorHAnsi" w:cstheme="minorBidi"/>
        </w:rPr>
        <w:t>RFT</w:t>
      </w:r>
      <w:r w:rsidRPr="00E12976">
        <w:rPr>
          <w:rFonts w:eastAsiaTheme="minorHAnsi" w:cstheme="minorBidi"/>
        </w:rPr>
        <w:t xml:space="preserve"> Process, the </w:t>
      </w:r>
      <w:r>
        <w:rPr>
          <w:rFonts w:eastAsiaTheme="minorHAnsi" w:cstheme="minorBidi"/>
        </w:rPr>
        <w:t>RFT</w:t>
      </w:r>
      <w:r w:rsidRPr="00E12976">
        <w:rPr>
          <w:rFonts w:eastAsiaTheme="minorHAnsi" w:cstheme="minorBidi"/>
        </w:rPr>
        <w:t xml:space="preserve"> Documents, or their </w:t>
      </w:r>
      <w:r>
        <w:rPr>
          <w:rFonts w:eastAsiaTheme="minorHAnsi" w:cstheme="minorBidi"/>
        </w:rPr>
        <w:t>Tender</w:t>
      </w:r>
      <w:r w:rsidRPr="00E12976">
        <w:rPr>
          <w:rFonts w:eastAsiaTheme="minorHAnsi" w:cstheme="minorBidi"/>
        </w:rPr>
        <w:t>s</w:t>
      </w:r>
      <w:bookmarkEnd w:id="89"/>
      <w:r w:rsidRPr="00E12976">
        <w:rPr>
          <w:rFonts w:eastAsiaTheme="minorHAnsi" w:cstheme="minorBidi"/>
        </w:rPr>
        <w:t>:</w:t>
      </w:r>
      <w:bookmarkEnd w:id="90"/>
    </w:p>
    <w:p w14:paraId="369D6F0F" w14:textId="77777777" w:rsidR="00232A94" w:rsidRPr="00E12976" w:rsidRDefault="00232A94" w:rsidP="00232A94">
      <w:pPr>
        <w:pStyle w:val="Article14"/>
        <w:rPr>
          <w:rFonts w:eastAsiaTheme="minorHAnsi" w:cstheme="minorBidi"/>
        </w:rPr>
      </w:pPr>
      <w:bookmarkStart w:id="91" w:name="_Ref147032893"/>
      <w:r w:rsidRPr="00E12976">
        <w:rPr>
          <w:rFonts w:eastAsiaTheme="minorHAnsi" w:cstheme="minorBidi"/>
        </w:rPr>
        <w:t>any member of the Evaluation Team;</w:t>
      </w:r>
      <w:bookmarkEnd w:id="91"/>
    </w:p>
    <w:p w14:paraId="50BA6A31" w14:textId="77777777" w:rsidR="00232A94" w:rsidRPr="00E12976" w:rsidRDefault="00232A94" w:rsidP="00232A94">
      <w:pPr>
        <w:pStyle w:val="Article14"/>
        <w:rPr>
          <w:rFonts w:eastAsiaTheme="minorHAnsi" w:cstheme="minorBidi"/>
        </w:rPr>
      </w:pPr>
      <w:r>
        <w:rPr>
          <w:rFonts w:eastAsiaTheme="minorHAnsi" w:cstheme="minorBidi"/>
        </w:rPr>
        <w:t>any A</w:t>
      </w:r>
      <w:r w:rsidRPr="00E12976">
        <w:rPr>
          <w:rFonts w:eastAsiaTheme="minorHAnsi" w:cstheme="minorBidi"/>
        </w:rPr>
        <w:t xml:space="preserve">dvisor to </w:t>
      </w:r>
      <w:r>
        <w:rPr>
          <w:rFonts w:eastAsiaTheme="minorHAnsi" w:cstheme="minorBidi"/>
        </w:rPr>
        <w:t>the University</w:t>
      </w:r>
      <w:r w:rsidRPr="00E12976">
        <w:rPr>
          <w:rFonts w:eastAsiaTheme="minorHAnsi" w:cstheme="minorBidi"/>
        </w:rPr>
        <w:t xml:space="preserve"> or the Evaluation Team;</w:t>
      </w:r>
    </w:p>
    <w:p w14:paraId="1A88A82E" w14:textId="77777777" w:rsidR="00232A94" w:rsidRPr="00E12976" w:rsidRDefault="00232A94" w:rsidP="00232A94">
      <w:pPr>
        <w:pStyle w:val="Article14"/>
        <w:rPr>
          <w:rFonts w:eastAsiaTheme="minorHAnsi" w:cstheme="minorBidi"/>
        </w:rPr>
      </w:pPr>
      <w:bookmarkStart w:id="92" w:name="_Ref408412330"/>
      <w:r w:rsidRPr="00E12976">
        <w:rPr>
          <w:rFonts w:eastAsiaTheme="minorHAnsi" w:cstheme="minorBidi"/>
        </w:rPr>
        <w:t>any employee or representative of,</w:t>
      </w:r>
      <w:bookmarkEnd w:id="92"/>
    </w:p>
    <w:p w14:paraId="07A8A00A" w14:textId="77777777" w:rsidR="00232A94" w:rsidRPr="00E12976" w:rsidRDefault="00232A94" w:rsidP="00232A94">
      <w:pPr>
        <w:pStyle w:val="Article15"/>
        <w:rPr>
          <w:rFonts w:eastAsiaTheme="minorHAnsi" w:cstheme="minorBidi"/>
        </w:rPr>
      </w:pPr>
      <w:r>
        <w:rPr>
          <w:rFonts w:eastAsiaTheme="minorHAnsi" w:cstheme="minorBidi"/>
        </w:rPr>
        <w:t>the University</w:t>
      </w:r>
      <w:r w:rsidRPr="00E12976">
        <w:rPr>
          <w:rFonts w:eastAsiaTheme="minorHAnsi" w:cstheme="minorBidi"/>
        </w:rPr>
        <w:t>; or</w:t>
      </w:r>
    </w:p>
    <w:p w14:paraId="6B10635E" w14:textId="77777777" w:rsidR="00232A94" w:rsidRDefault="00232A94" w:rsidP="00232A94">
      <w:pPr>
        <w:pStyle w:val="Article15"/>
        <w:rPr>
          <w:rFonts w:eastAsiaTheme="minorHAnsi" w:cstheme="minorBidi"/>
        </w:rPr>
      </w:pPr>
      <w:r w:rsidRPr="00E12976">
        <w:rPr>
          <w:rFonts w:eastAsiaTheme="minorHAnsi" w:cstheme="minorBidi"/>
        </w:rPr>
        <w:t xml:space="preserve">any other person or entity listed in the </w:t>
      </w:r>
      <w:r>
        <w:rPr>
          <w:rFonts w:eastAsiaTheme="minorHAnsi" w:cstheme="minorBidi"/>
        </w:rPr>
        <w:t>RFT</w:t>
      </w:r>
      <w:r w:rsidRPr="00E12976">
        <w:rPr>
          <w:rFonts w:eastAsiaTheme="minorHAnsi" w:cstheme="minorBidi"/>
        </w:rPr>
        <w:t xml:space="preserve"> Data Sheet; or</w:t>
      </w:r>
    </w:p>
    <w:p w14:paraId="6EC0EEC7" w14:textId="37F1EBEF" w:rsidR="00232A94" w:rsidRDefault="00232A94" w:rsidP="00232A94">
      <w:pPr>
        <w:pStyle w:val="Article14"/>
        <w:rPr>
          <w:rFonts w:eastAsiaTheme="minorHAnsi" w:cstheme="minorBidi"/>
        </w:rPr>
      </w:pPr>
      <w:r w:rsidRPr="00E12976">
        <w:rPr>
          <w:rFonts w:eastAsiaTheme="minorHAnsi" w:cstheme="minorBidi"/>
        </w:rPr>
        <w:t xml:space="preserve">any directors, officers, employees, agents, representatives or consultants of any entity listed in </w:t>
      </w:r>
      <w:r>
        <w:rPr>
          <w:rFonts w:eastAsiaTheme="minorHAnsi" w:cstheme="minorBidi"/>
        </w:rPr>
        <w:t>RFT</w:t>
      </w:r>
      <w:r w:rsidRPr="00E12976">
        <w:rPr>
          <w:rFonts w:eastAsiaTheme="minorHAnsi" w:cstheme="minorBidi"/>
        </w:rPr>
        <w:t xml:space="preserve"> Sections </w:t>
      </w:r>
      <w:r>
        <w:rPr>
          <w:rFonts w:eastAsiaTheme="minorHAnsi" w:cstheme="minorBidi"/>
        </w:rPr>
        <w:fldChar w:fldCharType="begin"/>
      </w:r>
      <w:r>
        <w:rPr>
          <w:rFonts w:eastAsiaTheme="minorHAnsi" w:cstheme="minorBidi"/>
        </w:rPr>
        <w:instrText xml:space="preserve"> REF _Ref147032893 \w \h </w:instrText>
      </w:r>
      <w:r>
        <w:rPr>
          <w:rFonts w:eastAsiaTheme="minorHAnsi" w:cstheme="minorBidi"/>
        </w:rPr>
      </w:r>
      <w:r>
        <w:rPr>
          <w:rFonts w:eastAsiaTheme="minorHAnsi" w:cstheme="minorBidi"/>
        </w:rPr>
        <w:fldChar w:fldCharType="separate"/>
      </w:r>
      <w:r w:rsidR="002C0453">
        <w:rPr>
          <w:rFonts w:eastAsiaTheme="minorHAnsi" w:cstheme="minorBidi"/>
        </w:rPr>
        <w:t>3.6(2)(a)</w:t>
      </w:r>
      <w:r>
        <w:rPr>
          <w:rFonts w:eastAsiaTheme="minorHAnsi" w:cstheme="minorBidi"/>
        </w:rPr>
        <w:fldChar w:fldCharType="end"/>
      </w:r>
      <w:r>
        <w:rPr>
          <w:rFonts w:eastAsiaTheme="minorHAnsi" w:cstheme="minorBidi"/>
        </w:rPr>
        <w:t xml:space="preserve"> </w:t>
      </w:r>
      <w:r w:rsidRPr="00E12976">
        <w:rPr>
          <w:rFonts w:eastAsiaTheme="minorHAnsi" w:cstheme="minorBidi"/>
        </w:rPr>
        <w:t xml:space="preserve">to </w:t>
      </w:r>
      <w:r>
        <w:rPr>
          <w:rFonts w:eastAsiaTheme="minorHAnsi" w:cstheme="minorBidi"/>
        </w:rPr>
        <w:fldChar w:fldCharType="begin"/>
      </w:r>
      <w:r>
        <w:rPr>
          <w:rFonts w:eastAsiaTheme="minorHAnsi" w:cstheme="minorBidi"/>
        </w:rPr>
        <w:instrText xml:space="preserve"> REF _Ref408412330 \w \h </w:instrText>
      </w:r>
      <w:r>
        <w:rPr>
          <w:rFonts w:eastAsiaTheme="minorHAnsi" w:cstheme="minorBidi"/>
        </w:rPr>
      </w:r>
      <w:r>
        <w:rPr>
          <w:rFonts w:eastAsiaTheme="minorHAnsi" w:cstheme="minorBidi"/>
        </w:rPr>
        <w:fldChar w:fldCharType="separate"/>
      </w:r>
      <w:r w:rsidR="002C0453">
        <w:rPr>
          <w:rFonts w:eastAsiaTheme="minorHAnsi" w:cstheme="minorBidi"/>
        </w:rPr>
        <w:t>3.6(2)(c)</w:t>
      </w:r>
      <w:r>
        <w:rPr>
          <w:rFonts w:eastAsiaTheme="minorHAnsi" w:cstheme="minorBidi"/>
        </w:rPr>
        <w:fldChar w:fldCharType="end"/>
      </w:r>
      <w:r>
        <w:rPr>
          <w:rFonts w:eastAsiaTheme="minorHAnsi" w:cstheme="minorBidi"/>
        </w:rPr>
        <w:t xml:space="preserve">, including any </w:t>
      </w:r>
      <w:r w:rsidRPr="008D4BCB">
        <w:rPr>
          <w:rFonts w:eastAsiaTheme="minorHAnsi" w:cstheme="minorBidi"/>
        </w:rPr>
        <w:t xml:space="preserve">member of the </w:t>
      </w:r>
      <w:r>
        <w:rPr>
          <w:rFonts w:eastAsiaTheme="minorHAnsi" w:cstheme="minorBidi"/>
        </w:rPr>
        <w:t>Governing Council of the University of Toronto.</w:t>
      </w:r>
    </w:p>
    <w:p w14:paraId="7A953C34" w14:textId="6C59349A" w:rsidR="00232A94" w:rsidRPr="00E12976" w:rsidRDefault="00232A94" w:rsidP="00232A94">
      <w:pPr>
        <w:pStyle w:val="Article13"/>
        <w:rPr>
          <w:rFonts w:eastAsiaTheme="minorHAnsi" w:cstheme="minorBidi"/>
        </w:rPr>
      </w:pPr>
      <w:bookmarkStart w:id="93" w:name="_Ref149037676"/>
      <w:r w:rsidRPr="00E12976">
        <w:rPr>
          <w:rFonts w:eastAsiaTheme="minorHAnsi" w:cstheme="minorBidi"/>
        </w:rPr>
        <w:lastRenderedPageBreak/>
        <w:t xml:space="preserve">If a </w:t>
      </w:r>
      <w:r>
        <w:rPr>
          <w:rFonts w:eastAsiaTheme="minorHAnsi" w:cstheme="minorBidi"/>
        </w:rPr>
        <w:t>Tenderer</w:t>
      </w:r>
      <w:r w:rsidRPr="00E12976">
        <w:rPr>
          <w:rFonts w:eastAsiaTheme="minorHAnsi" w:cstheme="minorBidi"/>
        </w:rPr>
        <w:t xml:space="preserve"> </w:t>
      </w:r>
      <w:r>
        <w:rPr>
          <w:rFonts w:eastAsiaTheme="minorHAnsi" w:cstheme="minorBidi"/>
        </w:rPr>
        <w:t>or any of its respective A</w:t>
      </w:r>
      <w:r w:rsidRPr="00E12976">
        <w:rPr>
          <w:rFonts w:eastAsiaTheme="minorHAnsi" w:cstheme="minorBidi"/>
        </w:rPr>
        <w:t xml:space="preserve">dvisors, employees or representatives, in the opinion of </w:t>
      </w:r>
      <w:r>
        <w:rPr>
          <w:rFonts w:eastAsiaTheme="minorHAnsi" w:cstheme="minorBidi"/>
        </w:rPr>
        <w:t>the University</w:t>
      </w:r>
      <w:r w:rsidRPr="00E12976">
        <w:rPr>
          <w:rFonts w:eastAsiaTheme="minorHAnsi" w:cstheme="minorBidi"/>
        </w:rPr>
        <w:t xml:space="preserve">, contravenes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_Ref147032639 \w \h </w:instrText>
      </w:r>
      <w:r>
        <w:rPr>
          <w:rFonts w:eastAsiaTheme="minorHAnsi" w:cstheme="minorBidi"/>
        </w:rPr>
      </w:r>
      <w:r>
        <w:rPr>
          <w:rFonts w:eastAsiaTheme="minorHAnsi" w:cstheme="minorBidi"/>
        </w:rPr>
        <w:fldChar w:fldCharType="separate"/>
      </w:r>
      <w:r w:rsidR="002C0453">
        <w:rPr>
          <w:rFonts w:eastAsiaTheme="minorHAnsi" w:cstheme="minorBidi"/>
        </w:rPr>
        <w:t>3.6(1)</w:t>
      </w:r>
      <w:r>
        <w:rPr>
          <w:rFonts w:eastAsiaTheme="minorHAnsi" w:cstheme="minorBidi"/>
        </w:rPr>
        <w:fldChar w:fldCharType="end"/>
      </w:r>
      <w:r>
        <w:rPr>
          <w:rFonts w:eastAsiaTheme="minorHAnsi" w:cstheme="minorBidi"/>
        </w:rPr>
        <w:t xml:space="preserve"> </w:t>
      </w:r>
      <w:r w:rsidRPr="00E12976">
        <w:rPr>
          <w:rFonts w:eastAsiaTheme="minorHAnsi" w:cstheme="minorBidi"/>
        </w:rPr>
        <w:t>or</w:t>
      </w:r>
      <w:r>
        <w:rPr>
          <w:rFonts w:eastAsiaTheme="minorHAnsi" w:cstheme="minorBidi"/>
        </w:rPr>
        <w:t xml:space="preserve"> RFT Section</w:t>
      </w:r>
      <w:r w:rsidRPr="00E12976">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_Ref173292480 \w \h </w:instrText>
      </w:r>
      <w:r>
        <w:rPr>
          <w:rFonts w:eastAsiaTheme="minorHAnsi" w:cstheme="minorBidi"/>
        </w:rPr>
      </w:r>
      <w:r>
        <w:rPr>
          <w:rFonts w:eastAsiaTheme="minorHAnsi" w:cstheme="minorBidi"/>
        </w:rPr>
        <w:fldChar w:fldCharType="separate"/>
      </w:r>
      <w:r w:rsidR="002C0453">
        <w:rPr>
          <w:rFonts w:eastAsiaTheme="minorHAnsi" w:cstheme="minorBidi"/>
        </w:rPr>
        <w:t>3.6(2)</w:t>
      </w:r>
      <w:r>
        <w:rPr>
          <w:rFonts w:eastAsiaTheme="minorHAnsi" w:cstheme="minorBidi"/>
        </w:rPr>
        <w:fldChar w:fldCharType="end"/>
      </w:r>
      <w:r>
        <w:rPr>
          <w:rFonts w:eastAsiaTheme="minorHAnsi" w:cstheme="minorBidi"/>
        </w:rPr>
        <w:t>, the University</w:t>
      </w:r>
      <w:r w:rsidRPr="00E12976">
        <w:rPr>
          <w:rFonts w:eastAsiaTheme="minorHAnsi" w:cstheme="minorBidi"/>
        </w:rPr>
        <w:t xml:space="preserve"> may, in its sole discretion,</w:t>
      </w:r>
      <w:bookmarkEnd w:id="93"/>
      <w:r w:rsidRPr="00E12976">
        <w:rPr>
          <w:rFonts w:eastAsiaTheme="minorHAnsi" w:cstheme="minorBidi"/>
        </w:rPr>
        <w:t xml:space="preserve"> </w:t>
      </w:r>
    </w:p>
    <w:p w14:paraId="4A339718" w14:textId="4F7E8CEE" w:rsidR="00232A94" w:rsidRPr="00E12976" w:rsidRDefault="00232A94" w:rsidP="00232A94">
      <w:pPr>
        <w:pStyle w:val="Article14"/>
        <w:rPr>
          <w:rFonts w:eastAsiaTheme="minorHAnsi" w:cstheme="minorBidi"/>
        </w:rPr>
      </w:pPr>
      <w:bookmarkStart w:id="94" w:name="_Ref147033430"/>
      <w:r w:rsidRPr="00E12976">
        <w:rPr>
          <w:rFonts w:eastAsiaTheme="minorHAnsi" w:cstheme="minorBidi"/>
        </w:rPr>
        <w:t xml:space="preserve">take any action in accordance with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_Ref173293339 \w \h </w:instrText>
      </w:r>
      <w:r>
        <w:rPr>
          <w:rFonts w:eastAsiaTheme="minorHAnsi" w:cstheme="minorBidi"/>
        </w:rPr>
      </w:r>
      <w:r>
        <w:rPr>
          <w:rFonts w:eastAsiaTheme="minorHAnsi" w:cstheme="minorBidi"/>
        </w:rPr>
        <w:fldChar w:fldCharType="separate"/>
      </w:r>
      <w:r w:rsidR="002C0453">
        <w:rPr>
          <w:rFonts w:eastAsiaTheme="minorHAnsi" w:cstheme="minorBidi"/>
        </w:rPr>
        <w:t>6.5</w:t>
      </w:r>
      <w:r>
        <w:rPr>
          <w:rFonts w:eastAsiaTheme="minorHAnsi" w:cstheme="minorBidi"/>
        </w:rPr>
        <w:fldChar w:fldCharType="end"/>
      </w:r>
      <w:r w:rsidRPr="00E12976">
        <w:rPr>
          <w:rFonts w:eastAsiaTheme="minorHAnsi" w:cstheme="minorBidi"/>
        </w:rPr>
        <w:t>; or</w:t>
      </w:r>
      <w:bookmarkEnd w:id="94"/>
    </w:p>
    <w:p w14:paraId="38384577" w14:textId="77777777" w:rsidR="00232A94" w:rsidRPr="00E12976" w:rsidRDefault="00232A94" w:rsidP="00232A94">
      <w:pPr>
        <w:pStyle w:val="Article14"/>
        <w:rPr>
          <w:rFonts w:eastAsiaTheme="minorHAnsi" w:cstheme="minorBidi"/>
        </w:rPr>
      </w:pPr>
      <w:bookmarkStart w:id="95" w:name="_Ref149036209"/>
      <w:bookmarkStart w:id="96" w:name="_Ref147033453"/>
      <w:r w:rsidRPr="00E12976">
        <w:rPr>
          <w:rFonts w:eastAsiaTheme="minorHAnsi" w:cstheme="minorBidi"/>
        </w:rPr>
        <w:t xml:space="preserve">impose conditions on the </w:t>
      </w:r>
      <w:r>
        <w:rPr>
          <w:rFonts w:eastAsiaTheme="minorHAnsi" w:cstheme="minorBidi"/>
        </w:rPr>
        <w:t>Tenderer’</w:t>
      </w:r>
      <w:r w:rsidRPr="00E12976">
        <w:rPr>
          <w:rFonts w:eastAsiaTheme="minorHAnsi" w:cstheme="minorBidi"/>
        </w:rPr>
        <w:t xml:space="preserve">s continued participation in the </w:t>
      </w:r>
      <w:r>
        <w:rPr>
          <w:rFonts w:eastAsiaTheme="minorHAnsi" w:cstheme="minorBidi"/>
        </w:rPr>
        <w:t>RFT</w:t>
      </w:r>
      <w:r w:rsidRPr="00E12976">
        <w:rPr>
          <w:rFonts w:eastAsiaTheme="minorHAnsi" w:cstheme="minorBidi"/>
        </w:rPr>
        <w:t xml:space="preserve"> Process that </w:t>
      </w:r>
      <w:r>
        <w:rPr>
          <w:rFonts w:eastAsiaTheme="minorHAnsi" w:cstheme="minorBidi"/>
        </w:rPr>
        <w:t>the University</w:t>
      </w:r>
      <w:r w:rsidRPr="00E12976">
        <w:rPr>
          <w:rFonts w:eastAsiaTheme="minorHAnsi" w:cstheme="minorBidi"/>
        </w:rPr>
        <w:t xml:space="preserve"> considers, in its sole discretion, to be appropriate.</w:t>
      </w:r>
      <w:bookmarkEnd w:id="95"/>
      <w:r w:rsidRPr="00E12976">
        <w:rPr>
          <w:rFonts w:eastAsiaTheme="minorHAnsi" w:cstheme="minorBidi"/>
        </w:rPr>
        <w:t xml:space="preserve">  </w:t>
      </w:r>
    </w:p>
    <w:p w14:paraId="61CDC696" w14:textId="6CB4EAFB" w:rsidR="00232A94" w:rsidRDefault="00232A94" w:rsidP="00232A94">
      <w:pPr>
        <w:pStyle w:val="BodyText"/>
        <w:rPr>
          <w:rFonts w:eastAsiaTheme="minorHAnsi" w:cstheme="minorBidi"/>
        </w:rPr>
      </w:pPr>
      <w:r w:rsidRPr="00E12976">
        <w:rPr>
          <w:rFonts w:eastAsiaTheme="minorHAnsi" w:cstheme="minorBidi"/>
        </w:rPr>
        <w:t xml:space="preserve">For clarity, </w:t>
      </w:r>
      <w:r>
        <w:rPr>
          <w:rFonts w:eastAsiaTheme="minorHAnsi" w:cstheme="minorBidi"/>
        </w:rPr>
        <w:t>the University</w:t>
      </w:r>
      <w:r w:rsidRPr="00E12976">
        <w:rPr>
          <w:rFonts w:eastAsiaTheme="minorHAnsi" w:cstheme="minorBidi"/>
        </w:rPr>
        <w:t xml:space="preserve"> is not obliged to take the actions set out in this </w:t>
      </w:r>
      <w:r>
        <w:rPr>
          <w:rFonts w:eastAsiaTheme="minorHAnsi" w:cstheme="minorBidi"/>
        </w:rPr>
        <w:t>RFT</w:t>
      </w:r>
      <w:r w:rsidRPr="00E12976">
        <w:rPr>
          <w:rFonts w:eastAsiaTheme="minorHAnsi" w:cstheme="minorBidi"/>
        </w:rPr>
        <w:t xml:space="preserve"> Section </w:t>
      </w:r>
      <w:bookmarkEnd w:id="96"/>
      <w:r>
        <w:rPr>
          <w:rFonts w:eastAsiaTheme="minorHAnsi" w:cstheme="minorBidi"/>
        </w:rPr>
        <w:fldChar w:fldCharType="begin"/>
      </w:r>
      <w:r>
        <w:rPr>
          <w:rFonts w:eastAsiaTheme="minorHAnsi" w:cstheme="minorBidi"/>
        </w:rPr>
        <w:instrText xml:space="preserve"> REF _Ref149037676 \w \h </w:instrText>
      </w:r>
      <w:r>
        <w:rPr>
          <w:rFonts w:eastAsiaTheme="minorHAnsi" w:cstheme="minorBidi"/>
        </w:rPr>
      </w:r>
      <w:r>
        <w:rPr>
          <w:rFonts w:eastAsiaTheme="minorHAnsi" w:cstheme="minorBidi"/>
        </w:rPr>
        <w:fldChar w:fldCharType="separate"/>
      </w:r>
      <w:r w:rsidR="002C0453">
        <w:rPr>
          <w:rFonts w:eastAsiaTheme="minorHAnsi" w:cstheme="minorBidi"/>
        </w:rPr>
        <w:t>3.6(3)</w:t>
      </w:r>
      <w:r>
        <w:rPr>
          <w:rFonts w:eastAsiaTheme="minorHAnsi" w:cstheme="minorBidi"/>
        </w:rPr>
        <w:fldChar w:fldCharType="end"/>
      </w:r>
      <w:r>
        <w:rPr>
          <w:rFonts w:eastAsiaTheme="minorHAnsi" w:cstheme="minorBidi"/>
        </w:rPr>
        <w:t>.</w:t>
      </w:r>
    </w:p>
    <w:p w14:paraId="2E4858F6" w14:textId="77777777" w:rsidR="00232A94" w:rsidRPr="00994B25" w:rsidRDefault="00232A94" w:rsidP="00232A94">
      <w:pPr>
        <w:pStyle w:val="Article13"/>
        <w:rPr>
          <w:rFonts w:eastAsiaTheme="minorHAnsi" w:cstheme="minorBidi"/>
        </w:rPr>
      </w:pPr>
      <w:r>
        <w:rPr>
          <w:rFonts w:eastAsiaTheme="minorHAnsi" w:cstheme="minorBidi"/>
        </w:rPr>
        <w:t xml:space="preserve">The Tenderer </w:t>
      </w:r>
      <w:r w:rsidRPr="00994B25">
        <w:rPr>
          <w:rFonts w:eastAsiaTheme="minorHAnsi" w:cstheme="minorBidi"/>
        </w:rPr>
        <w:t xml:space="preserve">and </w:t>
      </w:r>
      <w:r>
        <w:rPr>
          <w:rFonts w:eastAsiaTheme="minorHAnsi" w:cstheme="minorBidi"/>
        </w:rPr>
        <w:t>its</w:t>
      </w:r>
      <w:r w:rsidRPr="00994B25">
        <w:rPr>
          <w:rFonts w:eastAsiaTheme="minorHAnsi" w:cstheme="minorBidi"/>
        </w:rPr>
        <w:t xml:space="preserve"> respective Advisors will,</w:t>
      </w:r>
    </w:p>
    <w:p w14:paraId="2889A17F" w14:textId="77777777" w:rsidR="00232A94" w:rsidRPr="00865EB6" w:rsidRDefault="00232A94" w:rsidP="00232A94">
      <w:pPr>
        <w:pStyle w:val="Article14"/>
        <w:rPr>
          <w:rFonts w:eastAsiaTheme="minorHAnsi" w:cstheme="minorBidi"/>
        </w:rPr>
      </w:pPr>
      <w:bookmarkStart w:id="97" w:name="_Ref488246435"/>
      <w:r w:rsidRPr="00865EB6">
        <w:rPr>
          <w:rFonts w:eastAsiaTheme="minorHAnsi" w:cstheme="minorBidi"/>
        </w:rPr>
        <w:t xml:space="preserve">no later than the date set out in the Timetable, disclose all information in respect of </w:t>
      </w:r>
      <w:r>
        <w:rPr>
          <w:rFonts w:eastAsiaTheme="minorHAnsi"/>
        </w:rPr>
        <w:t xml:space="preserve">Work </w:t>
      </w:r>
      <w:r>
        <w:rPr>
          <w:rFonts w:eastAsiaTheme="minorHAnsi" w:cstheme="minorBidi"/>
        </w:rPr>
        <w:t xml:space="preserve">which the Tenderer </w:t>
      </w:r>
      <w:r w:rsidRPr="00865EB6">
        <w:rPr>
          <w:rFonts w:eastAsiaTheme="minorHAnsi" w:cstheme="minorBidi"/>
        </w:rPr>
        <w:t xml:space="preserve">or </w:t>
      </w:r>
      <w:r>
        <w:rPr>
          <w:rFonts w:eastAsiaTheme="minorHAnsi" w:cstheme="minorBidi"/>
        </w:rPr>
        <w:t>its</w:t>
      </w:r>
      <w:r w:rsidRPr="00865EB6">
        <w:rPr>
          <w:rFonts w:eastAsiaTheme="minorHAnsi" w:cstheme="minorBidi"/>
        </w:rPr>
        <w:t xml:space="preserve"> respective Advisors have generated or have available to them as a result of wor</w:t>
      </w:r>
      <w:r>
        <w:rPr>
          <w:rFonts w:eastAsiaTheme="minorHAnsi" w:cstheme="minorBidi"/>
        </w:rPr>
        <w:t xml:space="preserve">k carried out by the Tenderer </w:t>
      </w:r>
      <w:r w:rsidRPr="00865EB6">
        <w:rPr>
          <w:rFonts w:eastAsiaTheme="minorHAnsi" w:cstheme="minorBidi"/>
        </w:rPr>
        <w:t xml:space="preserve">or </w:t>
      </w:r>
      <w:r>
        <w:rPr>
          <w:rFonts w:eastAsiaTheme="minorHAnsi" w:cstheme="minorBidi"/>
        </w:rPr>
        <w:t>its</w:t>
      </w:r>
      <w:r w:rsidRPr="00865EB6">
        <w:rPr>
          <w:rFonts w:eastAsiaTheme="minorHAnsi" w:cstheme="minorBidi"/>
        </w:rPr>
        <w:t xml:space="preserve"> respective Advisors, for </w:t>
      </w:r>
      <w:r>
        <w:rPr>
          <w:rFonts w:eastAsiaTheme="minorHAnsi" w:cstheme="minorBidi"/>
        </w:rPr>
        <w:t>the University</w:t>
      </w:r>
      <w:r w:rsidRPr="00865EB6">
        <w:rPr>
          <w:rFonts w:eastAsiaTheme="minorHAnsi" w:cstheme="minorBidi"/>
        </w:rPr>
        <w:t xml:space="preserve"> in respect of, or in anticipation of the </w:t>
      </w:r>
      <w:r>
        <w:rPr>
          <w:rFonts w:eastAsiaTheme="minorHAnsi"/>
        </w:rPr>
        <w:t>Work</w:t>
      </w:r>
      <w:r w:rsidRPr="00865EB6">
        <w:rPr>
          <w:rFonts w:eastAsiaTheme="minorHAnsi" w:cstheme="minorBidi"/>
        </w:rPr>
        <w:t>; and</w:t>
      </w:r>
      <w:bookmarkEnd w:id="97"/>
    </w:p>
    <w:p w14:paraId="43054D98" w14:textId="7D4790FD" w:rsidR="00232A94" w:rsidRDefault="00232A94" w:rsidP="00232A94">
      <w:pPr>
        <w:pStyle w:val="Article14"/>
        <w:rPr>
          <w:rFonts w:eastAsiaTheme="minorHAnsi" w:cstheme="minorBidi"/>
        </w:rPr>
      </w:pPr>
      <w:r w:rsidRPr="0033133E">
        <w:rPr>
          <w:rFonts w:eastAsiaTheme="minorHAnsi" w:cstheme="minorBidi"/>
        </w:rPr>
        <w:t xml:space="preserve">at the request of </w:t>
      </w:r>
      <w:r>
        <w:rPr>
          <w:rFonts w:eastAsiaTheme="minorHAnsi" w:cstheme="minorBidi"/>
        </w:rPr>
        <w:t>the University</w:t>
      </w:r>
      <w:r w:rsidRPr="0033133E">
        <w:rPr>
          <w:rFonts w:eastAsiaTheme="minorHAnsi" w:cstheme="minorBidi"/>
        </w:rPr>
        <w:t>, provide a director’s or officer’s certificate confirming that t</w:t>
      </w:r>
      <w:r>
        <w:rPr>
          <w:rFonts w:eastAsiaTheme="minorHAnsi" w:cstheme="minorBidi"/>
        </w:rPr>
        <w:t xml:space="preserve">he requirements of RFT Section </w:t>
      </w:r>
      <w:r>
        <w:rPr>
          <w:rFonts w:eastAsiaTheme="minorHAnsi" w:cstheme="minorBidi"/>
        </w:rPr>
        <w:fldChar w:fldCharType="begin"/>
      </w:r>
      <w:r>
        <w:rPr>
          <w:rFonts w:eastAsiaTheme="minorHAnsi" w:cstheme="minorBidi"/>
        </w:rPr>
        <w:instrText xml:space="preserve"> REF _Ref488246435 \w \h </w:instrText>
      </w:r>
      <w:r>
        <w:rPr>
          <w:rFonts w:eastAsiaTheme="minorHAnsi" w:cstheme="minorBidi"/>
        </w:rPr>
      </w:r>
      <w:r>
        <w:rPr>
          <w:rFonts w:eastAsiaTheme="minorHAnsi" w:cstheme="minorBidi"/>
        </w:rPr>
        <w:fldChar w:fldCharType="separate"/>
      </w:r>
      <w:r w:rsidR="002C0453">
        <w:rPr>
          <w:rFonts w:eastAsiaTheme="minorHAnsi" w:cstheme="minorBidi"/>
        </w:rPr>
        <w:t>3.6(4)(a)</w:t>
      </w:r>
      <w:r>
        <w:rPr>
          <w:rFonts w:eastAsiaTheme="minorHAnsi" w:cstheme="minorBidi"/>
        </w:rPr>
        <w:fldChar w:fldCharType="end"/>
      </w:r>
      <w:r>
        <w:rPr>
          <w:rFonts w:eastAsiaTheme="minorHAnsi" w:cstheme="minorBidi"/>
        </w:rPr>
        <w:t xml:space="preserve"> </w:t>
      </w:r>
      <w:r w:rsidRPr="0033133E">
        <w:rPr>
          <w:rFonts w:eastAsiaTheme="minorHAnsi" w:cstheme="minorBidi"/>
        </w:rPr>
        <w:t xml:space="preserve">have been complied with by the </w:t>
      </w:r>
      <w:r>
        <w:rPr>
          <w:rFonts w:eastAsiaTheme="minorHAnsi" w:cstheme="minorBidi"/>
        </w:rPr>
        <w:t>Tenderer</w:t>
      </w:r>
      <w:r w:rsidRPr="0033133E">
        <w:rPr>
          <w:rFonts w:eastAsiaTheme="minorHAnsi" w:cstheme="minorBidi"/>
        </w:rPr>
        <w:t>.</w:t>
      </w:r>
    </w:p>
    <w:p w14:paraId="3D7E8C7F" w14:textId="42D76CD0" w:rsidR="00232A94" w:rsidRDefault="00232A94" w:rsidP="00232A94">
      <w:pPr>
        <w:pStyle w:val="BodyText"/>
        <w:rPr>
          <w:rFonts w:eastAsiaTheme="minorHAnsi" w:cstheme="minorBidi"/>
        </w:rPr>
      </w:pPr>
      <w:r w:rsidRPr="0033133E">
        <w:rPr>
          <w:rFonts w:eastAsiaTheme="minorHAnsi" w:cstheme="minorBidi"/>
        </w:rPr>
        <w:t xml:space="preserve">For clarity, </w:t>
      </w:r>
      <w:r>
        <w:rPr>
          <w:rFonts w:eastAsiaTheme="minorHAnsi" w:cstheme="minorBidi"/>
        </w:rPr>
        <w:t>the University</w:t>
      </w:r>
      <w:r w:rsidRPr="0033133E">
        <w:rPr>
          <w:rFonts w:eastAsiaTheme="minorHAnsi" w:cstheme="minorBidi"/>
        </w:rPr>
        <w:t xml:space="preserve"> may, in its sole discretion, circulate the information provided pursuant to </w:t>
      </w:r>
      <w:r>
        <w:rPr>
          <w:rFonts w:eastAsiaTheme="minorHAnsi" w:cstheme="minorBidi"/>
        </w:rPr>
        <w:t>RFT</w:t>
      </w:r>
      <w:r w:rsidRPr="0033133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_Ref488246435 \w \h </w:instrText>
      </w:r>
      <w:r>
        <w:rPr>
          <w:rFonts w:eastAsiaTheme="minorHAnsi" w:cstheme="minorBidi"/>
        </w:rPr>
      </w:r>
      <w:r>
        <w:rPr>
          <w:rFonts w:eastAsiaTheme="minorHAnsi" w:cstheme="minorBidi"/>
        </w:rPr>
        <w:fldChar w:fldCharType="separate"/>
      </w:r>
      <w:r w:rsidR="002C0453">
        <w:rPr>
          <w:rFonts w:eastAsiaTheme="minorHAnsi" w:cstheme="minorBidi"/>
        </w:rPr>
        <w:t>3.6(4)(a)</w:t>
      </w:r>
      <w:r>
        <w:rPr>
          <w:rFonts w:eastAsiaTheme="minorHAnsi" w:cstheme="minorBidi"/>
        </w:rPr>
        <w:fldChar w:fldCharType="end"/>
      </w:r>
      <w:r>
        <w:rPr>
          <w:rFonts w:eastAsiaTheme="minorHAnsi" w:cstheme="minorBidi"/>
        </w:rPr>
        <w:t xml:space="preserve"> to other Tenderers and their respective A</w:t>
      </w:r>
      <w:r w:rsidRPr="0033133E">
        <w:rPr>
          <w:rFonts w:eastAsiaTheme="minorHAnsi" w:cstheme="minorBidi"/>
        </w:rPr>
        <w:t xml:space="preserve">dvisors.  If any </w:t>
      </w:r>
      <w:r>
        <w:rPr>
          <w:rFonts w:eastAsiaTheme="minorHAnsi" w:cstheme="minorBidi"/>
        </w:rPr>
        <w:t>Tenderer</w:t>
      </w:r>
      <w:r w:rsidRPr="0033133E">
        <w:rPr>
          <w:rFonts w:eastAsiaTheme="minorHAnsi" w:cstheme="minorBidi"/>
        </w:rPr>
        <w:t xml:space="preserve"> becomes aware of relevant information of the type set out in </w:t>
      </w:r>
      <w:r>
        <w:rPr>
          <w:rFonts w:eastAsiaTheme="minorHAnsi" w:cstheme="minorBidi"/>
        </w:rPr>
        <w:t>RFT</w:t>
      </w:r>
      <w:r w:rsidRPr="0033133E">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_Ref488246435 \w \h </w:instrText>
      </w:r>
      <w:r>
        <w:rPr>
          <w:rFonts w:eastAsiaTheme="minorHAnsi" w:cstheme="minorBidi"/>
        </w:rPr>
      </w:r>
      <w:r>
        <w:rPr>
          <w:rFonts w:eastAsiaTheme="minorHAnsi" w:cstheme="minorBidi"/>
        </w:rPr>
        <w:fldChar w:fldCharType="separate"/>
      </w:r>
      <w:r w:rsidR="002C0453">
        <w:rPr>
          <w:rFonts w:eastAsiaTheme="minorHAnsi" w:cstheme="minorBidi"/>
        </w:rPr>
        <w:t>3.6(4)(a)</w:t>
      </w:r>
      <w:r>
        <w:rPr>
          <w:rFonts w:eastAsiaTheme="minorHAnsi" w:cstheme="minorBidi"/>
        </w:rPr>
        <w:fldChar w:fldCharType="end"/>
      </w:r>
      <w:r w:rsidRPr="0033133E">
        <w:rPr>
          <w:rFonts w:eastAsiaTheme="minorHAnsi" w:cstheme="minorBidi"/>
        </w:rPr>
        <w:t xml:space="preserve"> that has not been made available to all </w:t>
      </w:r>
      <w:r>
        <w:rPr>
          <w:rFonts w:eastAsiaTheme="minorHAnsi" w:cstheme="minorBidi"/>
        </w:rPr>
        <w:t>Tenderer</w:t>
      </w:r>
      <w:r w:rsidRPr="0033133E">
        <w:rPr>
          <w:rFonts w:eastAsiaTheme="minorHAnsi" w:cstheme="minorBidi"/>
        </w:rPr>
        <w:t xml:space="preserve">s, that </w:t>
      </w:r>
      <w:r>
        <w:rPr>
          <w:rFonts w:eastAsiaTheme="minorHAnsi" w:cstheme="minorBidi"/>
        </w:rPr>
        <w:t>Tenderer</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disclose such information </w:t>
      </w:r>
      <w:r>
        <w:rPr>
          <w:rFonts w:eastAsiaTheme="minorHAnsi" w:cstheme="minorBidi"/>
        </w:rPr>
        <w:t>promptly to the Contact Person.</w:t>
      </w:r>
    </w:p>
    <w:p w14:paraId="3AE0BA88" w14:textId="77777777" w:rsidR="00232A94" w:rsidRPr="0033133E" w:rsidRDefault="00232A94" w:rsidP="00232A94">
      <w:pPr>
        <w:pStyle w:val="Article12"/>
        <w:rPr>
          <w:rFonts w:eastAsiaTheme="minorHAnsi" w:cstheme="minorBidi"/>
        </w:rPr>
      </w:pPr>
      <w:bookmarkStart w:id="98" w:name="_Toc166070625"/>
      <w:r w:rsidRPr="0033133E">
        <w:rPr>
          <w:rFonts w:eastAsiaTheme="minorHAnsi" w:cstheme="minorBidi"/>
        </w:rPr>
        <w:t>Ineligible Persons</w:t>
      </w:r>
      <w:bookmarkEnd w:id="98"/>
    </w:p>
    <w:p w14:paraId="5A60B771" w14:textId="1D5BB6B8" w:rsidR="00232A94" w:rsidRPr="00D60B7C" w:rsidRDefault="00232A94" w:rsidP="00232A94">
      <w:pPr>
        <w:pStyle w:val="Article13"/>
        <w:rPr>
          <w:rFonts w:eastAsiaTheme="minorHAnsi" w:cstheme="minorBidi"/>
        </w:rPr>
      </w:pPr>
      <w:bookmarkStart w:id="99" w:name="_Ref488246306"/>
      <w:r w:rsidRPr="00865EB6">
        <w:rPr>
          <w:rFonts w:eastAsiaTheme="minorHAnsi" w:cstheme="minorBidi"/>
        </w:rPr>
        <w:t xml:space="preserve">As a result of their involvement with respect to the </w:t>
      </w:r>
      <w:r>
        <w:rPr>
          <w:rFonts w:eastAsiaTheme="minorHAnsi"/>
        </w:rPr>
        <w:t>Work</w:t>
      </w:r>
      <w:r w:rsidRPr="00865EB6">
        <w:rPr>
          <w:rFonts w:eastAsiaTheme="minorHAnsi" w:cstheme="minorBidi"/>
        </w:rPr>
        <w:t>, the persons named as “</w:t>
      </w:r>
      <w:r w:rsidRPr="00865EB6">
        <w:rPr>
          <w:rFonts w:eastAsiaTheme="minorHAnsi" w:cstheme="minorBidi"/>
          <w:b/>
        </w:rPr>
        <w:t>Ineligible Persons</w:t>
      </w:r>
      <w:r w:rsidRPr="00865EB6">
        <w:rPr>
          <w:rFonts w:eastAsiaTheme="minorHAnsi" w:cstheme="minorBidi"/>
        </w:rPr>
        <w:t xml:space="preserve">” in the </w:t>
      </w:r>
      <w:r>
        <w:rPr>
          <w:rFonts w:eastAsiaTheme="minorHAnsi" w:cstheme="minorBidi"/>
        </w:rPr>
        <w:t>RFT</w:t>
      </w:r>
      <w:r w:rsidRPr="00865EB6">
        <w:rPr>
          <w:rFonts w:eastAsiaTheme="minorHAnsi" w:cstheme="minorBidi"/>
        </w:rPr>
        <w:t xml:space="preserve"> Data Sheet, (collectively, “</w:t>
      </w:r>
      <w:r w:rsidRPr="00865EB6">
        <w:rPr>
          <w:rFonts w:eastAsiaTheme="minorHAnsi" w:cstheme="minorBidi"/>
          <w:b/>
        </w:rPr>
        <w:t>Ineligible Persons</w:t>
      </w:r>
      <w:r>
        <w:rPr>
          <w:rFonts w:eastAsiaTheme="minorHAnsi" w:cstheme="minorBidi"/>
        </w:rPr>
        <w:t xml:space="preserve">”) </w:t>
      </w:r>
      <w:r w:rsidRPr="00865EB6">
        <w:rPr>
          <w:rFonts w:eastAsiaTheme="minorHAnsi" w:cstheme="minorBidi"/>
        </w:rPr>
        <w:t xml:space="preserve">and their respective Advisors engaged in respect of the </w:t>
      </w:r>
      <w:r>
        <w:rPr>
          <w:rFonts w:eastAsiaTheme="minorHAnsi"/>
        </w:rPr>
        <w:t xml:space="preserve">Work </w:t>
      </w:r>
      <w:r w:rsidRPr="00865EB6">
        <w:rPr>
          <w:rFonts w:eastAsiaTheme="minorHAnsi" w:cstheme="minorBidi"/>
        </w:rPr>
        <w:t xml:space="preserve">and, subject to </w:t>
      </w:r>
      <w:r>
        <w:rPr>
          <w:rFonts w:eastAsiaTheme="minorHAnsi" w:cstheme="minorBidi"/>
        </w:rPr>
        <w:t>RFT</w:t>
      </w:r>
      <w:r w:rsidRPr="00865EB6">
        <w:rPr>
          <w:rFonts w:eastAsiaTheme="minorHAnsi" w:cstheme="minorBidi"/>
        </w:rPr>
        <w:t xml:space="preserve"> Sections </w:t>
      </w:r>
      <w:r>
        <w:rPr>
          <w:rFonts w:eastAsiaTheme="minorHAnsi" w:cstheme="minorBidi"/>
        </w:rPr>
        <w:fldChar w:fldCharType="begin"/>
      </w:r>
      <w:r>
        <w:rPr>
          <w:rFonts w:eastAsiaTheme="minorHAnsi" w:cstheme="minorBidi"/>
        </w:rPr>
        <w:instrText xml:space="preserve"> REF _Ref488246408 \w \h </w:instrText>
      </w:r>
      <w:r>
        <w:rPr>
          <w:rFonts w:eastAsiaTheme="minorHAnsi" w:cstheme="minorBidi"/>
        </w:rPr>
      </w:r>
      <w:r>
        <w:rPr>
          <w:rFonts w:eastAsiaTheme="minorHAnsi" w:cstheme="minorBidi"/>
        </w:rPr>
        <w:fldChar w:fldCharType="separate"/>
      </w:r>
      <w:r w:rsidR="002C0453">
        <w:rPr>
          <w:rFonts w:eastAsiaTheme="minorHAnsi" w:cstheme="minorBidi"/>
        </w:rPr>
        <w:t>3.7(2)</w:t>
      </w:r>
      <w:r>
        <w:rPr>
          <w:rFonts w:eastAsiaTheme="minorHAnsi" w:cstheme="minorBidi"/>
        </w:rPr>
        <w:fldChar w:fldCharType="end"/>
      </w:r>
      <w:r>
        <w:rPr>
          <w:rFonts w:eastAsiaTheme="minorHAnsi" w:cstheme="minorBidi"/>
        </w:rPr>
        <w:t xml:space="preserve">, </w:t>
      </w:r>
      <w:r w:rsidRPr="00865EB6">
        <w:rPr>
          <w:rFonts w:eastAsiaTheme="minorHAnsi" w:cstheme="minorBidi"/>
        </w:rPr>
        <w:t>any person controlled by, that controls or that is under common control with the Ineligible Persons (each an “</w:t>
      </w:r>
      <w:r w:rsidRPr="00865EB6">
        <w:rPr>
          <w:rFonts w:eastAsiaTheme="minorHAnsi" w:cstheme="minorBidi"/>
          <w:b/>
        </w:rPr>
        <w:t>Ineligible Person’s Affiliate</w:t>
      </w:r>
      <w:r w:rsidRPr="00865EB6">
        <w:rPr>
          <w:rFonts w:eastAsiaTheme="minorHAnsi" w:cstheme="minorBidi"/>
        </w:rPr>
        <w:t>”) are not eligible to participate as</w:t>
      </w:r>
      <w:r w:rsidRPr="0033133E">
        <w:rPr>
          <w:rFonts w:eastAsiaTheme="minorHAnsi" w:cstheme="minorBidi"/>
        </w:rPr>
        <w:t xml:space="preserve"> a </w:t>
      </w:r>
      <w:r>
        <w:rPr>
          <w:rFonts w:eastAsiaTheme="minorHAnsi" w:cstheme="minorBidi"/>
        </w:rPr>
        <w:t>Tenderer</w:t>
      </w:r>
      <w:r w:rsidRPr="0033133E">
        <w:rPr>
          <w:rFonts w:eastAsiaTheme="minorHAnsi" w:cstheme="minorBidi"/>
        </w:rPr>
        <w:t xml:space="preserve"> or Advisor to the </w:t>
      </w:r>
      <w:r>
        <w:rPr>
          <w:rFonts w:eastAsiaTheme="minorHAnsi" w:cstheme="minorBidi"/>
        </w:rPr>
        <w:t>Tenderer</w:t>
      </w:r>
      <w:r w:rsidRPr="0033133E">
        <w:rPr>
          <w:rFonts w:eastAsiaTheme="minorHAnsi" w:cstheme="minorBidi"/>
        </w:rPr>
        <w:t xml:space="preserve">.  </w:t>
      </w:r>
      <w:r>
        <w:rPr>
          <w:rFonts w:eastAsiaTheme="minorHAnsi" w:cstheme="minorBidi"/>
        </w:rPr>
        <w:t>The University</w:t>
      </w:r>
      <w:r w:rsidRPr="0033133E">
        <w:rPr>
          <w:rFonts w:eastAsiaTheme="minorHAnsi" w:cstheme="minorBidi"/>
        </w:rPr>
        <w:t xml:space="preserve"> may amend the Ineligible Persons list in the </w:t>
      </w:r>
      <w:r>
        <w:rPr>
          <w:rFonts w:eastAsiaTheme="minorHAnsi" w:cstheme="minorBidi"/>
        </w:rPr>
        <w:t>RFT</w:t>
      </w:r>
      <w:r w:rsidRPr="0033133E">
        <w:rPr>
          <w:rFonts w:eastAsiaTheme="minorHAnsi" w:cstheme="minorBidi"/>
        </w:rPr>
        <w:t xml:space="preserve"> Data Sheet from time to time during the </w:t>
      </w:r>
      <w:r>
        <w:rPr>
          <w:rFonts w:eastAsiaTheme="minorHAnsi" w:cstheme="minorBidi"/>
        </w:rPr>
        <w:t>RFT</w:t>
      </w:r>
      <w:r w:rsidRPr="0033133E">
        <w:rPr>
          <w:rFonts w:eastAsiaTheme="minorHAnsi" w:cstheme="minorBidi"/>
        </w:rPr>
        <w:t xml:space="preserve"> Process.</w:t>
      </w:r>
      <w:bookmarkEnd w:id="99"/>
    </w:p>
    <w:p w14:paraId="4B6A4131" w14:textId="1F1CB86C" w:rsidR="00232A94" w:rsidRPr="007B7E91" w:rsidRDefault="00232A94" w:rsidP="00232A94">
      <w:pPr>
        <w:pStyle w:val="Article13"/>
        <w:rPr>
          <w:rFonts w:eastAsiaTheme="minorHAnsi" w:cstheme="minorBidi"/>
        </w:rPr>
      </w:pPr>
      <w:bookmarkStart w:id="100" w:name="_Ref488246408"/>
      <w:bookmarkStart w:id="101" w:name="_Ref496022297"/>
      <w:r w:rsidRPr="007B7E91">
        <w:rPr>
          <w:rFonts w:eastAsiaTheme="minorHAnsi" w:cstheme="minorBidi"/>
        </w:rPr>
        <w:t xml:space="preserve">An Ineligible Person’s Affiliate may be eligible to participate as a </w:t>
      </w:r>
      <w:r>
        <w:rPr>
          <w:rFonts w:eastAsiaTheme="minorHAnsi" w:cstheme="minorBidi"/>
        </w:rPr>
        <w:t>Tenderer</w:t>
      </w:r>
      <w:r w:rsidRPr="007B7E91">
        <w:rPr>
          <w:rFonts w:eastAsiaTheme="minorHAnsi" w:cstheme="minorBidi"/>
        </w:rPr>
        <w:t xml:space="preserve"> or Advisor to </w:t>
      </w:r>
      <w:r>
        <w:rPr>
          <w:rFonts w:eastAsiaTheme="minorHAnsi" w:cstheme="minorBidi"/>
        </w:rPr>
        <w:t>a</w:t>
      </w:r>
      <w:r w:rsidRPr="007B7E91">
        <w:rPr>
          <w:rFonts w:eastAsiaTheme="minorHAnsi" w:cstheme="minorBidi"/>
        </w:rPr>
        <w:t xml:space="preserve"> </w:t>
      </w:r>
      <w:r>
        <w:rPr>
          <w:rFonts w:eastAsiaTheme="minorHAnsi" w:cstheme="minorBidi"/>
        </w:rPr>
        <w:t>Tenderer</w:t>
      </w:r>
      <w:r w:rsidRPr="007B7E91">
        <w:rPr>
          <w:rFonts w:eastAsiaTheme="minorHAnsi" w:cstheme="minorBidi"/>
        </w:rPr>
        <w:t xml:space="preserve"> only after it has obtained written consent from the University permitting it to participate as a </w:t>
      </w:r>
      <w:r>
        <w:rPr>
          <w:rFonts w:eastAsiaTheme="minorHAnsi" w:cstheme="minorBidi"/>
        </w:rPr>
        <w:t>Tenderer</w:t>
      </w:r>
      <w:r w:rsidRPr="007B7E91">
        <w:rPr>
          <w:rFonts w:eastAsiaTheme="minorHAnsi" w:cstheme="minorBidi"/>
        </w:rPr>
        <w:t xml:space="preserve"> or Advisor to the </w:t>
      </w:r>
      <w:r>
        <w:rPr>
          <w:rFonts w:eastAsiaTheme="minorHAnsi" w:cstheme="minorBidi"/>
        </w:rPr>
        <w:t>Tenderer</w:t>
      </w:r>
      <w:r w:rsidRPr="007B7E91">
        <w:rPr>
          <w:rFonts w:eastAsiaTheme="minorHAnsi" w:cstheme="minorBidi"/>
        </w:rPr>
        <w:t xml:space="preserve">.  </w:t>
      </w:r>
      <w:bookmarkStart w:id="102" w:name="_Ref488248197"/>
      <w:bookmarkEnd w:id="100"/>
      <w:bookmarkEnd w:id="101"/>
      <w:r>
        <w:rPr>
          <w:rFonts w:eastAsiaTheme="minorHAnsi" w:cstheme="minorBidi"/>
        </w:rPr>
        <w:t>T</w:t>
      </w:r>
      <w:r w:rsidRPr="007B7E91">
        <w:rPr>
          <w:rFonts w:eastAsiaTheme="minorHAnsi" w:cstheme="minorBidi"/>
        </w:rPr>
        <w:t xml:space="preserve">he University will, in its sole discretion, make a determination as to whether the University considers there to be a perceived, potential or actual Conflict of Interest (as defined in </w:t>
      </w:r>
      <w:r>
        <w:rPr>
          <w:rFonts w:eastAsiaTheme="minorHAnsi" w:cstheme="minorBidi"/>
        </w:rPr>
        <w:t>RFT</w:t>
      </w:r>
      <w:r w:rsidRPr="007B7E91">
        <w:rPr>
          <w:rFonts w:eastAsiaTheme="minorHAnsi" w:cstheme="minorBidi"/>
        </w:rPr>
        <w:t xml:space="preserve"> Section </w:t>
      </w:r>
      <w:r w:rsidRPr="007B7E91">
        <w:rPr>
          <w:rFonts w:eastAsiaTheme="minorHAnsi" w:cstheme="minorBidi"/>
        </w:rPr>
        <w:fldChar w:fldCharType="begin"/>
      </w:r>
      <w:r w:rsidRPr="007B7E91">
        <w:rPr>
          <w:rFonts w:eastAsiaTheme="minorHAnsi" w:cstheme="minorBidi"/>
        </w:rPr>
        <w:instrText xml:space="preserve"> REF _Ref488248345 \w \h </w:instrText>
      </w:r>
      <w:r w:rsidRPr="007B7E91">
        <w:rPr>
          <w:rFonts w:eastAsiaTheme="minorHAnsi" w:cstheme="minorBidi"/>
        </w:rPr>
      </w:r>
      <w:r w:rsidRPr="007B7E91">
        <w:rPr>
          <w:rFonts w:eastAsiaTheme="minorHAnsi" w:cstheme="minorBidi"/>
        </w:rPr>
        <w:fldChar w:fldCharType="separate"/>
      </w:r>
      <w:r w:rsidR="002C0453">
        <w:rPr>
          <w:rFonts w:eastAsiaTheme="minorHAnsi" w:cstheme="minorBidi"/>
        </w:rPr>
        <w:t>1.5(1)</w:t>
      </w:r>
      <w:r w:rsidRPr="007B7E91">
        <w:rPr>
          <w:rFonts w:eastAsiaTheme="minorHAnsi" w:cstheme="minorBidi"/>
        </w:rPr>
        <w:fldChar w:fldCharType="end"/>
      </w:r>
      <w:r w:rsidRPr="007B7E91">
        <w:rPr>
          <w:rFonts w:eastAsiaTheme="minorHAnsi" w:cstheme="minorBidi"/>
        </w:rPr>
        <w:t xml:space="preserve">) and whether the impact of such perceived, potential or actual Conflict of Interest can be appropriately managed, mitigated or minimized.  </w:t>
      </w:r>
      <w:bookmarkEnd w:id="102"/>
    </w:p>
    <w:p w14:paraId="4653D828" w14:textId="77777777" w:rsidR="00232A94" w:rsidRPr="0033133E" w:rsidRDefault="00232A94" w:rsidP="00232A94">
      <w:pPr>
        <w:pStyle w:val="Article12"/>
        <w:rPr>
          <w:rFonts w:eastAsiaTheme="minorHAnsi" w:cstheme="minorBidi"/>
        </w:rPr>
      </w:pPr>
      <w:bookmarkStart w:id="103" w:name="_Ref488165843"/>
      <w:bookmarkStart w:id="104" w:name="_Toc166070626"/>
      <w:bookmarkStart w:id="105" w:name="_Ref173293938"/>
      <w:bookmarkStart w:id="106" w:name="_Toc319050415"/>
      <w:r w:rsidRPr="0033133E">
        <w:rPr>
          <w:rFonts w:eastAsiaTheme="minorHAnsi" w:cstheme="minorBidi"/>
        </w:rPr>
        <w:t>Media Releases, Public Disclosures and Public Announcements</w:t>
      </w:r>
      <w:bookmarkEnd w:id="103"/>
      <w:bookmarkEnd w:id="104"/>
    </w:p>
    <w:p w14:paraId="19984AD4" w14:textId="77777777" w:rsidR="00232A94" w:rsidRPr="0033133E" w:rsidRDefault="00232A94" w:rsidP="00232A94">
      <w:pPr>
        <w:pStyle w:val="Article13"/>
        <w:rPr>
          <w:rFonts w:eastAsiaTheme="minorHAnsi" w:cstheme="minorBidi"/>
        </w:rPr>
      </w:pPr>
      <w:r>
        <w:rPr>
          <w:rFonts w:eastAsiaTheme="minorHAnsi" w:cstheme="minorBidi"/>
        </w:rPr>
        <w:t>Tenderers</w:t>
      </w:r>
      <w:r w:rsidRPr="0033133E">
        <w:rPr>
          <w:rFonts w:eastAsiaTheme="minorHAnsi" w:cstheme="minorBidi"/>
        </w:rPr>
        <w:t xml:space="preserve"> </w:t>
      </w:r>
      <w:r>
        <w:rPr>
          <w:rFonts w:eastAsiaTheme="minorHAnsi" w:cstheme="minorBidi"/>
        </w:rPr>
        <w:t>are prohibited from, and will ensure that their</w:t>
      </w:r>
      <w:r w:rsidRPr="0033133E">
        <w:rPr>
          <w:rFonts w:eastAsiaTheme="minorHAnsi" w:cstheme="minorBidi"/>
        </w:rPr>
        <w:t xml:space="preserve"> Advisors </w:t>
      </w:r>
      <w:r>
        <w:rPr>
          <w:rFonts w:eastAsiaTheme="minorHAnsi" w:cstheme="minorBidi"/>
        </w:rPr>
        <w:t>are prohibited from issuing</w:t>
      </w:r>
      <w:r w:rsidRPr="0033133E">
        <w:rPr>
          <w:rFonts w:eastAsiaTheme="minorHAnsi" w:cstheme="minorBidi"/>
        </w:rPr>
        <w:t xml:space="preserve"> or d</w:t>
      </w:r>
      <w:r>
        <w:rPr>
          <w:rFonts w:eastAsiaTheme="minorHAnsi" w:cstheme="minorBidi"/>
        </w:rPr>
        <w:t>isseminating</w:t>
      </w:r>
      <w:r w:rsidRPr="0033133E">
        <w:rPr>
          <w:rFonts w:eastAsiaTheme="minorHAnsi" w:cstheme="minorBidi"/>
        </w:rPr>
        <w:t xml:space="preserve"> any media release, public announcement or public disclosure (whether for publication in the press, on the radio, television, internet or any other medium) that relates to the </w:t>
      </w:r>
      <w:r>
        <w:rPr>
          <w:rFonts w:eastAsiaTheme="minorHAnsi" w:cstheme="minorBidi"/>
        </w:rPr>
        <w:t>RFT</w:t>
      </w:r>
      <w:r w:rsidRPr="0033133E">
        <w:rPr>
          <w:rFonts w:eastAsiaTheme="minorHAnsi" w:cstheme="minorBidi"/>
        </w:rPr>
        <w:t xml:space="preserve"> Process, the </w:t>
      </w:r>
      <w:r>
        <w:rPr>
          <w:rFonts w:eastAsiaTheme="minorHAnsi" w:cstheme="minorBidi"/>
        </w:rPr>
        <w:t>RFT</w:t>
      </w:r>
      <w:r w:rsidRPr="0033133E">
        <w:rPr>
          <w:rFonts w:eastAsiaTheme="minorHAnsi" w:cstheme="minorBidi"/>
        </w:rPr>
        <w:t xml:space="preserve"> Documents or the </w:t>
      </w:r>
      <w:r>
        <w:rPr>
          <w:rFonts w:eastAsiaTheme="minorHAnsi"/>
        </w:rPr>
        <w:t xml:space="preserve">Work </w:t>
      </w:r>
      <w:r w:rsidRPr="0033133E">
        <w:rPr>
          <w:rFonts w:eastAsiaTheme="minorHAnsi" w:cstheme="minorBidi"/>
        </w:rPr>
        <w:t>or any matters related thereto, without t</w:t>
      </w:r>
      <w:r>
        <w:rPr>
          <w:rFonts w:eastAsiaTheme="minorHAnsi" w:cstheme="minorBidi"/>
        </w:rPr>
        <w:t>he prior written consent of the University, which consent may be withheld in the University’s sole discretion.</w:t>
      </w:r>
    </w:p>
    <w:p w14:paraId="027B67C2" w14:textId="77777777" w:rsidR="00232A94" w:rsidRPr="0033133E" w:rsidRDefault="00232A94" w:rsidP="00232A94">
      <w:pPr>
        <w:pStyle w:val="Article13"/>
        <w:rPr>
          <w:rFonts w:eastAsiaTheme="minorHAnsi" w:cstheme="minorBidi"/>
        </w:rPr>
      </w:pPr>
      <w:bookmarkStart w:id="107" w:name="_Ref488246481"/>
      <w:r w:rsidRPr="0033133E">
        <w:rPr>
          <w:rFonts w:eastAsiaTheme="minorHAnsi" w:cstheme="minorBidi"/>
        </w:rPr>
        <w:t xml:space="preserve">Neither the </w:t>
      </w:r>
      <w:r>
        <w:rPr>
          <w:rFonts w:eastAsiaTheme="minorHAnsi" w:cstheme="minorBidi"/>
        </w:rPr>
        <w:t>Tenderer</w:t>
      </w:r>
      <w:r w:rsidRPr="0033133E">
        <w:rPr>
          <w:rFonts w:eastAsiaTheme="minorHAnsi" w:cstheme="minorBidi"/>
        </w:rPr>
        <w:t xml:space="preserve">s nor any of their respective Advisors, </w:t>
      </w:r>
      <w:r>
        <w:rPr>
          <w:rFonts w:eastAsiaTheme="minorHAnsi" w:cstheme="minorBidi"/>
        </w:rPr>
        <w:t>will</w:t>
      </w:r>
      <w:r w:rsidRPr="0033133E">
        <w:rPr>
          <w:rFonts w:eastAsiaTheme="minorHAnsi" w:cstheme="minorBidi"/>
        </w:rPr>
        <w:t xml:space="preserve"> make any public comment, respond to questions in a public forum, or carry out any activities to either criticize another </w:t>
      </w:r>
      <w:r>
        <w:rPr>
          <w:rFonts w:eastAsiaTheme="minorHAnsi" w:cstheme="minorBidi"/>
        </w:rPr>
        <w:t>Tenderer</w:t>
      </w:r>
      <w:r w:rsidRPr="0033133E">
        <w:rPr>
          <w:rFonts w:eastAsiaTheme="minorHAnsi" w:cstheme="minorBidi"/>
        </w:rPr>
        <w:t xml:space="preserve"> or </w:t>
      </w:r>
      <w:r>
        <w:rPr>
          <w:rFonts w:eastAsiaTheme="minorHAnsi" w:cstheme="minorBidi"/>
        </w:rPr>
        <w:t>Tender</w:t>
      </w:r>
      <w:r w:rsidRPr="0033133E">
        <w:rPr>
          <w:rFonts w:eastAsiaTheme="minorHAnsi" w:cstheme="minorBidi"/>
        </w:rPr>
        <w:t xml:space="preserve"> or to publicly promote or advertise their own qualifications, interest in or participation in the </w:t>
      </w:r>
      <w:r>
        <w:rPr>
          <w:rFonts w:eastAsiaTheme="minorHAnsi" w:cstheme="minorBidi"/>
        </w:rPr>
        <w:t>RFT</w:t>
      </w:r>
      <w:r w:rsidRPr="0033133E">
        <w:rPr>
          <w:rFonts w:eastAsiaTheme="minorHAnsi" w:cstheme="minorBidi"/>
        </w:rPr>
        <w:t xml:space="preserve"> Process without </w:t>
      </w:r>
      <w:r>
        <w:rPr>
          <w:rFonts w:eastAsiaTheme="minorHAnsi" w:cstheme="minorBidi"/>
        </w:rPr>
        <w:t>the University</w:t>
      </w:r>
      <w:r w:rsidRPr="0033133E">
        <w:rPr>
          <w:rFonts w:eastAsiaTheme="minorHAnsi" w:cstheme="minorBidi"/>
        </w:rPr>
        <w:t xml:space="preserve">’s prior written consent, which consent may be withheld in </w:t>
      </w:r>
      <w:r>
        <w:rPr>
          <w:rFonts w:eastAsiaTheme="minorHAnsi" w:cstheme="minorBidi"/>
        </w:rPr>
        <w:t>the University</w:t>
      </w:r>
      <w:r w:rsidRPr="0033133E">
        <w:rPr>
          <w:rFonts w:eastAsiaTheme="minorHAnsi" w:cstheme="minorBidi"/>
        </w:rPr>
        <w:t>’s sole discretion.</w:t>
      </w:r>
      <w:bookmarkEnd w:id="107"/>
      <w:r w:rsidRPr="0033133E">
        <w:rPr>
          <w:rFonts w:eastAsiaTheme="minorHAnsi" w:cstheme="minorBidi"/>
        </w:rPr>
        <w:t xml:space="preserve"> </w:t>
      </w:r>
    </w:p>
    <w:p w14:paraId="53482E8E" w14:textId="5DD53D59" w:rsidR="00232A94" w:rsidRPr="007E787B" w:rsidRDefault="00232A94" w:rsidP="00232A94">
      <w:pPr>
        <w:pStyle w:val="Article13"/>
        <w:rPr>
          <w:rFonts w:eastAsiaTheme="minorHAnsi" w:cstheme="minorBidi"/>
        </w:rPr>
      </w:pPr>
      <w:r w:rsidRPr="00026BAE">
        <w:rPr>
          <w:rFonts w:eastAsiaTheme="minorHAnsi" w:cstheme="minorBidi"/>
        </w:rPr>
        <w:lastRenderedPageBreak/>
        <w:t xml:space="preserve">For the purpose of greater clarity, </w:t>
      </w:r>
      <w:r>
        <w:rPr>
          <w:rFonts w:eastAsiaTheme="minorHAnsi" w:cstheme="minorBidi"/>
        </w:rPr>
        <w:t>RFT</w:t>
      </w:r>
      <w:r w:rsidRPr="00026BAE">
        <w:rPr>
          <w:rFonts w:eastAsiaTheme="minorHAnsi" w:cstheme="minorBidi"/>
        </w:rPr>
        <w:t xml:space="preserve"> Secti</w:t>
      </w:r>
      <w:r>
        <w:rPr>
          <w:rFonts w:eastAsiaTheme="minorHAnsi" w:cstheme="minorBidi"/>
        </w:rPr>
        <w:t xml:space="preserve">on </w:t>
      </w:r>
      <w:r>
        <w:rPr>
          <w:rFonts w:eastAsiaTheme="minorHAnsi" w:cstheme="minorBidi"/>
        </w:rPr>
        <w:fldChar w:fldCharType="begin"/>
      </w:r>
      <w:r>
        <w:rPr>
          <w:rFonts w:eastAsiaTheme="minorHAnsi" w:cstheme="minorBidi"/>
        </w:rPr>
        <w:instrText xml:space="preserve"> REF _Ref488246481 \w \h </w:instrText>
      </w:r>
      <w:r>
        <w:rPr>
          <w:rFonts w:eastAsiaTheme="minorHAnsi" w:cstheme="minorBidi"/>
        </w:rPr>
      </w:r>
      <w:r>
        <w:rPr>
          <w:rFonts w:eastAsiaTheme="minorHAnsi" w:cstheme="minorBidi"/>
        </w:rPr>
        <w:fldChar w:fldCharType="separate"/>
      </w:r>
      <w:r w:rsidR="002C0453">
        <w:rPr>
          <w:rFonts w:eastAsiaTheme="minorHAnsi" w:cstheme="minorBidi"/>
        </w:rPr>
        <w:t>3.8(2)</w:t>
      </w:r>
      <w:r>
        <w:rPr>
          <w:rFonts w:eastAsiaTheme="minorHAnsi" w:cstheme="minorBidi"/>
        </w:rPr>
        <w:fldChar w:fldCharType="end"/>
      </w:r>
      <w:r w:rsidRPr="00026BAE">
        <w:rPr>
          <w:rFonts w:eastAsiaTheme="minorHAnsi" w:cstheme="minorBidi"/>
        </w:rPr>
        <w:t xml:space="preserve"> does not prohibit disclosures necessary to permit the </w:t>
      </w:r>
      <w:r>
        <w:rPr>
          <w:rFonts w:eastAsiaTheme="minorHAnsi" w:cstheme="minorBidi"/>
        </w:rPr>
        <w:t>Tenderer</w:t>
      </w:r>
      <w:r w:rsidRPr="007E787B">
        <w:rPr>
          <w:rFonts w:eastAsiaTheme="minorHAnsi" w:cstheme="minorBidi"/>
        </w:rPr>
        <w:t xml:space="preserve"> to discuss the </w:t>
      </w:r>
      <w:r>
        <w:rPr>
          <w:rFonts w:eastAsiaTheme="minorHAnsi"/>
        </w:rPr>
        <w:t xml:space="preserve">Work </w:t>
      </w:r>
      <w:r w:rsidRPr="007E787B">
        <w:rPr>
          <w:rFonts w:eastAsiaTheme="minorHAnsi" w:cstheme="minorBidi"/>
        </w:rPr>
        <w:t xml:space="preserve">with prospective subcontractors but such disclosure is permitted only to the extent necessary to solicit those subcontractors’ participation with respect to the </w:t>
      </w:r>
      <w:r>
        <w:rPr>
          <w:rFonts w:eastAsiaTheme="minorHAnsi"/>
        </w:rPr>
        <w:t>Work</w:t>
      </w:r>
      <w:r w:rsidRPr="007E787B">
        <w:rPr>
          <w:rFonts w:eastAsiaTheme="minorHAnsi" w:cstheme="minorBidi"/>
        </w:rPr>
        <w:t>.</w:t>
      </w:r>
    </w:p>
    <w:p w14:paraId="132ED675" w14:textId="77777777" w:rsidR="00232A94" w:rsidRPr="0033133E" w:rsidRDefault="00232A94" w:rsidP="00232A94">
      <w:pPr>
        <w:pStyle w:val="Article12"/>
        <w:rPr>
          <w:rFonts w:eastAsiaTheme="minorHAnsi" w:cstheme="minorBidi"/>
        </w:rPr>
      </w:pPr>
      <w:bookmarkStart w:id="108" w:name="_Ref488170243"/>
      <w:bookmarkStart w:id="109" w:name="_Toc166070627"/>
      <w:r w:rsidRPr="0033133E">
        <w:rPr>
          <w:rFonts w:eastAsiaTheme="minorHAnsi" w:cstheme="minorBidi"/>
        </w:rPr>
        <w:t xml:space="preserve">Restrictions on Communications between </w:t>
      </w:r>
      <w:r>
        <w:rPr>
          <w:rFonts w:eastAsiaTheme="minorHAnsi" w:cstheme="minorBidi"/>
        </w:rPr>
        <w:t>Tenderer</w:t>
      </w:r>
      <w:r w:rsidRPr="0033133E">
        <w:rPr>
          <w:rFonts w:eastAsiaTheme="minorHAnsi" w:cstheme="minorBidi"/>
        </w:rPr>
        <w:t>s – No Collusion</w:t>
      </w:r>
      <w:bookmarkEnd w:id="108"/>
      <w:bookmarkEnd w:id="109"/>
    </w:p>
    <w:p w14:paraId="06E5FAF5" w14:textId="77777777" w:rsidR="00232A94" w:rsidRPr="0033133E" w:rsidRDefault="00232A94" w:rsidP="00232A94">
      <w:pPr>
        <w:pStyle w:val="Article13"/>
        <w:rPr>
          <w:rFonts w:eastAsiaTheme="minorHAnsi" w:cstheme="minorBidi"/>
        </w:rPr>
      </w:pPr>
      <w:r>
        <w:rPr>
          <w:rFonts w:eastAsiaTheme="minorHAnsi" w:cstheme="minorBidi"/>
        </w:rPr>
        <w:t>Neither a Tenderer nor its</w:t>
      </w:r>
      <w:r w:rsidRPr="0033133E">
        <w:rPr>
          <w:rFonts w:eastAsiaTheme="minorHAnsi" w:cstheme="minorBidi"/>
        </w:rPr>
        <w:t xml:space="preserve"> respective Advisors</w:t>
      </w:r>
      <w:r>
        <w:rPr>
          <w:rFonts w:eastAsiaTheme="minorHAnsi" w:cstheme="minorBidi"/>
        </w:rPr>
        <w:t xml:space="preserve"> or representatives</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discuss or communicate, directly or indirectly, with any other </w:t>
      </w:r>
      <w:r>
        <w:rPr>
          <w:rFonts w:eastAsiaTheme="minorHAnsi" w:cstheme="minorBidi"/>
        </w:rPr>
        <w:t>Tenderer</w:t>
      </w:r>
      <w:r w:rsidRPr="0033133E">
        <w:rPr>
          <w:rFonts w:eastAsiaTheme="minorHAnsi" w:cstheme="minorBidi"/>
        </w:rPr>
        <w:t xml:space="preserve"> (or such </w:t>
      </w:r>
      <w:r>
        <w:rPr>
          <w:rFonts w:eastAsiaTheme="minorHAnsi" w:cstheme="minorBidi"/>
        </w:rPr>
        <w:t>Tenderer</w:t>
      </w:r>
      <w:r w:rsidRPr="0033133E">
        <w:rPr>
          <w:rFonts w:eastAsiaTheme="minorHAnsi" w:cstheme="minorBidi"/>
        </w:rPr>
        <w:t>’s Advisors</w:t>
      </w:r>
      <w:r>
        <w:rPr>
          <w:rFonts w:eastAsiaTheme="minorHAnsi" w:cstheme="minorBidi"/>
        </w:rPr>
        <w:t xml:space="preserve"> or representatives</w:t>
      </w:r>
      <w:r w:rsidRPr="0033133E">
        <w:rPr>
          <w:rFonts w:eastAsiaTheme="minorHAnsi" w:cstheme="minorBidi"/>
        </w:rPr>
        <w:t xml:space="preserve">), any information whatsoever regarding the preparation of its own </w:t>
      </w:r>
      <w:r>
        <w:rPr>
          <w:rFonts w:eastAsiaTheme="minorHAnsi" w:cstheme="minorBidi"/>
        </w:rPr>
        <w:t>Tender</w:t>
      </w:r>
      <w:r w:rsidRPr="0033133E">
        <w:rPr>
          <w:rFonts w:eastAsiaTheme="minorHAnsi" w:cstheme="minorBidi"/>
        </w:rPr>
        <w:t xml:space="preserve"> or the </w:t>
      </w:r>
      <w:r>
        <w:rPr>
          <w:rFonts w:eastAsiaTheme="minorHAnsi" w:cstheme="minorBidi"/>
        </w:rPr>
        <w:t>Tender</w:t>
      </w:r>
      <w:r w:rsidRPr="0033133E">
        <w:rPr>
          <w:rFonts w:eastAsiaTheme="minorHAnsi" w:cstheme="minorBidi"/>
        </w:rPr>
        <w:t xml:space="preserve"> of </w:t>
      </w:r>
      <w:r>
        <w:rPr>
          <w:rFonts w:eastAsiaTheme="minorHAnsi" w:cstheme="minorBidi"/>
        </w:rPr>
        <w:t>any</w:t>
      </w:r>
      <w:r w:rsidRPr="0033133E">
        <w:rPr>
          <w:rFonts w:eastAsiaTheme="minorHAnsi" w:cstheme="minorBidi"/>
        </w:rPr>
        <w:t xml:space="preserve"> other </w:t>
      </w:r>
      <w:r>
        <w:rPr>
          <w:rFonts w:eastAsiaTheme="minorHAnsi" w:cstheme="minorBidi"/>
        </w:rPr>
        <w:t>Tenderer</w:t>
      </w:r>
      <w:r w:rsidRPr="0033133E">
        <w:rPr>
          <w:rFonts w:eastAsiaTheme="minorHAnsi" w:cstheme="minorBidi"/>
        </w:rPr>
        <w:t xml:space="preserve"> in a fashion that would contravene </w:t>
      </w:r>
      <w:r>
        <w:rPr>
          <w:rFonts w:eastAsiaTheme="minorHAnsi" w:cstheme="minorBidi"/>
        </w:rPr>
        <w:t>Governing Law</w:t>
      </w:r>
      <w:r w:rsidRPr="0033133E">
        <w:rPr>
          <w:rFonts w:eastAsiaTheme="minorHAnsi" w:cstheme="minorBidi"/>
        </w:rPr>
        <w:t xml:space="preserve">.  </w:t>
      </w:r>
      <w:r>
        <w:rPr>
          <w:rFonts w:eastAsiaTheme="minorHAnsi" w:cstheme="minorBidi"/>
        </w:rPr>
        <w:t>Tenderer</w:t>
      </w:r>
      <w:r w:rsidRPr="0033133E">
        <w:rPr>
          <w:rFonts w:eastAsiaTheme="minorHAnsi" w:cstheme="minorBidi"/>
        </w:rPr>
        <w:t xml:space="preserve">s </w:t>
      </w:r>
      <w:r>
        <w:rPr>
          <w:rFonts w:eastAsiaTheme="minorHAnsi" w:cstheme="minorBidi"/>
        </w:rPr>
        <w:t>are required to</w:t>
      </w:r>
      <w:r w:rsidRPr="0033133E">
        <w:rPr>
          <w:rFonts w:eastAsiaTheme="minorHAnsi" w:cstheme="minorBidi"/>
        </w:rPr>
        <w:t xml:space="preserve"> prepare and submit </w:t>
      </w:r>
      <w:r>
        <w:rPr>
          <w:rFonts w:eastAsiaTheme="minorHAnsi" w:cstheme="minorBidi"/>
        </w:rPr>
        <w:t>Tender</w:t>
      </w:r>
      <w:r w:rsidRPr="0033133E">
        <w:rPr>
          <w:rFonts w:eastAsiaTheme="minorHAnsi" w:cstheme="minorBidi"/>
        </w:rPr>
        <w:t xml:space="preserve">s independently and without any connection, knowledge, comparison of information or arrangement, direct or indirect, with any other </w:t>
      </w:r>
      <w:r>
        <w:rPr>
          <w:rFonts w:eastAsiaTheme="minorHAnsi" w:cstheme="minorBidi"/>
        </w:rPr>
        <w:t>Tenderer</w:t>
      </w:r>
      <w:r w:rsidRPr="0033133E">
        <w:rPr>
          <w:rFonts w:eastAsiaTheme="minorHAnsi" w:cstheme="minorBidi"/>
        </w:rPr>
        <w:t>.</w:t>
      </w:r>
    </w:p>
    <w:p w14:paraId="3FD9422D" w14:textId="77777777" w:rsidR="00232A94" w:rsidRDefault="00232A94" w:rsidP="00232A94">
      <w:pPr>
        <w:pStyle w:val="Article12"/>
        <w:rPr>
          <w:rFonts w:eastAsiaTheme="minorHAnsi" w:cstheme="minorBidi"/>
        </w:rPr>
      </w:pPr>
      <w:bookmarkStart w:id="110" w:name="_Toc166070628"/>
      <w:r>
        <w:rPr>
          <w:rFonts w:eastAsiaTheme="minorHAnsi" w:cstheme="minorBidi"/>
        </w:rPr>
        <w:t>Disclosure of Tender Information</w:t>
      </w:r>
      <w:bookmarkEnd w:id="110"/>
    </w:p>
    <w:p w14:paraId="0CCC8288" w14:textId="77777777" w:rsidR="00232A94" w:rsidRDefault="00232A94" w:rsidP="00232A94">
      <w:pPr>
        <w:pStyle w:val="Article13"/>
        <w:rPr>
          <w:rFonts w:eastAsiaTheme="minorHAnsi" w:cstheme="minorBidi"/>
        </w:rPr>
      </w:pPr>
      <w:bookmarkStart w:id="111" w:name="_Ref488246669"/>
      <w:r w:rsidRPr="006A150E">
        <w:rPr>
          <w:rFonts w:eastAsiaTheme="minorHAnsi" w:cstheme="minorBidi"/>
        </w:rPr>
        <w:t xml:space="preserve">The Tenderer agrees that </w:t>
      </w:r>
      <w:r w:rsidRPr="00EA72E9">
        <w:rPr>
          <w:rFonts w:eastAsiaTheme="minorHAnsi"/>
          <w:szCs w:val="20"/>
        </w:rPr>
        <w:t>the University</w:t>
      </w:r>
      <w:r w:rsidRPr="006A150E">
        <w:rPr>
          <w:rFonts w:eastAsiaTheme="minorHAnsi" w:cstheme="minorBidi"/>
        </w:rPr>
        <w:t xml:space="preserve"> may, in its sole discretion, disclose to the public,</w:t>
      </w:r>
    </w:p>
    <w:p w14:paraId="1CB84824" w14:textId="77777777" w:rsidR="00232A94" w:rsidRDefault="00232A94" w:rsidP="00232A94">
      <w:pPr>
        <w:pStyle w:val="Article14"/>
        <w:rPr>
          <w:rFonts w:eastAsiaTheme="minorHAnsi"/>
        </w:rPr>
      </w:pPr>
      <w:r w:rsidRPr="006A150E">
        <w:rPr>
          <w:rFonts w:eastAsiaTheme="minorHAnsi"/>
        </w:rPr>
        <w:t>the name and address of the Tenderer;</w:t>
      </w:r>
    </w:p>
    <w:p w14:paraId="64B45169" w14:textId="77777777" w:rsidR="00232A94" w:rsidRPr="006A150E" w:rsidRDefault="00232A94" w:rsidP="00232A94">
      <w:pPr>
        <w:pStyle w:val="Article14"/>
        <w:rPr>
          <w:rFonts w:eastAsiaTheme="minorHAnsi"/>
        </w:rPr>
      </w:pPr>
      <w:r w:rsidRPr="006A150E">
        <w:rPr>
          <w:rFonts w:eastAsiaTheme="minorHAnsi" w:cstheme="minorBidi"/>
        </w:rPr>
        <w:t>the Tenderer’s Total Tender Price;</w:t>
      </w:r>
    </w:p>
    <w:p w14:paraId="74A41C28" w14:textId="77777777" w:rsidR="00232A94" w:rsidRPr="006A150E" w:rsidRDefault="00232A94" w:rsidP="00232A94">
      <w:pPr>
        <w:pStyle w:val="Article14"/>
        <w:rPr>
          <w:rFonts w:eastAsiaTheme="minorHAnsi"/>
        </w:rPr>
      </w:pPr>
      <w:r w:rsidRPr="006A150E">
        <w:rPr>
          <w:rFonts w:eastAsiaTheme="minorHAnsi" w:cstheme="minorBidi"/>
        </w:rPr>
        <w:t>the ranking of the Tenderer after evaluation of its Tender; and</w:t>
      </w:r>
    </w:p>
    <w:p w14:paraId="56D923C4" w14:textId="778DF7BA" w:rsidR="00232A94" w:rsidRPr="006A150E" w:rsidRDefault="00232A94" w:rsidP="00232A94">
      <w:pPr>
        <w:pStyle w:val="Article14"/>
        <w:rPr>
          <w:rFonts w:eastAsiaTheme="minorHAnsi"/>
        </w:rPr>
      </w:pPr>
      <w:r w:rsidRPr="006A150E">
        <w:rPr>
          <w:rFonts w:eastAsiaTheme="minorHAnsi" w:cstheme="minorBidi"/>
        </w:rPr>
        <w:t>whether the Tenderer’s Tender was compliant in accordanc</w:t>
      </w:r>
      <w:r w:rsidRPr="00A62310">
        <w:rPr>
          <w:rFonts w:eastAsiaTheme="minorHAnsi" w:cstheme="minorBidi"/>
        </w:rPr>
        <w:t xml:space="preserve">e with RFT Section </w:t>
      </w:r>
      <w:r w:rsidRPr="00A62310">
        <w:rPr>
          <w:rFonts w:eastAsiaTheme="minorHAnsi" w:cstheme="minorBidi"/>
        </w:rPr>
        <w:fldChar w:fldCharType="begin"/>
      </w:r>
      <w:r w:rsidRPr="00A62310">
        <w:rPr>
          <w:rFonts w:eastAsiaTheme="minorHAnsi" w:cstheme="minorBidi"/>
        </w:rPr>
        <w:instrText xml:space="preserve"> REF _Ref509487366 \w \h </w:instrText>
      </w:r>
      <w:r>
        <w:rPr>
          <w:rFonts w:eastAsiaTheme="minorHAnsi" w:cstheme="minorBidi"/>
        </w:rPr>
        <w:instrText xml:space="preserve"> \* MERGEFORMAT </w:instrText>
      </w:r>
      <w:r w:rsidRPr="00A62310">
        <w:rPr>
          <w:rFonts w:eastAsiaTheme="minorHAnsi" w:cstheme="minorBidi"/>
        </w:rPr>
      </w:r>
      <w:r w:rsidRPr="00A62310">
        <w:rPr>
          <w:rFonts w:eastAsiaTheme="minorHAnsi" w:cstheme="minorBidi"/>
        </w:rPr>
        <w:fldChar w:fldCharType="separate"/>
      </w:r>
      <w:r w:rsidR="002C0453">
        <w:rPr>
          <w:rFonts w:eastAsiaTheme="minorHAnsi" w:cstheme="minorBidi"/>
        </w:rPr>
        <w:t>6.2</w:t>
      </w:r>
      <w:r w:rsidRPr="00A62310">
        <w:rPr>
          <w:rFonts w:eastAsiaTheme="minorHAnsi" w:cstheme="minorBidi"/>
        </w:rPr>
        <w:fldChar w:fldCharType="end"/>
      </w:r>
      <w:r w:rsidRPr="00A62310">
        <w:rPr>
          <w:rFonts w:eastAsiaTheme="minorHAnsi" w:cstheme="minorBidi"/>
        </w:rPr>
        <w:t xml:space="preserve"> and the basis for any failure to comply.</w:t>
      </w:r>
    </w:p>
    <w:p w14:paraId="633DEC25" w14:textId="77777777" w:rsidR="00232A94" w:rsidRDefault="00232A94" w:rsidP="00232A94">
      <w:pPr>
        <w:pStyle w:val="Article13"/>
        <w:keepNext/>
        <w:rPr>
          <w:rFonts w:eastAsiaTheme="minorHAnsi" w:cstheme="minorBidi"/>
        </w:rPr>
      </w:pPr>
      <w:r>
        <w:rPr>
          <w:rFonts w:eastAsiaTheme="minorHAnsi" w:cstheme="minorBidi"/>
        </w:rPr>
        <w:t>Tenderer</w:t>
      </w:r>
      <w:r w:rsidRPr="0033133E">
        <w:rPr>
          <w:rFonts w:eastAsiaTheme="minorHAnsi" w:cstheme="minorBidi"/>
        </w:rPr>
        <w:t xml:space="preserve">s are advised that </w:t>
      </w:r>
      <w:r>
        <w:rPr>
          <w:rFonts w:eastAsiaTheme="minorHAnsi" w:cstheme="minorBidi"/>
        </w:rPr>
        <w:t>the University</w:t>
      </w:r>
      <w:r w:rsidRPr="0033133E">
        <w:rPr>
          <w:rFonts w:eastAsiaTheme="minorHAnsi" w:cstheme="minorBidi"/>
        </w:rPr>
        <w:t xml:space="preserve"> may be required to disclose the </w:t>
      </w:r>
      <w:r>
        <w:rPr>
          <w:rFonts w:eastAsiaTheme="minorHAnsi" w:cstheme="minorBidi"/>
        </w:rPr>
        <w:t>RFT</w:t>
      </w:r>
      <w:r w:rsidRPr="0033133E">
        <w:rPr>
          <w:rFonts w:eastAsiaTheme="minorHAnsi" w:cstheme="minorBidi"/>
        </w:rPr>
        <w:t xml:space="preserve"> Documents and a part or parts of any </w:t>
      </w:r>
      <w:r>
        <w:rPr>
          <w:rFonts w:eastAsiaTheme="minorHAnsi" w:cstheme="minorBidi"/>
        </w:rPr>
        <w:t>Tender</w:t>
      </w:r>
      <w:r w:rsidRPr="0033133E">
        <w:rPr>
          <w:rFonts w:eastAsiaTheme="minorHAnsi" w:cstheme="minorBidi"/>
        </w:rPr>
        <w:t xml:space="preserve"> pursuant to the </w:t>
      </w:r>
      <w:r w:rsidRPr="00157E1B">
        <w:rPr>
          <w:rFonts w:eastAsiaTheme="minorHAnsi" w:cstheme="minorBidi"/>
          <w:i/>
        </w:rPr>
        <w:t>Freedom of Information and Protection of Privacy Act</w:t>
      </w:r>
      <w:r>
        <w:rPr>
          <w:rFonts w:eastAsiaTheme="minorHAnsi" w:cstheme="minorBidi"/>
        </w:rPr>
        <w:t>, R.S.O. 1990, c. F.31, as amended from time to time</w:t>
      </w:r>
      <w:r w:rsidRPr="0033133E">
        <w:rPr>
          <w:rFonts w:eastAsiaTheme="minorHAnsi" w:cstheme="minorBidi"/>
        </w:rPr>
        <w:t xml:space="preserve"> (“</w:t>
      </w:r>
      <w:r w:rsidRPr="00E8623F">
        <w:rPr>
          <w:rFonts w:eastAsiaTheme="minorHAnsi" w:cstheme="minorBidi"/>
          <w:b/>
        </w:rPr>
        <w:t>FIPPA</w:t>
      </w:r>
      <w:r w:rsidRPr="0033133E">
        <w:rPr>
          <w:rFonts w:eastAsiaTheme="minorHAnsi" w:cstheme="minorBidi"/>
        </w:rPr>
        <w:t>”)</w:t>
      </w:r>
      <w:r>
        <w:rPr>
          <w:rFonts w:eastAsiaTheme="minorHAnsi" w:cstheme="minorBidi"/>
        </w:rPr>
        <w:t xml:space="preserve"> or in order to comply with the University’s policies or other Governing Law</w:t>
      </w:r>
      <w:r w:rsidRPr="0033133E">
        <w:rPr>
          <w:rFonts w:eastAsiaTheme="minorHAnsi" w:cstheme="minorBidi"/>
        </w:rPr>
        <w:t>.</w:t>
      </w:r>
      <w:r>
        <w:rPr>
          <w:rFonts w:eastAsiaTheme="minorHAnsi" w:cstheme="minorBidi"/>
        </w:rPr>
        <w:t xml:space="preserve"> </w:t>
      </w:r>
      <w:bookmarkEnd w:id="111"/>
    </w:p>
    <w:p w14:paraId="59992E64" w14:textId="77777777" w:rsidR="00232A94" w:rsidRDefault="00232A94" w:rsidP="00232A94">
      <w:pPr>
        <w:pStyle w:val="Article13"/>
        <w:keepNext/>
        <w:rPr>
          <w:rFonts w:eastAsiaTheme="minorHAnsi" w:cstheme="minorBidi"/>
        </w:rPr>
      </w:pPr>
      <w:bookmarkStart w:id="112" w:name="_Ref488246640"/>
      <w:bookmarkStart w:id="113" w:name="_Ref506288597"/>
      <w:r w:rsidRPr="0033133E">
        <w:rPr>
          <w:rFonts w:eastAsiaTheme="minorHAnsi" w:cstheme="minorBidi"/>
        </w:rPr>
        <w:t>Sub</w:t>
      </w:r>
      <w:r>
        <w:rPr>
          <w:rFonts w:eastAsiaTheme="minorHAnsi" w:cstheme="minorBidi"/>
        </w:rPr>
        <w:t>ject to the provisions of FIPPA,</w:t>
      </w:r>
      <w:r w:rsidRPr="0033133E">
        <w:rPr>
          <w:rFonts w:eastAsiaTheme="minorHAnsi" w:cstheme="minorBidi"/>
        </w:rPr>
        <w:t xml:space="preserve"> </w:t>
      </w:r>
      <w:r>
        <w:rPr>
          <w:rFonts w:eastAsiaTheme="minorHAnsi" w:cstheme="minorBidi"/>
        </w:rPr>
        <w:t>the University</w:t>
      </w:r>
      <w:r w:rsidRPr="0033133E">
        <w:rPr>
          <w:rFonts w:eastAsiaTheme="minorHAnsi" w:cstheme="minorBidi"/>
        </w:rPr>
        <w:t xml:space="preserve"> will use reasonable commercial efforts to safeguard the confidentiality of any information identified by the </w:t>
      </w:r>
      <w:r>
        <w:rPr>
          <w:rFonts w:eastAsiaTheme="minorHAnsi" w:cstheme="minorBidi"/>
        </w:rPr>
        <w:t>Tenderer</w:t>
      </w:r>
      <w:r w:rsidRPr="0033133E">
        <w:rPr>
          <w:rFonts w:eastAsiaTheme="minorHAnsi" w:cstheme="minorBidi"/>
        </w:rPr>
        <w:t xml:space="preserve"> as confidential but </w:t>
      </w:r>
      <w:r>
        <w:rPr>
          <w:rFonts w:eastAsiaTheme="minorHAnsi" w:cstheme="minorBidi"/>
        </w:rPr>
        <w:t>will</w:t>
      </w:r>
      <w:r w:rsidRPr="0033133E">
        <w:rPr>
          <w:rFonts w:eastAsiaTheme="minorHAnsi" w:cstheme="minorBidi"/>
        </w:rPr>
        <w:t xml:space="preserve"> not be liable in any way whatsoever to any </w:t>
      </w:r>
      <w:r>
        <w:rPr>
          <w:rFonts w:eastAsiaTheme="minorHAnsi" w:cstheme="minorBidi"/>
        </w:rPr>
        <w:t>Tenderer</w:t>
      </w:r>
      <w:r w:rsidRPr="0033133E">
        <w:rPr>
          <w:rFonts w:eastAsiaTheme="minorHAnsi" w:cstheme="minorBidi"/>
        </w:rPr>
        <w:t xml:space="preserve"> if such information is disclosed based on an order or decision of the Infor</w:t>
      </w:r>
      <w:r>
        <w:rPr>
          <w:rFonts w:eastAsiaTheme="minorHAnsi" w:cstheme="minorBidi"/>
        </w:rPr>
        <w:t xml:space="preserve">mation and Privacy Commissioner, </w:t>
      </w:r>
      <w:r w:rsidRPr="0033133E">
        <w:rPr>
          <w:rFonts w:eastAsiaTheme="minorHAnsi" w:cstheme="minorBidi"/>
        </w:rPr>
        <w:t xml:space="preserve">or otherwise as required under </w:t>
      </w:r>
      <w:r>
        <w:rPr>
          <w:rFonts w:eastAsiaTheme="minorHAnsi" w:cstheme="minorBidi"/>
        </w:rPr>
        <w:t>Governing Law</w:t>
      </w:r>
      <w:r w:rsidRPr="0033133E">
        <w:rPr>
          <w:rFonts w:eastAsiaTheme="minorHAnsi" w:cstheme="minorBidi"/>
        </w:rPr>
        <w:t>.</w:t>
      </w:r>
      <w:bookmarkEnd w:id="112"/>
      <w:r>
        <w:rPr>
          <w:rFonts w:eastAsiaTheme="minorHAnsi" w:cstheme="minorBidi"/>
        </w:rPr>
        <w:t xml:space="preserve">  Tenderer</w:t>
      </w:r>
      <w:r w:rsidRPr="0033133E">
        <w:rPr>
          <w:rFonts w:eastAsiaTheme="minorHAnsi" w:cstheme="minorBidi"/>
        </w:rPr>
        <w:t>s are strongly advi</w:t>
      </w:r>
      <w:r>
        <w:rPr>
          <w:rFonts w:eastAsiaTheme="minorHAnsi" w:cstheme="minorBidi"/>
        </w:rPr>
        <w:t>sed to consult their own legal A</w:t>
      </w:r>
      <w:r w:rsidRPr="0033133E">
        <w:rPr>
          <w:rFonts w:eastAsiaTheme="minorHAnsi" w:cstheme="minorBidi"/>
        </w:rPr>
        <w:t xml:space="preserve">dvisors as to the appropriate way in which confidential or proprietary business information should be marked as such in their </w:t>
      </w:r>
      <w:r>
        <w:rPr>
          <w:rFonts w:eastAsiaTheme="minorHAnsi" w:cstheme="minorBidi"/>
        </w:rPr>
        <w:t>Tender</w:t>
      </w:r>
      <w:r w:rsidRPr="0033133E">
        <w:rPr>
          <w:rFonts w:eastAsiaTheme="minorHAnsi" w:cstheme="minorBidi"/>
        </w:rPr>
        <w:t>s.</w:t>
      </w:r>
      <w:bookmarkEnd w:id="113"/>
      <w:r>
        <w:rPr>
          <w:rFonts w:eastAsiaTheme="minorHAnsi" w:cstheme="minorBidi"/>
        </w:rPr>
        <w:t xml:space="preserve"> </w:t>
      </w:r>
    </w:p>
    <w:p w14:paraId="6495A232" w14:textId="77777777" w:rsidR="00232A94" w:rsidRPr="0033133E" w:rsidRDefault="00232A94" w:rsidP="00232A94">
      <w:pPr>
        <w:pStyle w:val="Article12"/>
        <w:rPr>
          <w:rFonts w:eastAsiaTheme="minorHAnsi" w:cstheme="minorBidi"/>
        </w:rPr>
      </w:pPr>
      <w:bookmarkStart w:id="114" w:name="_Ref488151759"/>
      <w:bookmarkStart w:id="115" w:name="_Toc166070629"/>
      <w:r w:rsidRPr="0033133E">
        <w:rPr>
          <w:rFonts w:eastAsiaTheme="minorHAnsi" w:cstheme="minorBidi"/>
        </w:rPr>
        <w:t>Confidential Information</w:t>
      </w:r>
      <w:bookmarkEnd w:id="114"/>
      <w:bookmarkEnd w:id="115"/>
    </w:p>
    <w:p w14:paraId="5B7C3945" w14:textId="77777777" w:rsidR="00232A94" w:rsidRPr="0033133E" w:rsidRDefault="00232A94" w:rsidP="00232A94">
      <w:pPr>
        <w:pStyle w:val="Article13"/>
        <w:rPr>
          <w:rFonts w:eastAsiaTheme="minorHAnsi" w:cstheme="minorBidi"/>
        </w:rPr>
      </w:pPr>
      <w:bookmarkStart w:id="116" w:name="_Ref488246156"/>
      <w:r w:rsidRPr="0033133E">
        <w:rPr>
          <w:rFonts w:eastAsiaTheme="minorHAnsi" w:cstheme="minorBidi"/>
        </w:rPr>
        <w:t xml:space="preserve">For the purpose of this </w:t>
      </w:r>
      <w:r>
        <w:rPr>
          <w:rFonts w:eastAsiaTheme="minorHAnsi" w:cstheme="minorBidi"/>
        </w:rPr>
        <w:t>RFT</w:t>
      </w:r>
      <w:r w:rsidRPr="0033133E">
        <w:rPr>
          <w:rFonts w:eastAsiaTheme="minorHAnsi" w:cstheme="minorBidi"/>
        </w:rPr>
        <w:t xml:space="preserve"> Process, “</w:t>
      </w:r>
      <w:r w:rsidRPr="00E8623F">
        <w:rPr>
          <w:rFonts w:eastAsiaTheme="minorHAnsi" w:cstheme="minorBidi"/>
          <w:b/>
        </w:rPr>
        <w:t>Confidential Information</w:t>
      </w:r>
      <w:r w:rsidRPr="0033133E">
        <w:rPr>
          <w:rFonts w:eastAsiaTheme="minorHAnsi" w:cstheme="minorBidi"/>
        </w:rPr>
        <w:t xml:space="preserve">” means all material, data, information or any item in any form, whether </w:t>
      </w:r>
      <w:r>
        <w:rPr>
          <w:rFonts w:eastAsiaTheme="minorHAnsi" w:cstheme="minorBidi"/>
        </w:rPr>
        <w:t>spoken</w:t>
      </w:r>
      <w:r w:rsidRPr="0033133E">
        <w:rPr>
          <w:rFonts w:eastAsiaTheme="minorHAnsi" w:cstheme="minorBidi"/>
        </w:rPr>
        <w:t xml:space="preserve"> or written, including in electronic or hard-copy format, supplied by, obtained from or otherwise provided by </w:t>
      </w:r>
      <w:r>
        <w:rPr>
          <w:rFonts w:eastAsiaTheme="minorHAnsi" w:cstheme="minorBidi"/>
        </w:rPr>
        <w:t>the University</w:t>
      </w:r>
      <w:r w:rsidRPr="0033133E">
        <w:rPr>
          <w:rFonts w:eastAsiaTheme="minorHAnsi" w:cstheme="minorBidi"/>
        </w:rPr>
        <w:t xml:space="preserve"> or </w:t>
      </w:r>
      <w:r>
        <w:rPr>
          <w:rFonts w:eastAsiaTheme="minorHAnsi" w:cstheme="minorBidi"/>
        </w:rPr>
        <w:t>the University</w:t>
      </w:r>
      <w:r w:rsidRPr="0033133E">
        <w:rPr>
          <w:rFonts w:eastAsiaTheme="minorHAnsi" w:cstheme="minorBidi"/>
        </w:rPr>
        <w:t xml:space="preserve">’s Advisors, in connection with the </w:t>
      </w:r>
      <w:r>
        <w:rPr>
          <w:rFonts w:eastAsiaTheme="minorHAnsi" w:cstheme="minorBidi"/>
        </w:rPr>
        <w:t>RFT</w:t>
      </w:r>
      <w:r w:rsidRPr="0033133E">
        <w:rPr>
          <w:rFonts w:eastAsiaTheme="minorHAnsi" w:cstheme="minorBidi"/>
        </w:rPr>
        <w:t xml:space="preserve"> Pro</w:t>
      </w:r>
      <w:r>
        <w:rPr>
          <w:rFonts w:eastAsiaTheme="minorHAnsi" w:cstheme="minorBidi"/>
        </w:rPr>
        <w:t xml:space="preserve">cess, the RFT Documents or the </w:t>
      </w:r>
      <w:r>
        <w:rPr>
          <w:rFonts w:eastAsiaTheme="minorHAnsi"/>
        </w:rPr>
        <w:t>Work</w:t>
      </w:r>
      <w:r w:rsidRPr="0033133E">
        <w:rPr>
          <w:rFonts w:eastAsiaTheme="minorHAnsi" w:cstheme="minorBidi"/>
        </w:rPr>
        <w:t xml:space="preserve">, whether supplied, obtained from or provided before or after the </w:t>
      </w:r>
      <w:r>
        <w:rPr>
          <w:rFonts w:eastAsiaTheme="minorHAnsi" w:cstheme="minorBidi"/>
        </w:rPr>
        <w:t>RFT</w:t>
      </w:r>
      <w:r w:rsidRPr="0033133E">
        <w:rPr>
          <w:rFonts w:eastAsiaTheme="minorHAnsi" w:cstheme="minorBidi"/>
        </w:rPr>
        <w:t xml:space="preserve"> Process.</w:t>
      </w:r>
      <w:bookmarkEnd w:id="116"/>
    </w:p>
    <w:p w14:paraId="47ADF57E" w14:textId="77777777" w:rsidR="00232A94" w:rsidRPr="0033133E" w:rsidRDefault="00232A94" w:rsidP="00232A94">
      <w:pPr>
        <w:pStyle w:val="Article13"/>
        <w:rPr>
          <w:rFonts w:eastAsiaTheme="minorHAnsi" w:cstheme="minorBidi"/>
        </w:rPr>
      </w:pPr>
      <w:r w:rsidRPr="0033133E">
        <w:rPr>
          <w:rFonts w:eastAsiaTheme="minorHAnsi" w:cstheme="minorBidi"/>
        </w:rPr>
        <w:t xml:space="preserve">The </w:t>
      </w:r>
      <w:r>
        <w:rPr>
          <w:rFonts w:eastAsiaTheme="minorHAnsi" w:cstheme="minorBidi"/>
        </w:rPr>
        <w:t>Tenderer</w:t>
      </w:r>
      <w:r w:rsidRPr="0033133E">
        <w:rPr>
          <w:rFonts w:eastAsiaTheme="minorHAnsi" w:cstheme="minorBidi"/>
        </w:rPr>
        <w:t xml:space="preserve"> agrees that all Confidential Information:</w:t>
      </w:r>
    </w:p>
    <w:p w14:paraId="77AFAC0D" w14:textId="77777777" w:rsidR="00232A94" w:rsidRPr="0033133E" w:rsidRDefault="00232A94" w:rsidP="00232A94">
      <w:pPr>
        <w:pStyle w:val="Article14"/>
        <w:rPr>
          <w:rFonts w:eastAsiaTheme="minorHAnsi" w:cstheme="minorBidi"/>
        </w:rPr>
      </w:pPr>
      <w:r>
        <w:rPr>
          <w:rFonts w:eastAsiaTheme="minorHAnsi" w:cstheme="minorBidi"/>
        </w:rPr>
        <w:t>will</w:t>
      </w:r>
      <w:r w:rsidRPr="0033133E">
        <w:rPr>
          <w:rFonts w:eastAsiaTheme="minorHAnsi" w:cstheme="minorBidi"/>
        </w:rPr>
        <w:t xml:space="preserve"> remain the sole property of </w:t>
      </w:r>
      <w:r>
        <w:rPr>
          <w:rFonts w:eastAsiaTheme="minorHAnsi" w:cstheme="minorBidi"/>
        </w:rPr>
        <w:t>the University</w:t>
      </w:r>
      <w:r w:rsidRPr="0033133E">
        <w:rPr>
          <w:rFonts w:eastAsiaTheme="minorHAnsi" w:cstheme="minorBidi"/>
        </w:rPr>
        <w:t xml:space="preserve"> and the </w:t>
      </w:r>
      <w:r>
        <w:rPr>
          <w:rFonts w:eastAsiaTheme="minorHAnsi" w:cstheme="minorBidi"/>
        </w:rPr>
        <w:t>Tenderer</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treat it as confidential;</w:t>
      </w:r>
    </w:p>
    <w:p w14:paraId="2968614A" w14:textId="77777777" w:rsidR="00232A94" w:rsidRPr="0033133E" w:rsidRDefault="00232A94" w:rsidP="00232A94">
      <w:pPr>
        <w:pStyle w:val="Article14"/>
        <w:rPr>
          <w:rFonts w:eastAsiaTheme="minorHAnsi" w:cstheme="minorBidi"/>
        </w:rPr>
      </w:pPr>
      <w:r>
        <w:rPr>
          <w:rFonts w:eastAsiaTheme="minorHAnsi" w:cstheme="minorBidi"/>
        </w:rPr>
        <w:t>will</w:t>
      </w:r>
      <w:r w:rsidRPr="0033133E">
        <w:rPr>
          <w:rFonts w:eastAsiaTheme="minorHAnsi" w:cstheme="minorBidi"/>
        </w:rPr>
        <w:t xml:space="preserve"> not be used by the </w:t>
      </w:r>
      <w:r>
        <w:rPr>
          <w:rFonts w:eastAsiaTheme="minorHAnsi" w:cstheme="minorBidi"/>
        </w:rPr>
        <w:t>Tenderer</w:t>
      </w:r>
      <w:r w:rsidRPr="0033133E">
        <w:rPr>
          <w:rFonts w:eastAsiaTheme="minorHAnsi" w:cstheme="minorBidi"/>
        </w:rPr>
        <w:t xml:space="preserve"> for any purpose other than developing and submitting a </w:t>
      </w:r>
      <w:r>
        <w:rPr>
          <w:rFonts w:eastAsiaTheme="minorHAnsi" w:cstheme="minorBidi"/>
        </w:rPr>
        <w:t>Tender</w:t>
      </w:r>
      <w:r w:rsidRPr="0033133E">
        <w:rPr>
          <w:rFonts w:eastAsiaTheme="minorHAnsi" w:cstheme="minorBidi"/>
        </w:rPr>
        <w:t xml:space="preserve"> in resp</w:t>
      </w:r>
      <w:r>
        <w:rPr>
          <w:rFonts w:eastAsiaTheme="minorHAnsi" w:cstheme="minorBidi"/>
        </w:rPr>
        <w:t>onse to this RFT Process</w:t>
      </w:r>
      <w:r>
        <w:rPr>
          <w:rFonts w:eastAsiaTheme="minorHAnsi"/>
        </w:rPr>
        <w:t xml:space="preserve">, or the performance of any subsequent agreement relating to the Work </w:t>
      </w:r>
      <w:r w:rsidRPr="0033133E">
        <w:rPr>
          <w:rFonts w:eastAsiaTheme="minorHAnsi" w:cstheme="minorBidi"/>
        </w:rPr>
        <w:t xml:space="preserve">with </w:t>
      </w:r>
      <w:r>
        <w:rPr>
          <w:rFonts w:eastAsiaTheme="minorHAnsi" w:cstheme="minorBidi"/>
        </w:rPr>
        <w:t>the University</w:t>
      </w:r>
      <w:r w:rsidRPr="0033133E">
        <w:rPr>
          <w:rFonts w:eastAsiaTheme="minorHAnsi" w:cstheme="minorBidi"/>
        </w:rPr>
        <w:t>;</w:t>
      </w:r>
    </w:p>
    <w:p w14:paraId="24692362" w14:textId="77777777" w:rsidR="00232A94" w:rsidRPr="0033133E" w:rsidRDefault="00232A94" w:rsidP="00232A94">
      <w:pPr>
        <w:pStyle w:val="Article14"/>
        <w:rPr>
          <w:rFonts w:eastAsiaTheme="minorHAnsi" w:cstheme="minorBidi"/>
        </w:rPr>
      </w:pPr>
      <w:r>
        <w:rPr>
          <w:rFonts w:eastAsiaTheme="minorHAnsi" w:cstheme="minorBidi"/>
        </w:rPr>
        <w:t>will</w:t>
      </w:r>
      <w:r w:rsidRPr="0033133E">
        <w:rPr>
          <w:rFonts w:eastAsiaTheme="minorHAnsi" w:cstheme="minorBidi"/>
        </w:rPr>
        <w:t xml:space="preserve"> not be disclosed by the </w:t>
      </w:r>
      <w:r>
        <w:rPr>
          <w:rFonts w:eastAsiaTheme="minorHAnsi" w:cstheme="minorBidi"/>
        </w:rPr>
        <w:t>Tenderer</w:t>
      </w:r>
      <w:r w:rsidRPr="0033133E">
        <w:rPr>
          <w:rFonts w:eastAsiaTheme="minorHAnsi" w:cstheme="minorBidi"/>
        </w:rPr>
        <w:t xml:space="preserve"> to any person who is not involved in the </w:t>
      </w:r>
      <w:r>
        <w:rPr>
          <w:rFonts w:eastAsiaTheme="minorHAnsi" w:cstheme="minorBidi"/>
        </w:rPr>
        <w:t>Tenderer</w:t>
      </w:r>
      <w:r w:rsidRPr="0033133E">
        <w:rPr>
          <w:rFonts w:eastAsiaTheme="minorHAnsi" w:cstheme="minorBidi"/>
        </w:rPr>
        <w:t xml:space="preserve">’s preparation of its </w:t>
      </w:r>
      <w:r>
        <w:rPr>
          <w:rFonts w:eastAsiaTheme="minorHAnsi" w:cstheme="minorBidi"/>
        </w:rPr>
        <w:t>Tender,</w:t>
      </w:r>
      <w:r w:rsidRPr="0033133E">
        <w:rPr>
          <w:rFonts w:eastAsiaTheme="minorHAnsi" w:cstheme="minorBidi"/>
        </w:rPr>
        <w:t xml:space="preserve"> or the performance of any subsequent </w:t>
      </w:r>
      <w:r w:rsidRPr="0033133E">
        <w:rPr>
          <w:rFonts w:eastAsiaTheme="minorHAnsi" w:cstheme="minorBidi"/>
        </w:rPr>
        <w:lastRenderedPageBreak/>
        <w:t xml:space="preserve">agreement relating to the </w:t>
      </w:r>
      <w:r>
        <w:rPr>
          <w:rFonts w:eastAsiaTheme="minorHAnsi"/>
        </w:rPr>
        <w:t xml:space="preserve">Work </w:t>
      </w:r>
      <w:r w:rsidRPr="0033133E">
        <w:rPr>
          <w:rFonts w:eastAsiaTheme="minorHAnsi" w:cstheme="minorBidi"/>
        </w:rPr>
        <w:t xml:space="preserve">with </w:t>
      </w:r>
      <w:r>
        <w:rPr>
          <w:rFonts w:eastAsiaTheme="minorHAnsi" w:cstheme="minorBidi"/>
        </w:rPr>
        <w:t>the University</w:t>
      </w:r>
      <w:r w:rsidRPr="0033133E">
        <w:rPr>
          <w:rFonts w:eastAsiaTheme="minorHAnsi" w:cstheme="minorBidi"/>
        </w:rPr>
        <w:t xml:space="preserve">, without prior written consent of </w:t>
      </w:r>
      <w:r>
        <w:rPr>
          <w:rFonts w:eastAsiaTheme="minorHAnsi" w:cstheme="minorBidi"/>
        </w:rPr>
        <w:t>the University</w:t>
      </w:r>
      <w:r w:rsidRPr="0033133E">
        <w:rPr>
          <w:rFonts w:eastAsiaTheme="minorHAnsi" w:cstheme="minorBidi"/>
        </w:rPr>
        <w:t>, in its sole discretion;</w:t>
      </w:r>
    </w:p>
    <w:p w14:paraId="707F35B9" w14:textId="77777777" w:rsidR="00232A94" w:rsidRPr="0033133E" w:rsidRDefault="00232A94" w:rsidP="00232A94">
      <w:pPr>
        <w:pStyle w:val="Article14"/>
        <w:rPr>
          <w:rFonts w:eastAsiaTheme="minorHAnsi" w:cstheme="minorBidi"/>
        </w:rPr>
      </w:pPr>
      <w:r>
        <w:rPr>
          <w:rFonts w:eastAsiaTheme="minorHAnsi" w:cstheme="minorBidi"/>
        </w:rPr>
        <w:t>will</w:t>
      </w:r>
      <w:r w:rsidRPr="0033133E">
        <w:rPr>
          <w:rFonts w:eastAsiaTheme="minorHAnsi" w:cstheme="minorBidi"/>
        </w:rPr>
        <w:t xml:space="preserve"> not be used in any way detrimental to </w:t>
      </w:r>
      <w:r>
        <w:rPr>
          <w:rFonts w:eastAsiaTheme="minorHAnsi" w:cstheme="minorBidi"/>
        </w:rPr>
        <w:t>the University</w:t>
      </w:r>
      <w:r w:rsidRPr="0033133E">
        <w:rPr>
          <w:rFonts w:eastAsiaTheme="minorHAnsi" w:cstheme="minorBidi"/>
        </w:rPr>
        <w:t>; and</w:t>
      </w:r>
    </w:p>
    <w:p w14:paraId="5B3CF337" w14:textId="77777777" w:rsidR="00232A94" w:rsidRPr="0033133E" w:rsidRDefault="00232A94" w:rsidP="00232A94">
      <w:pPr>
        <w:pStyle w:val="Article14"/>
        <w:rPr>
          <w:rFonts w:eastAsiaTheme="minorHAnsi" w:cstheme="minorBidi"/>
        </w:rPr>
      </w:pPr>
      <w:r w:rsidRPr="0033133E">
        <w:rPr>
          <w:rFonts w:eastAsiaTheme="minorHAnsi" w:cstheme="minorBidi"/>
        </w:rPr>
        <w:t xml:space="preserve">if requested by </w:t>
      </w:r>
      <w:r>
        <w:rPr>
          <w:rFonts w:eastAsiaTheme="minorHAnsi" w:cstheme="minorBidi"/>
        </w:rPr>
        <w:t>the University</w:t>
      </w:r>
      <w:r w:rsidRPr="0033133E">
        <w:rPr>
          <w:rFonts w:eastAsiaTheme="minorHAnsi" w:cstheme="minorBidi"/>
        </w:rPr>
        <w:t xml:space="preserve">, all Confidential Information </w:t>
      </w:r>
      <w:r>
        <w:rPr>
          <w:rFonts w:eastAsiaTheme="minorHAnsi" w:cstheme="minorBidi"/>
        </w:rPr>
        <w:t xml:space="preserve">will be destroyed by the Tenderers </w:t>
      </w:r>
      <w:r w:rsidRPr="0033133E">
        <w:rPr>
          <w:rFonts w:eastAsiaTheme="minorHAnsi" w:cstheme="minorBidi"/>
        </w:rPr>
        <w:t>no later than 10 Business Days after that request.</w:t>
      </w:r>
    </w:p>
    <w:p w14:paraId="4C4B6C4E" w14:textId="330F5183" w:rsidR="00232A94" w:rsidRPr="0033133E" w:rsidRDefault="00232A94" w:rsidP="00232A94">
      <w:pPr>
        <w:pStyle w:val="Article13"/>
        <w:rPr>
          <w:rFonts w:eastAsiaTheme="minorHAnsi" w:cstheme="minorBidi"/>
        </w:rPr>
      </w:pPr>
      <w:r w:rsidRPr="0033133E">
        <w:rPr>
          <w:rFonts w:eastAsiaTheme="minorHAnsi" w:cstheme="minorBidi"/>
        </w:rPr>
        <w:t xml:space="preserve">Each </w:t>
      </w:r>
      <w:r>
        <w:rPr>
          <w:rFonts w:eastAsiaTheme="minorHAnsi" w:cstheme="minorBidi"/>
        </w:rPr>
        <w:t>Tenderer</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be responsible for any breach of the provisions of this </w:t>
      </w:r>
      <w:r>
        <w:rPr>
          <w:rFonts w:eastAsiaTheme="minorHAnsi" w:cstheme="minorBidi"/>
        </w:rPr>
        <w:t>RFT</w:t>
      </w:r>
      <w:r w:rsidRPr="0033133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_Ref488151759 \w \h </w:instrText>
      </w:r>
      <w:r>
        <w:rPr>
          <w:rFonts w:eastAsiaTheme="minorHAnsi" w:cstheme="minorBidi"/>
        </w:rPr>
      </w:r>
      <w:r>
        <w:rPr>
          <w:rFonts w:eastAsiaTheme="minorHAnsi" w:cstheme="minorBidi"/>
        </w:rPr>
        <w:fldChar w:fldCharType="separate"/>
      </w:r>
      <w:r w:rsidR="002C0453">
        <w:rPr>
          <w:rFonts w:eastAsiaTheme="minorHAnsi" w:cstheme="minorBidi"/>
        </w:rPr>
        <w:t>3.11</w:t>
      </w:r>
      <w:r>
        <w:rPr>
          <w:rFonts w:eastAsiaTheme="minorHAnsi" w:cstheme="minorBidi"/>
        </w:rPr>
        <w:fldChar w:fldCharType="end"/>
      </w:r>
      <w:r>
        <w:rPr>
          <w:rFonts w:eastAsiaTheme="minorHAnsi" w:cstheme="minorBidi"/>
        </w:rPr>
        <w:t xml:space="preserve"> </w:t>
      </w:r>
      <w:r w:rsidRPr="0033133E">
        <w:rPr>
          <w:rFonts w:eastAsiaTheme="minorHAnsi" w:cstheme="minorBidi"/>
        </w:rPr>
        <w:t>by any person to whom it discloses the Confidential Information including, for cl</w:t>
      </w:r>
      <w:r>
        <w:rPr>
          <w:rFonts w:eastAsiaTheme="minorHAnsi" w:cstheme="minorBidi"/>
        </w:rPr>
        <w:t>arity, the Tenderer’s Advisors</w:t>
      </w:r>
      <w:r w:rsidRPr="0033133E">
        <w:rPr>
          <w:rFonts w:eastAsiaTheme="minorHAnsi" w:cstheme="minorBidi"/>
        </w:rPr>
        <w:t xml:space="preserve">.  Each </w:t>
      </w:r>
      <w:r>
        <w:rPr>
          <w:rFonts w:eastAsiaTheme="minorHAnsi" w:cstheme="minorBidi"/>
        </w:rPr>
        <w:t>Tenderer</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indemnify </w:t>
      </w:r>
      <w:r>
        <w:rPr>
          <w:rFonts w:eastAsiaTheme="minorHAnsi" w:cstheme="minorBidi"/>
        </w:rPr>
        <w:t>the University</w:t>
      </w:r>
      <w:r w:rsidRPr="0033133E">
        <w:rPr>
          <w:rFonts w:eastAsiaTheme="minorHAnsi" w:cstheme="minorBidi"/>
        </w:rPr>
        <w:t xml:space="preserve"> and each of its Advisors and related entities and each of their respective directors, officers, consultants, employees, agents and representatives and save each of them fully harmless from and against any and all loss, cost, damage, expense, fine, suit, claim, penalty, demand, action, obligation and liability of any kind or nature (including, without limitation, professional fees on a full indemnity basis) suffered or incurred by any of them arising as a result of or in connection with any breach of any of the provisions of this </w:t>
      </w:r>
      <w:r>
        <w:rPr>
          <w:rFonts w:eastAsiaTheme="minorHAnsi" w:cstheme="minorBidi"/>
        </w:rPr>
        <w:t>RFT</w:t>
      </w:r>
      <w:r w:rsidRPr="0033133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_Ref488151759 \w \h </w:instrText>
      </w:r>
      <w:r>
        <w:rPr>
          <w:rFonts w:eastAsiaTheme="minorHAnsi" w:cstheme="minorBidi"/>
        </w:rPr>
      </w:r>
      <w:r>
        <w:rPr>
          <w:rFonts w:eastAsiaTheme="minorHAnsi" w:cstheme="minorBidi"/>
        </w:rPr>
        <w:fldChar w:fldCharType="separate"/>
      </w:r>
      <w:r w:rsidR="002C0453">
        <w:rPr>
          <w:rFonts w:eastAsiaTheme="minorHAnsi" w:cstheme="minorBidi"/>
        </w:rPr>
        <w:t>3.11</w:t>
      </w:r>
      <w:r>
        <w:rPr>
          <w:rFonts w:eastAsiaTheme="minorHAnsi" w:cstheme="minorBidi"/>
        </w:rPr>
        <w:fldChar w:fldCharType="end"/>
      </w:r>
      <w:r>
        <w:rPr>
          <w:rFonts w:eastAsiaTheme="minorHAnsi" w:cstheme="minorBidi"/>
        </w:rPr>
        <w:t xml:space="preserve"> </w:t>
      </w:r>
      <w:r w:rsidRPr="0033133E">
        <w:rPr>
          <w:rFonts w:eastAsiaTheme="minorHAnsi" w:cstheme="minorBidi"/>
        </w:rPr>
        <w:t xml:space="preserve">by the </w:t>
      </w:r>
      <w:r>
        <w:rPr>
          <w:rFonts w:eastAsiaTheme="minorHAnsi" w:cstheme="minorBidi"/>
        </w:rPr>
        <w:t>Tenderer</w:t>
      </w:r>
      <w:r w:rsidRPr="0033133E">
        <w:rPr>
          <w:rFonts w:eastAsiaTheme="minorHAnsi" w:cstheme="minorBidi"/>
        </w:rPr>
        <w:t xml:space="preserve"> or by any person to whom the </w:t>
      </w:r>
      <w:r>
        <w:rPr>
          <w:rFonts w:eastAsiaTheme="minorHAnsi" w:cstheme="minorBidi"/>
        </w:rPr>
        <w:t>Tenderer</w:t>
      </w:r>
      <w:r w:rsidRPr="0033133E">
        <w:rPr>
          <w:rFonts w:eastAsiaTheme="minorHAnsi" w:cstheme="minorBidi"/>
        </w:rPr>
        <w:t xml:space="preserve"> has disclosed the Confidential Information.  Each </w:t>
      </w:r>
      <w:r>
        <w:rPr>
          <w:rFonts w:eastAsiaTheme="minorHAnsi" w:cstheme="minorBidi"/>
        </w:rPr>
        <w:t>Tenderer</w:t>
      </w:r>
      <w:r w:rsidRPr="0033133E">
        <w:rPr>
          <w:rFonts w:eastAsiaTheme="minorHAnsi" w:cstheme="minorBidi"/>
        </w:rPr>
        <w:t xml:space="preserve"> agrees that </w:t>
      </w:r>
      <w:r>
        <w:rPr>
          <w:rFonts w:eastAsiaTheme="minorHAnsi" w:cstheme="minorBidi"/>
        </w:rPr>
        <w:t>the University</w:t>
      </w:r>
      <w:r w:rsidRPr="0033133E">
        <w:rPr>
          <w:rFonts w:eastAsiaTheme="minorHAnsi" w:cstheme="minorBidi"/>
        </w:rPr>
        <w:t xml:space="preserve"> acts as trustee for each of its Advisors and related entities and each of their respective directors, officers, consultants, employees, agents and representatives with respect to all rights contemplated hereunder arising in </w:t>
      </w:r>
      <w:r w:rsidRPr="002C0C57">
        <w:rPr>
          <w:rFonts w:eastAsiaTheme="minorHAnsi" w:cstheme="minorBidi"/>
          <w:lang w:val="en-CA"/>
        </w:rPr>
        <w:t>favour</w:t>
      </w:r>
      <w:r w:rsidRPr="0033133E">
        <w:rPr>
          <w:rFonts w:eastAsiaTheme="minorHAnsi" w:cstheme="minorBidi"/>
        </w:rPr>
        <w:t xml:space="preserve"> of an Advisor, a related entity or any of their respective directors, officers, consultants, employees, agents or representatives and that </w:t>
      </w:r>
      <w:r>
        <w:rPr>
          <w:rFonts w:eastAsiaTheme="minorHAnsi" w:cstheme="minorBidi"/>
        </w:rPr>
        <w:t>the University</w:t>
      </w:r>
      <w:r w:rsidRPr="0033133E">
        <w:rPr>
          <w:rFonts w:eastAsiaTheme="minorHAnsi" w:cstheme="minorBidi"/>
        </w:rPr>
        <w:t xml:space="preserve"> has agreed to accept such trust and hold and enforce such rights on behalf of each such Advisor or related entity and each of their respective directors, officers, consultants, employees, agents and representatives.</w:t>
      </w:r>
    </w:p>
    <w:p w14:paraId="0486D8B0" w14:textId="3FA0792D" w:rsidR="00232A94" w:rsidRPr="0033133E" w:rsidRDefault="00232A94" w:rsidP="00232A94">
      <w:pPr>
        <w:pStyle w:val="Article13"/>
        <w:rPr>
          <w:rFonts w:eastAsiaTheme="minorHAnsi" w:cstheme="minorBidi"/>
        </w:rPr>
      </w:pPr>
      <w:r w:rsidRPr="0033133E">
        <w:rPr>
          <w:rFonts w:eastAsiaTheme="minorHAnsi" w:cstheme="minorBidi"/>
        </w:rPr>
        <w:t xml:space="preserve">Each </w:t>
      </w:r>
      <w:r>
        <w:rPr>
          <w:rFonts w:eastAsiaTheme="minorHAnsi" w:cstheme="minorBidi"/>
        </w:rPr>
        <w:t>Tenderer</w:t>
      </w:r>
      <w:r w:rsidRPr="0033133E">
        <w:rPr>
          <w:rFonts w:eastAsiaTheme="minorHAnsi" w:cstheme="minorBidi"/>
        </w:rPr>
        <w:t xml:space="preserve"> acknowledges and agrees that a breach of the provisions of this </w:t>
      </w:r>
      <w:r>
        <w:rPr>
          <w:rFonts w:eastAsiaTheme="minorHAnsi" w:cstheme="minorBidi"/>
        </w:rPr>
        <w:t>RFT</w:t>
      </w:r>
      <w:r w:rsidRPr="0033133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_Ref488151759 \w \h </w:instrText>
      </w:r>
      <w:r>
        <w:rPr>
          <w:rFonts w:eastAsiaTheme="minorHAnsi" w:cstheme="minorBidi"/>
        </w:rPr>
      </w:r>
      <w:r>
        <w:rPr>
          <w:rFonts w:eastAsiaTheme="minorHAnsi" w:cstheme="minorBidi"/>
        </w:rPr>
        <w:fldChar w:fldCharType="separate"/>
      </w:r>
      <w:r w:rsidR="002C0453">
        <w:rPr>
          <w:rFonts w:eastAsiaTheme="minorHAnsi" w:cstheme="minorBidi"/>
        </w:rPr>
        <w:t>3.11</w:t>
      </w:r>
      <w:r>
        <w:rPr>
          <w:rFonts w:eastAsiaTheme="minorHAnsi" w:cstheme="minorBidi"/>
        </w:rPr>
        <w:fldChar w:fldCharType="end"/>
      </w:r>
      <w:r>
        <w:rPr>
          <w:rFonts w:eastAsiaTheme="minorHAnsi" w:cstheme="minorBidi"/>
        </w:rPr>
        <w:t xml:space="preserve"> </w:t>
      </w:r>
      <w:r w:rsidRPr="0033133E">
        <w:rPr>
          <w:rFonts w:eastAsiaTheme="minorHAnsi" w:cstheme="minorBidi"/>
        </w:rPr>
        <w:t xml:space="preserve">would cause </w:t>
      </w:r>
      <w:r>
        <w:rPr>
          <w:rFonts w:eastAsiaTheme="minorHAnsi" w:cstheme="minorBidi"/>
        </w:rPr>
        <w:t>the University</w:t>
      </w:r>
      <w:r w:rsidRPr="0033133E">
        <w:rPr>
          <w:rFonts w:eastAsiaTheme="minorHAnsi" w:cstheme="minorBidi"/>
        </w:rPr>
        <w:t xml:space="preserve">, its Advisors, and its related entities to suffer loss that could not be adequately compensated by damages, and that </w:t>
      </w:r>
      <w:r>
        <w:rPr>
          <w:rFonts w:eastAsiaTheme="minorHAnsi" w:cstheme="minorBidi"/>
        </w:rPr>
        <w:t>the University</w:t>
      </w:r>
      <w:r w:rsidRPr="0033133E">
        <w:rPr>
          <w:rFonts w:eastAsiaTheme="minorHAnsi" w:cstheme="minorBidi"/>
        </w:rPr>
        <w:t xml:space="preserve"> and its Advisors and related entities may, in addition to any other remedy or relief, enforce any of the provisions of this </w:t>
      </w:r>
      <w:r>
        <w:rPr>
          <w:rFonts w:eastAsiaTheme="minorHAnsi" w:cstheme="minorBidi"/>
        </w:rPr>
        <w:t>RFT</w:t>
      </w:r>
      <w:r w:rsidRPr="0033133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_Ref488151759 \w \h </w:instrText>
      </w:r>
      <w:r>
        <w:rPr>
          <w:rFonts w:eastAsiaTheme="minorHAnsi" w:cstheme="minorBidi"/>
        </w:rPr>
      </w:r>
      <w:r>
        <w:rPr>
          <w:rFonts w:eastAsiaTheme="minorHAnsi" w:cstheme="minorBidi"/>
        </w:rPr>
        <w:fldChar w:fldCharType="separate"/>
      </w:r>
      <w:r w:rsidR="002C0453">
        <w:rPr>
          <w:rFonts w:eastAsiaTheme="minorHAnsi" w:cstheme="minorBidi"/>
        </w:rPr>
        <w:t>3.11</w:t>
      </w:r>
      <w:r>
        <w:rPr>
          <w:rFonts w:eastAsiaTheme="minorHAnsi" w:cstheme="minorBidi"/>
        </w:rPr>
        <w:fldChar w:fldCharType="end"/>
      </w:r>
      <w:r>
        <w:rPr>
          <w:rFonts w:eastAsiaTheme="minorHAnsi" w:cstheme="minorBidi"/>
        </w:rPr>
        <w:t xml:space="preserve"> </w:t>
      </w:r>
      <w:r w:rsidRPr="0033133E">
        <w:rPr>
          <w:rFonts w:eastAsiaTheme="minorHAnsi" w:cstheme="minorBidi"/>
        </w:rPr>
        <w:t xml:space="preserve">upon application to a court of competent jurisdiction without proof of actual damage to </w:t>
      </w:r>
      <w:r>
        <w:rPr>
          <w:rFonts w:eastAsiaTheme="minorHAnsi" w:cstheme="minorBidi"/>
        </w:rPr>
        <w:t>the University</w:t>
      </w:r>
      <w:r w:rsidRPr="0033133E">
        <w:rPr>
          <w:rFonts w:eastAsiaTheme="minorHAnsi" w:cstheme="minorBidi"/>
        </w:rPr>
        <w:t>, its Advisors, or its related entities.</w:t>
      </w:r>
    </w:p>
    <w:p w14:paraId="44337E13" w14:textId="0FD9B352" w:rsidR="00232A94" w:rsidRDefault="00232A94" w:rsidP="00232A94">
      <w:pPr>
        <w:pStyle w:val="Article13"/>
        <w:rPr>
          <w:rFonts w:eastAsiaTheme="minorHAnsi" w:cstheme="minorBidi"/>
        </w:rPr>
      </w:pPr>
      <w:r w:rsidRPr="0033133E">
        <w:rPr>
          <w:rFonts w:eastAsiaTheme="minorHAnsi" w:cstheme="minorBidi"/>
        </w:rPr>
        <w:t>Notwithstanding anything else to the contrary in th</w:t>
      </w:r>
      <w:r>
        <w:rPr>
          <w:rFonts w:eastAsiaTheme="minorHAnsi" w:cstheme="minorBidi"/>
        </w:rPr>
        <w:t>e</w:t>
      </w:r>
      <w:r w:rsidRPr="0033133E">
        <w:rPr>
          <w:rFonts w:eastAsiaTheme="minorHAnsi" w:cstheme="minorBidi"/>
        </w:rPr>
        <w:t xml:space="preserve"> </w:t>
      </w:r>
      <w:r>
        <w:rPr>
          <w:rFonts w:eastAsiaTheme="minorHAnsi" w:cstheme="minorBidi"/>
        </w:rPr>
        <w:t>RFT Documents</w:t>
      </w:r>
      <w:r w:rsidRPr="0033133E">
        <w:rPr>
          <w:rFonts w:eastAsiaTheme="minorHAnsi" w:cstheme="minorBidi"/>
        </w:rPr>
        <w:t xml:space="preserve">, the provisions of this </w:t>
      </w:r>
      <w:r>
        <w:rPr>
          <w:rFonts w:eastAsiaTheme="minorHAnsi" w:cstheme="minorBidi"/>
        </w:rPr>
        <w:t>RFT</w:t>
      </w:r>
      <w:r w:rsidRPr="0033133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_Ref488151759 \w \h </w:instrText>
      </w:r>
      <w:r>
        <w:rPr>
          <w:rFonts w:eastAsiaTheme="minorHAnsi" w:cstheme="minorBidi"/>
        </w:rPr>
      </w:r>
      <w:r>
        <w:rPr>
          <w:rFonts w:eastAsiaTheme="minorHAnsi" w:cstheme="minorBidi"/>
        </w:rPr>
        <w:fldChar w:fldCharType="separate"/>
      </w:r>
      <w:r w:rsidR="002C0453">
        <w:rPr>
          <w:rFonts w:eastAsiaTheme="minorHAnsi" w:cstheme="minorBidi"/>
        </w:rPr>
        <w:t>3.11</w:t>
      </w:r>
      <w:r>
        <w:rPr>
          <w:rFonts w:eastAsiaTheme="minorHAnsi" w:cstheme="minorBidi"/>
        </w:rPr>
        <w:fldChar w:fldCharType="end"/>
      </w:r>
      <w:r>
        <w:rPr>
          <w:rFonts w:eastAsiaTheme="minorHAnsi" w:cstheme="minorBidi"/>
        </w:rPr>
        <w:t xml:space="preserve"> will</w:t>
      </w:r>
      <w:r w:rsidRPr="0033133E">
        <w:rPr>
          <w:rFonts w:eastAsiaTheme="minorHAnsi" w:cstheme="minorBidi"/>
        </w:rPr>
        <w:t xml:space="preserve"> survive any cancellation of this </w:t>
      </w:r>
      <w:r>
        <w:rPr>
          <w:rFonts w:eastAsiaTheme="minorHAnsi" w:cstheme="minorBidi"/>
        </w:rPr>
        <w:t>RFT</w:t>
      </w:r>
      <w:r w:rsidRPr="0033133E">
        <w:rPr>
          <w:rFonts w:eastAsiaTheme="minorHAnsi" w:cstheme="minorBidi"/>
        </w:rPr>
        <w:t xml:space="preserve"> Process and the conclusion of the </w:t>
      </w:r>
      <w:r>
        <w:rPr>
          <w:rFonts w:eastAsiaTheme="minorHAnsi" w:cstheme="minorBidi"/>
        </w:rPr>
        <w:t>RFT</w:t>
      </w:r>
      <w:r w:rsidRPr="0033133E">
        <w:rPr>
          <w:rFonts w:eastAsiaTheme="minorHAnsi" w:cstheme="minorBidi"/>
        </w:rPr>
        <w:t xml:space="preserve"> Process and, for greater clarity, </w:t>
      </w:r>
      <w:r w:rsidRPr="001532A3">
        <w:rPr>
          <w:rFonts w:eastAsiaTheme="minorHAnsi" w:cstheme="minorBidi"/>
        </w:rPr>
        <w:t xml:space="preserve">will be legally binding on all </w:t>
      </w:r>
      <w:r>
        <w:rPr>
          <w:rFonts w:eastAsiaTheme="minorHAnsi" w:cstheme="minorBidi"/>
        </w:rPr>
        <w:t>Tenderer</w:t>
      </w:r>
      <w:r w:rsidRPr="001532A3">
        <w:rPr>
          <w:rFonts w:eastAsiaTheme="minorHAnsi" w:cstheme="minorBidi"/>
        </w:rPr>
        <w:t xml:space="preserve">s, </w:t>
      </w:r>
      <w:r w:rsidRPr="0033133E">
        <w:rPr>
          <w:rFonts w:eastAsiaTheme="minorHAnsi" w:cstheme="minorBidi"/>
        </w:rPr>
        <w:t xml:space="preserve">whether or not </w:t>
      </w:r>
      <w:r>
        <w:rPr>
          <w:rFonts w:eastAsiaTheme="minorHAnsi" w:cstheme="minorBidi"/>
        </w:rPr>
        <w:t>a Tenderer submits</w:t>
      </w:r>
      <w:r w:rsidRPr="0033133E">
        <w:rPr>
          <w:rFonts w:eastAsiaTheme="minorHAnsi" w:cstheme="minorBidi"/>
        </w:rPr>
        <w:t xml:space="preserve"> a </w:t>
      </w:r>
      <w:r>
        <w:rPr>
          <w:rFonts w:eastAsiaTheme="minorHAnsi" w:cstheme="minorBidi"/>
        </w:rPr>
        <w:t>Tender</w:t>
      </w:r>
      <w:r w:rsidRPr="0033133E">
        <w:rPr>
          <w:rFonts w:eastAsiaTheme="minorHAnsi" w:cstheme="minorBidi"/>
        </w:rPr>
        <w:t>.</w:t>
      </w:r>
    </w:p>
    <w:p w14:paraId="06788A34" w14:textId="77777777" w:rsidR="00232A94" w:rsidRPr="0033133E" w:rsidRDefault="00232A94" w:rsidP="00232A94">
      <w:pPr>
        <w:pStyle w:val="Article13"/>
        <w:rPr>
          <w:rFonts w:eastAsiaTheme="minorHAnsi" w:cstheme="minorBidi"/>
        </w:rPr>
      </w:pPr>
      <w:r w:rsidRPr="0033133E">
        <w:rPr>
          <w:rFonts w:eastAsiaTheme="minorHAnsi" w:cstheme="minorBidi"/>
        </w:rPr>
        <w:t xml:space="preserve">The confidentiality obligations of the </w:t>
      </w:r>
      <w:r>
        <w:rPr>
          <w:rFonts w:eastAsiaTheme="minorHAnsi" w:cstheme="minorBidi"/>
        </w:rPr>
        <w:t>Tenderer</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not apply to any information which falls within the following exceptions:</w:t>
      </w:r>
    </w:p>
    <w:p w14:paraId="595AA490" w14:textId="77777777" w:rsidR="00232A94" w:rsidRPr="0033133E" w:rsidRDefault="00232A94" w:rsidP="00232A94">
      <w:pPr>
        <w:pStyle w:val="Article14"/>
        <w:rPr>
          <w:rFonts w:eastAsiaTheme="minorHAnsi" w:cstheme="minorBidi"/>
        </w:rPr>
      </w:pPr>
      <w:r w:rsidRPr="0033133E">
        <w:rPr>
          <w:rFonts w:eastAsiaTheme="minorHAnsi" w:cstheme="minorBidi"/>
        </w:rPr>
        <w:t xml:space="preserve">information that is lawfully in the public domain at the time of first disclosure to the </w:t>
      </w:r>
      <w:r>
        <w:rPr>
          <w:rFonts w:eastAsiaTheme="minorHAnsi" w:cstheme="minorBidi"/>
        </w:rPr>
        <w:t>Tenderer</w:t>
      </w:r>
      <w:r w:rsidRPr="0033133E">
        <w:rPr>
          <w:rFonts w:eastAsiaTheme="minorHAnsi" w:cstheme="minorBidi"/>
        </w:rPr>
        <w:t xml:space="preserve">, or which, after disclosure to the </w:t>
      </w:r>
      <w:r>
        <w:rPr>
          <w:rFonts w:eastAsiaTheme="minorHAnsi" w:cstheme="minorBidi"/>
        </w:rPr>
        <w:t>Tenderer</w:t>
      </w:r>
      <w:r w:rsidRPr="0033133E">
        <w:rPr>
          <w:rFonts w:eastAsiaTheme="minorHAnsi" w:cstheme="minorBidi"/>
        </w:rPr>
        <w:t xml:space="preserve">, becomes part of the public domain other than by a breach of the </w:t>
      </w:r>
      <w:r>
        <w:rPr>
          <w:rFonts w:eastAsiaTheme="minorHAnsi" w:cstheme="minorBidi"/>
        </w:rPr>
        <w:t>Tenderer</w:t>
      </w:r>
      <w:r w:rsidRPr="0033133E">
        <w:rPr>
          <w:rFonts w:eastAsiaTheme="minorHAnsi" w:cstheme="minorBidi"/>
        </w:rPr>
        <w:t xml:space="preserve">’s confidentiality obligations or by any act or fault of the </w:t>
      </w:r>
      <w:r>
        <w:rPr>
          <w:rFonts w:eastAsiaTheme="minorHAnsi" w:cstheme="minorBidi"/>
        </w:rPr>
        <w:t>Tenderer</w:t>
      </w:r>
      <w:r w:rsidRPr="0033133E">
        <w:rPr>
          <w:rFonts w:eastAsiaTheme="minorHAnsi" w:cstheme="minorBidi"/>
        </w:rPr>
        <w:t>;</w:t>
      </w:r>
    </w:p>
    <w:p w14:paraId="05680095" w14:textId="77777777" w:rsidR="00232A94" w:rsidRPr="0033133E" w:rsidRDefault="00232A94" w:rsidP="00232A94">
      <w:pPr>
        <w:pStyle w:val="Article14"/>
        <w:rPr>
          <w:rFonts w:eastAsiaTheme="minorHAnsi" w:cstheme="minorBidi"/>
        </w:rPr>
      </w:pPr>
      <w:r w:rsidRPr="0033133E">
        <w:rPr>
          <w:rFonts w:eastAsiaTheme="minorHAnsi" w:cstheme="minorBidi"/>
        </w:rPr>
        <w:t xml:space="preserve">information which was in the </w:t>
      </w:r>
      <w:r>
        <w:rPr>
          <w:rFonts w:eastAsiaTheme="minorHAnsi" w:cstheme="minorBidi"/>
        </w:rPr>
        <w:t>Tenderer</w:t>
      </w:r>
      <w:r w:rsidRPr="0033133E">
        <w:rPr>
          <w:rFonts w:eastAsiaTheme="minorHAnsi" w:cstheme="minorBidi"/>
        </w:rPr>
        <w:t xml:space="preserve">’s possession prior to its disclosure to the </w:t>
      </w:r>
      <w:r>
        <w:rPr>
          <w:rFonts w:eastAsiaTheme="minorHAnsi" w:cstheme="minorBidi"/>
        </w:rPr>
        <w:t>Tenderer</w:t>
      </w:r>
      <w:r w:rsidRPr="0033133E">
        <w:rPr>
          <w:rFonts w:eastAsiaTheme="minorHAnsi" w:cstheme="minorBidi"/>
        </w:rPr>
        <w:t xml:space="preserve"> by </w:t>
      </w:r>
      <w:r>
        <w:rPr>
          <w:rFonts w:eastAsiaTheme="minorHAnsi" w:cstheme="minorBidi"/>
        </w:rPr>
        <w:t>the University</w:t>
      </w:r>
      <w:r w:rsidRPr="0033133E">
        <w:rPr>
          <w:rFonts w:eastAsiaTheme="minorHAnsi" w:cstheme="minorBidi"/>
        </w:rPr>
        <w:t xml:space="preserve">, and provided that it was not acquired by the </w:t>
      </w:r>
      <w:r>
        <w:rPr>
          <w:rFonts w:eastAsiaTheme="minorHAnsi" w:cstheme="minorBidi"/>
        </w:rPr>
        <w:t>Tenderer</w:t>
      </w:r>
      <w:r w:rsidRPr="0033133E">
        <w:rPr>
          <w:rFonts w:eastAsiaTheme="minorHAnsi" w:cstheme="minorBidi"/>
        </w:rPr>
        <w:t xml:space="preserve"> under an obligation of confidence; or</w:t>
      </w:r>
    </w:p>
    <w:p w14:paraId="01EB068F" w14:textId="77777777" w:rsidR="00232A94" w:rsidRPr="0033133E" w:rsidRDefault="00232A94" w:rsidP="00232A94">
      <w:pPr>
        <w:pStyle w:val="Article14"/>
        <w:rPr>
          <w:rFonts w:eastAsiaTheme="minorHAnsi" w:cstheme="minorBidi"/>
        </w:rPr>
      </w:pPr>
      <w:r w:rsidRPr="0033133E">
        <w:rPr>
          <w:rFonts w:eastAsiaTheme="minorHAnsi" w:cstheme="minorBidi"/>
        </w:rPr>
        <w:t xml:space="preserve">information which was lawfully obtained by the </w:t>
      </w:r>
      <w:r>
        <w:rPr>
          <w:rFonts w:eastAsiaTheme="minorHAnsi" w:cstheme="minorBidi"/>
        </w:rPr>
        <w:t>Tenderer</w:t>
      </w:r>
      <w:r w:rsidRPr="0033133E">
        <w:rPr>
          <w:rFonts w:eastAsiaTheme="minorHAnsi" w:cstheme="minorBidi"/>
        </w:rPr>
        <w:t xml:space="preserve"> from a third party without restriction of disclosure, provided such third party was at the time of disclosure under no obligation of secrecy with respect to such information.</w:t>
      </w:r>
    </w:p>
    <w:p w14:paraId="306758CB" w14:textId="77777777" w:rsidR="00232A94" w:rsidRPr="0033133E" w:rsidRDefault="00232A94" w:rsidP="00232A94">
      <w:pPr>
        <w:pStyle w:val="Article12"/>
        <w:rPr>
          <w:rFonts w:eastAsiaTheme="minorHAnsi" w:cstheme="minorBidi"/>
        </w:rPr>
      </w:pPr>
      <w:bookmarkStart w:id="117" w:name="_Ref488167382"/>
      <w:bookmarkStart w:id="118" w:name="_Ref488167387"/>
      <w:bookmarkStart w:id="119" w:name="_Toc166070630"/>
      <w:r w:rsidRPr="0033133E">
        <w:rPr>
          <w:rFonts w:eastAsiaTheme="minorHAnsi" w:cstheme="minorBidi"/>
        </w:rPr>
        <w:t>Confidentiality Agreements</w:t>
      </w:r>
      <w:bookmarkEnd w:id="117"/>
      <w:bookmarkEnd w:id="118"/>
      <w:bookmarkEnd w:id="119"/>
    </w:p>
    <w:p w14:paraId="07C62A1C" w14:textId="5EFBCB53" w:rsidR="00232A94" w:rsidRDefault="00232A94" w:rsidP="00232A94">
      <w:pPr>
        <w:pStyle w:val="Article13"/>
        <w:rPr>
          <w:rFonts w:eastAsiaTheme="minorHAnsi" w:cstheme="minorBidi"/>
          <w:b/>
        </w:rPr>
      </w:pPr>
      <w:bookmarkStart w:id="120" w:name="_Ref499232273"/>
      <w:r>
        <w:rPr>
          <w:rFonts w:eastAsiaTheme="minorHAnsi" w:cstheme="minorBidi"/>
        </w:rPr>
        <w:t>No later than five</w:t>
      </w:r>
      <w:r w:rsidRPr="0033133E">
        <w:rPr>
          <w:rFonts w:eastAsiaTheme="minorHAnsi" w:cstheme="minorBidi"/>
        </w:rPr>
        <w:t xml:space="preserve"> Business Days after a request by </w:t>
      </w:r>
      <w:r>
        <w:rPr>
          <w:rFonts w:eastAsiaTheme="minorHAnsi" w:cstheme="minorBidi"/>
        </w:rPr>
        <w:t>the University</w:t>
      </w:r>
      <w:r w:rsidRPr="0033133E">
        <w:rPr>
          <w:rFonts w:eastAsiaTheme="minorHAnsi" w:cstheme="minorBidi"/>
        </w:rPr>
        <w:t xml:space="preserve">, the </w:t>
      </w:r>
      <w:r>
        <w:rPr>
          <w:rFonts w:eastAsiaTheme="minorHAnsi" w:cstheme="minorBidi"/>
        </w:rPr>
        <w:t>Tenderer</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cause each of its representatives and Advisors who are in receipt of Confidential Information, to execute and deliver to </w:t>
      </w:r>
      <w:r>
        <w:rPr>
          <w:rFonts w:eastAsiaTheme="minorHAnsi" w:cstheme="minorBidi"/>
        </w:rPr>
        <w:t>the University</w:t>
      </w:r>
      <w:r w:rsidRPr="0033133E">
        <w:rPr>
          <w:rFonts w:eastAsiaTheme="minorHAnsi" w:cstheme="minorBidi"/>
        </w:rPr>
        <w:t xml:space="preserve"> a confidentiality agreement in a form prescribed by and with terms and conditions acceptable to </w:t>
      </w:r>
      <w:r>
        <w:rPr>
          <w:rFonts w:eastAsiaTheme="minorHAnsi" w:cstheme="minorBidi"/>
        </w:rPr>
        <w:t>the University</w:t>
      </w:r>
      <w:r w:rsidRPr="0033133E">
        <w:rPr>
          <w:rFonts w:eastAsiaTheme="minorHAnsi" w:cstheme="minorBidi"/>
        </w:rPr>
        <w:t>, in its sole discretion.</w:t>
      </w:r>
      <w:r>
        <w:rPr>
          <w:rFonts w:eastAsiaTheme="minorHAnsi" w:cstheme="minorBidi"/>
        </w:rPr>
        <w:t xml:space="preserve"> Tenderer</w:t>
      </w:r>
      <w:r w:rsidRPr="001039F0">
        <w:rPr>
          <w:rFonts w:eastAsiaTheme="minorHAnsi" w:cstheme="minorBidi"/>
        </w:rPr>
        <w:t xml:space="preserve">s are advised that they will not be provided with </w:t>
      </w:r>
      <w:r w:rsidRPr="001039F0">
        <w:rPr>
          <w:rFonts w:eastAsiaTheme="minorHAnsi" w:cstheme="minorBidi"/>
        </w:rPr>
        <w:lastRenderedPageBreak/>
        <w:t>Background Information</w:t>
      </w:r>
      <w:r>
        <w:rPr>
          <w:rFonts w:eastAsiaTheme="minorHAnsi" w:cstheme="minorBidi"/>
        </w:rPr>
        <w:t xml:space="preserve"> or any Questions and Answers Documents, and that they will not be permitted to attend a Pre-Tender Meeting or Site Visit,</w:t>
      </w:r>
      <w:r w:rsidRPr="001039F0">
        <w:rPr>
          <w:rFonts w:eastAsiaTheme="minorHAnsi" w:cstheme="minorBidi"/>
        </w:rPr>
        <w:t xml:space="preserve"> unless and until they c</w:t>
      </w:r>
      <w:r>
        <w:rPr>
          <w:rFonts w:eastAsiaTheme="minorHAnsi" w:cstheme="minorBidi"/>
        </w:rPr>
        <w:t xml:space="preserve">omply with this RFT Section </w:t>
      </w:r>
      <w:r>
        <w:rPr>
          <w:rFonts w:eastAsiaTheme="minorHAnsi" w:cstheme="minorBidi"/>
        </w:rPr>
        <w:fldChar w:fldCharType="begin"/>
      </w:r>
      <w:r>
        <w:rPr>
          <w:rFonts w:eastAsiaTheme="minorHAnsi" w:cstheme="minorBidi"/>
        </w:rPr>
        <w:instrText xml:space="preserve"> REF _Ref499232273 \w \h </w:instrText>
      </w:r>
      <w:r>
        <w:rPr>
          <w:rFonts w:eastAsiaTheme="minorHAnsi" w:cstheme="minorBidi"/>
        </w:rPr>
      </w:r>
      <w:r>
        <w:rPr>
          <w:rFonts w:eastAsiaTheme="minorHAnsi" w:cstheme="minorBidi"/>
        </w:rPr>
        <w:fldChar w:fldCharType="separate"/>
      </w:r>
      <w:r w:rsidR="002C0453">
        <w:rPr>
          <w:rFonts w:eastAsiaTheme="minorHAnsi" w:cstheme="minorBidi"/>
        </w:rPr>
        <w:t>3.12(1)</w:t>
      </w:r>
      <w:r>
        <w:rPr>
          <w:rFonts w:eastAsiaTheme="minorHAnsi" w:cstheme="minorBidi"/>
        </w:rPr>
        <w:fldChar w:fldCharType="end"/>
      </w:r>
      <w:r>
        <w:rPr>
          <w:rFonts w:eastAsiaTheme="minorHAnsi" w:cstheme="minorBidi"/>
        </w:rPr>
        <w:t>.</w:t>
      </w:r>
      <w:bookmarkEnd w:id="120"/>
    </w:p>
    <w:p w14:paraId="584A2DCA" w14:textId="77777777" w:rsidR="00232A94" w:rsidRPr="0033133E" w:rsidRDefault="00232A94" w:rsidP="00232A94">
      <w:pPr>
        <w:pStyle w:val="Article12"/>
        <w:rPr>
          <w:rFonts w:eastAsiaTheme="minorHAnsi" w:cstheme="minorBidi"/>
        </w:rPr>
      </w:pPr>
      <w:bookmarkStart w:id="121" w:name="_Ref488246879"/>
      <w:bookmarkStart w:id="122" w:name="_Ref488247002"/>
      <w:bookmarkStart w:id="123" w:name="_Toc166070631"/>
      <w:r w:rsidRPr="0033133E">
        <w:rPr>
          <w:rFonts w:eastAsiaTheme="minorHAnsi" w:cstheme="minorBidi"/>
        </w:rPr>
        <w:t xml:space="preserve">Copyright and Use of Information in </w:t>
      </w:r>
      <w:r>
        <w:rPr>
          <w:rFonts w:eastAsiaTheme="minorHAnsi" w:cstheme="minorBidi"/>
        </w:rPr>
        <w:t>Tender</w:t>
      </w:r>
      <w:r w:rsidRPr="0033133E">
        <w:rPr>
          <w:rFonts w:eastAsiaTheme="minorHAnsi" w:cstheme="minorBidi"/>
        </w:rPr>
        <w:t>s</w:t>
      </w:r>
      <w:bookmarkEnd w:id="121"/>
      <w:bookmarkEnd w:id="122"/>
      <w:bookmarkEnd w:id="123"/>
    </w:p>
    <w:p w14:paraId="30CB9260" w14:textId="2408B015" w:rsidR="00232A94" w:rsidRDefault="00232A94" w:rsidP="00232A94">
      <w:pPr>
        <w:pStyle w:val="Article13"/>
        <w:rPr>
          <w:rFonts w:eastAsiaTheme="minorHAnsi" w:cstheme="minorBidi"/>
        </w:rPr>
      </w:pPr>
      <w:r>
        <w:rPr>
          <w:rFonts w:eastAsiaTheme="minorHAnsi" w:cstheme="minorBidi"/>
        </w:rPr>
        <w:t>The University</w:t>
      </w:r>
      <w:r w:rsidRPr="0033133E">
        <w:rPr>
          <w:rFonts w:eastAsiaTheme="minorHAnsi" w:cstheme="minorBidi"/>
        </w:rPr>
        <w:t>’s rights, as</w:t>
      </w:r>
      <w:r>
        <w:rPr>
          <w:rFonts w:eastAsiaTheme="minorHAnsi" w:cstheme="minorBidi"/>
        </w:rPr>
        <w:t xml:space="preserve"> set out in this RFT Section </w:t>
      </w:r>
      <w:r>
        <w:rPr>
          <w:rFonts w:eastAsiaTheme="minorHAnsi" w:cstheme="minorBidi"/>
        </w:rPr>
        <w:fldChar w:fldCharType="begin"/>
      </w:r>
      <w:r>
        <w:rPr>
          <w:rFonts w:eastAsiaTheme="minorHAnsi" w:cstheme="minorBidi"/>
        </w:rPr>
        <w:instrText xml:space="preserve"> REF _Ref488246879 \w \h </w:instrText>
      </w:r>
      <w:r>
        <w:rPr>
          <w:rFonts w:eastAsiaTheme="minorHAnsi" w:cstheme="minorBidi"/>
        </w:rPr>
      </w:r>
      <w:r>
        <w:rPr>
          <w:rFonts w:eastAsiaTheme="minorHAnsi" w:cstheme="minorBidi"/>
        </w:rPr>
        <w:fldChar w:fldCharType="separate"/>
      </w:r>
      <w:r w:rsidR="002C0453">
        <w:rPr>
          <w:rFonts w:eastAsiaTheme="minorHAnsi" w:cstheme="minorBidi"/>
        </w:rPr>
        <w:t>3.13</w:t>
      </w:r>
      <w:r>
        <w:rPr>
          <w:rFonts w:eastAsiaTheme="minorHAnsi" w:cstheme="minorBidi"/>
        </w:rPr>
        <w:fldChar w:fldCharType="end"/>
      </w:r>
      <w:r w:rsidRPr="0033133E">
        <w:rPr>
          <w:rFonts w:eastAsiaTheme="minorHAnsi" w:cstheme="minorBidi"/>
        </w:rPr>
        <w:t xml:space="preserve">, to the </w:t>
      </w:r>
      <w:r>
        <w:rPr>
          <w:rFonts w:eastAsiaTheme="minorHAnsi" w:cstheme="minorBidi"/>
        </w:rPr>
        <w:t>Tender</w:t>
      </w:r>
      <w:r w:rsidRPr="0033133E">
        <w:rPr>
          <w:rFonts w:eastAsiaTheme="minorHAnsi" w:cstheme="minorBidi"/>
        </w:rPr>
        <w:t xml:space="preserve"> and all </w:t>
      </w:r>
      <w:r>
        <w:rPr>
          <w:rFonts w:eastAsiaTheme="minorHAnsi" w:cstheme="minorBidi"/>
        </w:rPr>
        <w:t>Tender</w:t>
      </w:r>
      <w:r w:rsidRPr="0033133E">
        <w:rPr>
          <w:rFonts w:eastAsiaTheme="minorHAnsi" w:cstheme="minorBidi"/>
        </w:rPr>
        <w:t xml:space="preserve"> Information submitted by the </w:t>
      </w:r>
      <w:r>
        <w:rPr>
          <w:rFonts w:eastAsiaTheme="minorHAnsi" w:cstheme="minorBidi"/>
        </w:rPr>
        <w:t>Tenderer</w:t>
      </w:r>
      <w:r w:rsidRPr="0033133E">
        <w:rPr>
          <w:rFonts w:eastAsiaTheme="minorHAnsi" w:cstheme="minorBidi"/>
        </w:rPr>
        <w:t xml:space="preserve"> during the </w:t>
      </w:r>
      <w:r>
        <w:rPr>
          <w:rFonts w:eastAsiaTheme="minorHAnsi" w:cstheme="minorBidi"/>
        </w:rPr>
        <w:t>RFT</w:t>
      </w:r>
      <w:r w:rsidRPr="0033133E">
        <w:rPr>
          <w:rFonts w:eastAsiaTheme="minorHAnsi" w:cstheme="minorBidi"/>
        </w:rPr>
        <w:t xml:space="preserve"> Process </w:t>
      </w:r>
      <w:r>
        <w:rPr>
          <w:rFonts w:eastAsiaTheme="minorHAnsi" w:cstheme="minorBidi"/>
        </w:rPr>
        <w:t>will</w:t>
      </w:r>
      <w:r w:rsidRPr="0033133E">
        <w:rPr>
          <w:rFonts w:eastAsiaTheme="minorHAnsi" w:cstheme="minorBidi"/>
        </w:rPr>
        <w:t xml:space="preserve"> be granted to </w:t>
      </w:r>
      <w:r>
        <w:rPr>
          <w:rFonts w:eastAsiaTheme="minorHAnsi" w:cstheme="minorBidi"/>
        </w:rPr>
        <w:t>the University</w:t>
      </w:r>
      <w:r w:rsidRPr="0033133E">
        <w:rPr>
          <w:rFonts w:eastAsiaTheme="minorHAnsi" w:cstheme="minorBidi"/>
        </w:rPr>
        <w:t xml:space="preserve"> as follows upon submission of the </w:t>
      </w:r>
      <w:r>
        <w:rPr>
          <w:rFonts w:eastAsiaTheme="minorHAnsi" w:cstheme="minorBidi"/>
        </w:rPr>
        <w:t>Tender</w:t>
      </w:r>
      <w:r w:rsidRPr="0033133E">
        <w:rPr>
          <w:rFonts w:eastAsiaTheme="minorHAnsi" w:cstheme="minorBidi"/>
        </w:rPr>
        <w:t>.</w:t>
      </w:r>
    </w:p>
    <w:p w14:paraId="0CBB273F" w14:textId="77777777" w:rsidR="00232A94" w:rsidRPr="007E787B" w:rsidRDefault="00232A94" w:rsidP="00232A94">
      <w:pPr>
        <w:pStyle w:val="Article13"/>
        <w:rPr>
          <w:rFonts w:eastAsiaTheme="minorHAnsi" w:cstheme="minorBidi"/>
        </w:rPr>
      </w:pPr>
      <w:r>
        <w:rPr>
          <w:rFonts w:eastAsiaTheme="minorHAnsi" w:cstheme="minorBidi"/>
        </w:rPr>
        <w:t>Tenderer</w:t>
      </w:r>
      <w:r w:rsidRPr="0033133E">
        <w:rPr>
          <w:rFonts w:eastAsiaTheme="minorHAnsi" w:cstheme="minorBidi"/>
        </w:rPr>
        <w:t xml:space="preserve">s </w:t>
      </w:r>
      <w:r>
        <w:rPr>
          <w:rFonts w:eastAsiaTheme="minorHAnsi" w:cstheme="minorBidi"/>
        </w:rPr>
        <w:t>will</w:t>
      </w:r>
      <w:r w:rsidRPr="0033133E">
        <w:rPr>
          <w:rFonts w:eastAsiaTheme="minorHAnsi" w:cstheme="minorBidi"/>
        </w:rPr>
        <w:t xml:space="preserve"> not use or incorporate into their </w:t>
      </w:r>
      <w:r>
        <w:rPr>
          <w:rFonts w:eastAsiaTheme="minorHAnsi" w:cstheme="minorBidi"/>
        </w:rPr>
        <w:t>Tender</w:t>
      </w:r>
      <w:r w:rsidRPr="0033133E">
        <w:rPr>
          <w:rFonts w:eastAsiaTheme="minorHAnsi" w:cstheme="minorBidi"/>
        </w:rPr>
        <w:t xml:space="preserve">s any concepts, products or processes which are subject to copyright, patents, trademarks or other intellectual property rights of third parties unless </w:t>
      </w:r>
      <w:r>
        <w:rPr>
          <w:rFonts w:eastAsiaTheme="minorHAnsi" w:cstheme="minorBidi"/>
        </w:rPr>
        <w:t>Tenderer</w:t>
      </w:r>
      <w:r w:rsidRPr="0033133E">
        <w:rPr>
          <w:rFonts w:eastAsiaTheme="minorHAnsi" w:cstheme="minorBidi"/>
        </w:rPr>
        <w:t xml:space="preserve">s have, or will procure through licensing without cost to </w:t>
      </w:r>
      <w:r>
        <w:rPr>
          <w:rFonts w:eastAsiaTheme="minorHAnsi" w:cstheme="minorBidi"/>
        </w:rPr>
        <w:t>the University</w:t>
      </w:r>
      <w:r w:rsidRPr="0033133E">
        <w:rPr>
          <w:rFonts w:eastAsiaTheme="minorHAnsi" w:cstheme="minorBidi"/>
        </w:rPr>
        <w:t xml:space="preserve">, the right to use and employ such concepts, products and </w:t>
      </w:r>
      <w:r w:rsidRPr="007E787B">
        <w:rPr>
          <w:rFonts w:eastAsiaTheme="minorHAnsi" w:cstheme="minorBidi"/>
        </w:rPr>
        <w:t xml:space="preserve">processes in and for the </w:t>
      </w:r>
      <w:r>
        <w:rPr>
          <w:rFonts w:eastAsiaTheme="minorHAnsi"/>
        </w:rPr>
        <w:t>Work</w:t>
      </w:r>
      <w:r w:rsidRPr="007E787B">
        <w:rPr>
          <w:rFonts w:eastAsiaTheme="minorHAnsi" w:cstheme="minorBidi"/>
        </w:rPr>
        <w:t>.</w:t>
      </w:r>
    </w:p>
    <w:p w14:paraId="02DD6279" w14:textId="77777777" w:rsidR="00232A94" w:rsidRPr="0033133E" w:rsidRDefault="00232A94" w:rsidP="00232A94">
      <w:pPr>
        <w:pStyle w:val="Article13"/>
        <w:rPr>
          <w:rFonts w:eastAsiaTheme="minorHAnsi" w:cstheme="minorBidi"/>
        </w:rPr>
      </w:pPr>
      <w:r w:rsidRPr="0033133E">
        <w:rPr>
          <w:rFonts w:eastAsiaTheme="minorHAnsi" w:cstheme="minorBidi"/>
        </w:rPr>
        <w:t xml:space="preserve">All requirements, designs, documents, plans and information supplied by </w:t>
      </w:r>
      <w:r>
        <w:rPr>
          <w:rFonts w:eastAsiaTheme="minorHAnsi" w:cstheme="minorBidi"/>
        </w:rPr>
        <w:t>the University</w:t>
      </w:r>
      <w:r w:rsidRPr="0033133E">
        <w:rPr>
          <w:rFonts w:eastAsiaTheme="minorHAnsi" w:cstheme="minorBidi"/>
        </w:rPr>
        <w:t xml:space="preserve"> to the </w:t>
      </w:r>
      <w:r>
        <w:rPr>
          <w:rFonts w:eastAsiaTheme="minorHAnsi" w:cstheme="minorBidi"/>
        </w:rPr>
        <w:t>Tenderer</w:t>
      </w:r>
      <w:r w:rsidRPr="0033133E">
        <w:rPr>
          <w:rFonts w:eastAsiaTheme="minorHAnsi" w:cstheme="minorBidi"/>
        </w:rPr>
        <w:t xml:space="preserve">s in connection with </w:t>
      </w:r>
      <w:r>
        <w:rPr>
          <w:rFonts w:eastAsiaTheme="minorHAnsi" w:cstheme="minorBidi"/>
        </w:rPr>
        <w:t>this RFT Process</w:t>
      </w:r>
      <w:r w:rsidRPr="0033133E">
        <w:rPr>
          <w:rFonts w:eastAsiaTheme="minorHAnsi" w:cstheme="minorBidi"/>
        </w:rPr>
        <w:t xml:space="preserve"> are and </w:t>
      </w:r>
      <w:r>
        <w:rPr>
          <w:rFonts w:eastAsiaTheme="minorHAnsi" w:cstheme="minorBidi"/>
        </w:rPr>
        <w:t>will</w:t>
      </w:r>
      <w:r w:rsidRPr="0033133E">
        <w:rPr>
          <w:rFonts w:eastAsiaTheme="minorHAnsi" w:cstheme="minorBidi"/>
        </w:rPr>
        <w:t xml:space="preserve"> remain the property of </w:t>
      </w:r>
      <w:r>
        <w:rPr>
          <w:rFonts w:eastAsiaTheme="minorHAnsi" w:cstheme="minorBidi"/>
        </w:rPr>
        <w:t>the University</w:t>
      </w:r>
      <w:r w:rsidRPr="0033133E">
        <w:rPr>
          <w:rFonts w:eastAsiaTheme="minorHAnsi" w:cstheme="minorBidi"/>
        </w:rPr>
        <w:t xml:space="preserve">.  Upon request of </w:t>
      </w:r>
      <w:r>
        <w:rPr>
          <w:rFonts w:eastAsiaTheme="minorHAnsi" w:cstheme="minorBidi"/>
        </w:rPr>
        <w:t>the University</w:t>
      </w:r>
      <w:r w:rsidRPr="0033133E">
        <w:rPr>
          <w:rFonts w:eastAsiaTheme="minorHAnsi" w:cstheme="minorBidi"/>
        </w:rPr>
        <w:t xml:space="preserve">, all such designs, documents, plans and information (and any copies thereof in any format or medium created by or on behalf of the </w:t>
      </w:r>
      <w:r>
        <w:rPr>
          <w:rFonts w:eastAsiaTheme="minorHAnsi" w:cstheme="minorBidi"/>
        </w:rPr>
        <w:t>Tenderer</w:t>
      </w:r>
      <w:r w:rsidRPr="0033133E">
        <w:rPr>
          <w:rFonts w:eastAsiaTheme="minorHAnsi" w:cstheme="minorBidi"/>
        </w:rPr>
        <w:t>) must be</w:t>
      </w:r>
      <w:r>
        <w:rPr>
          <w:rFonts w:eastAsiaTheme="minorHAnsi" w:cstheme="minorBidi"/>
        </w:rPr>
        <w:t xml:space="preserve"> destroyed</w:t>
      </w:r>
      <w:r w:rsidRPr="0033133E">
        <w:rPr>
          <w:rFonts w:eastAsiaTheme="minorHAnsi" w:cstheme="minorBidi"/>
        </w:rPr>
        <w:t>.</w:t>
      </w:r>
    </w:p>
    <w:p w14:paraId="0217737C" w14:textId="77777777" w:rsidR="00232A94" w:rsidRDefault="00232A94" w:rsidP="00232A94">
      <w:pPr>
        <w:pStyle w:val="Article13"/>
        <w:rPr>
          <w:rFonts w:eastAsiaTheme="minorHAnsi" w:cstheme="minorBidi"/>
        </w:rPr>
      </w:pPr>
      <w:bookmarkStart w:id="124" w:name="_Ref488246968"/>
      <w:r w:rsidRPr="0033133E">
        <w:rPr>
          <w:rFonts w:eastAsiaTheme="minorHAnsi" w:cstheme="minorBidi"/>
        </w:rPr>
        <w:t xml:space="preserve">The </w:t>
      </w:r>
      <w:r>
        <w:rPr>
          <w:rFonts w:eastAsiaTheme="minorHAnsi" w:cstheme="minorBidi"/>
        </w:rPr>
        <w:t>Tenderer</w:t>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grant to </w:t>
      </w:r>
      <w:r>
        <w:rPr>
          <w:rFonts w:eastAsiaTheme="minorHAnsi" w:cstheme="minorBidi"/>
        </w:rPr>
        <w:t>the University</w:t>
      </w:r>
      <w:r w:rsidRPr="0033133E">
        <w:rPr>
          <w:rFonts w:eastAsiaTheme="minorHAnsi" w:cstheme="minorBidi"/>
        </w:rPr>
        <w:t xml:space="preserve"> a non-exclusive, perpetual, irrevocable, world-wide, fu</w:t>
      </w:r>
      <w:r>
        <w:rPr>
          <w:rFonts w:eastAsiaTheme="minorHAnsi" w:cstheme="minorBidi"/>
        </w:rPr>
        <w:t xml:space="preserve">lly paid and royalty free </w:t>
      </w:r>
      <w:proofErr w:type="spellStart"/>
      <w:r>
        <w:rPr>
          <w:rFonts w:eastAsiaTheme="minorHAnsi" w:cstheme="minorBidi"/>
        </w:rPr>
        <w:t>licenc</w:t>
      </w:r>
      <w:r w:rsidRPr="0033133E">
        <w:rPr>
          <w:rFonts w:eastAsiaTheme="minorHAnsi" w:cstheme="minorBidi"/>
        </w:rPr>
        <w:t>e</w:t>
      </w:r>
      <w:proofErr w:type="spellEnd"/>
      <w:r w:rsidRPr="0033133E">
        <w:rPr>
          <w:rFonts w:eastAsiaTheme="minorHAnsi" w:cstheme="minorBidi"/>
        </w:rPr>
        <w:t xml:space="preserve"> (fully assignable without the consent of the </w:t>
      </w:r>
      <w:r>
        <w:rPr>
          <w:rFonts w:eastAsiaTheme="minorHAnsi" w:cstheme="minorBidi"/>
        </w:rPr>
        <w:t>Tenderer</w:t>
      </w:r>
      <w:r w:rsidRPr="0033133E">
        <w:rPr>
          <w:rFonts w:eastAsiaTheme="minorHAnsi" w:cstheme="minorBidi"/>
        </w:rPr>
        <w:t xml:space="preserve"> </w:t>
      </w:r>
      <w:r>
        <w:rPr>
          <w:rFonts w:eastAsiaTheme="minorHAnsi" w:cstheme="minorBidi"/>
        </w:rPr>
        <w:t>and with the right to sub-</w:t>
      </w:r>
      <w:proofErr w:type="spellStart"/>
      <w:r>
        <w:rPr>
          <w:rFonts w:eastAsiaTheme="minorHAnsi" w:cstheme="minorBidi"/>
        </w:rPr>
        <w:t>licenc</w:t>
      </w:r>
      <w:r w:rsidRPr="0033133E">
        <w:rPr>
          <w:rFonts w:eastAsiaTheme="minorHAnsi" w:cstheme="minorBidi"/>
        </w:rPr>
        <w:t>e</w:t>
      </w:r>
      <w:proofErr w:type="spellEnd"/>
      <w:r w:rsidRPr="0033133E">
        <w:rPr>
          <w:rFonts w:eastAsiaTheme="minorHAnsi" w:cstheme="minorBidi"/>
        </w:rPr>
        <w:t xml:space="preserve"> without the consent of the </w:t>
      </w:r>
      <w:r>
        <w:rPr>
          <w:rFonts w:eastAsiaTheme="minorHAnsi" w:cstheme="minorBidi"/>
        </w:rPr>
        <w:t>Tenderer</w:t>
      </w:r>
      <w:r w:rsidRPr="0033133E">
        <w:rPr>
          <w:rFonts w:eastAsiaTheme="minorHAnsi" w:cstheme="minorBidi"/>
        </w:rPr>
        <w:t xml:space="preserve">) to use the </w:t>
      </w:r>
      <w:r>
        <w:rPr>
          <w:rFonts w:eastAsiaTheme="minorHAnsi" w:cstheme="minorBidi"/>
        </w:rPr>
        <w:t>Tender</w:t>
      </w:r>
      <w:r w:rsidRPr="0033133E">
        <w:rPr>
          <w:rFonts w:eastAsiaTheme="minorHAnsi" w:cstheme="minorBidi"/>
        </w:rPr>
        <w:t xml:space="preserve"> Information</w:t>
      </w:r>
      <w:r>
        <w:rPr>
          <w:rFonts w:eastAsiaTheme="minorHAnsi" w:cstheme="minorBidi"/>
        </w:rPr>
        <w:t xml:space="preserve"> for the purposes of evaluation of Tenders </w:t>
      </w:r>
      <w:r w:rsidRPr="00993D3A">
        <w:rPr>
          <w:rFonts w:eastAsiaTheme="minorHAnsi" w:cstheme="minorBidi"/>
        </w:rPr>
        <w:t xml:space="preserve">and the negotiation and execution of any </w:t>
      </w:r>
      <w:r>
        <w:rPr>
          <w:rFonts w:eastAsiaTheme="minorHAnsi" w:cstheme="minorBidi"/>
        </w:rPr>
        <w:t>Final Agreement</w:t>
      </w:r>
      <w:r w:rsidRPr="0033133E">
        <w:rPr>
          <w:rFonts w:eastAsiaTheme="minorHAnsi" w:cstheme="minorBidi"/>
        </w:rPr>
        <w:t xml:space="preserve"> (the “</w:t>
      </w:r>
      <w:r>
        <w:rPr>
          <w:rFonts w:eastAsiaTheme="minorHAnsi" w:cstheme="minorBidi"/>
          <w:b/>
        </w:rPr>
        <w:t>Tender</w:t>
      </w:r>
      <w:r w:rsidRPr="00E8623F">
        <w:rPr>
          <w:rFonts w:eastAsiaTheme="minorHAnsi" w:cstheme="minorBidi"/>
          <w:b/>
        </w:rPr>
        <w:t xml:space="preserve"> Information </w:t>
      </w:r>
      <w:proofErr w:type="spellStart"/>
      <w:r w:rsidRPr="00E8623F">
        <w:rPr>
          <w:rFonts w:eastAsiaTheme="minorHAnsi" w:cstheme="minorBidi"/>
          <w:b/>
        </w:rPr>
        <w:t>Licence</w:t>
      </w:r>
      <w:proofErr w:type="spellEnd"/>
      <w:r w:rsidRPr="00C2562E">
        <w:rPr>
          <w:rFonts w:eastAsiaTheme="minorHAnsi" w:cstheme="minorBidi"/>
        </w:rPr>
        <w:t>”)</w:t>
      </w:r>
      <w:r w:rsidRPr="0033133E">
        <w:rPr>
          <w:rFonts w:eastAsiaTheme="minorHAnsi" w:cstheme="minorBidi"/>
        </w:rPr>
        <w:t xml:space="preserve">.  Under no circumstances </w:t>
      </w:r>
      <w:r>
        <w:rPr>
          <w:rFonts w:eastAsiaTheme="minorHAnsi" w:cstheme="minorBidi"/>
        </w:rPr>
        <w:t>will</w:t>
      </w:r>
      <w:r w:rsidRPr="0033133E">
        <w:rPr>
          <w:rFonts w:eastAsiaTheme="minorHAnsi" w:cstheme="minorBidi"/>
        </w:rPr>
        <w:t xml:space="preserve"> the </w:t>
      </w:r>
      <w:r>
        <w:rPr>
          <w:rFonts w:eastAsiaTheme="minorHAnsi" w:cstheme="minorBidi"/>
        </w:rPr>
        <w:t>Tenderer</w:t>
      </w:r>
      <w:r w:rsidRPr="0033133E">
        <w:rPr>
          <w:rFonts w:eastAsiaTheme="minorHAnsi" w:cstheme="minorBidi"/>
        </w:rPr>
        <w:t xml:space="preserve">, except </w:t>
      </w:r>
      <w:r>
        <w:rPr>
          <w:rFonts w:eastAsiaTheme="minorHAnsi" w:cstheme="minorBidi"/>
        </w:rPr>
        <w:t xml:space="preserve">the counterparty to the University </w:t>
      </w:r>
      <w:r w:rsidRPr="0033133E">
        <w:rPr>
          <w:rFonts w:eastAsiaTheme="minorHAnsi" w:cstheme="minorBidi"/>
        </w:rPr>
        <w:t xml:space="preserve">in the </w:t>
      </w:r>
      <w:r>
        <w:rPr>
          <w:rFonts w:eastAsiaTheme="minorHAnsi" w:cstheme="minorBidi"/>
        </w:rPr>
        <w:t>Final Agreement</w:t>
      </w:r>
      <w:r w:rsidRPr="0033133E">
        <w:rPr>
          <w:rFonts w:eastAsiaTheme="minorHAnsi" w:cstheme="minorBidi"/>
        </w:rPr>
        <w:t xml:space="preserve"> </w:t>
      </w:r>
      <w:r w:rsidRPr="00EF3A41">
        <w:rPr>
          <w:rFonts w:eastAsiaTheme="minorHAnsi" w:cstheme="minorBidi"/>
        </w:rPr>
        <w:t xml:space="preserve">in relation to the </w:t>
      </w:r>
      <w:r>
        <w:rPr>
          <w:rFonts w:eastAsiaTheme="minorHAnsi"/>
        </w:rPr>
        <w:t>Work</w:t>
      </w:r>
      <w:r w:rsidRPr="00EF3A41">
        <w:rPr>
          <w:rFonts w:eastAsiaTheme="minorHAnsi" w:cstheme="minorBidi"/>
        </w:rPr>
        <w:t>,</w:t>
      </w:r>
      <w:r w:rsidRPr="0033133E">
        <w:rPr>
          <w:rFonts w:eastAsiaTheme="minorHAnsi" w:cstheme="minorBidi"/>
        </w:rPr>
        <w:t xml:space="preserve"> be liable to </w:t>
      </w:r>
      <w:r>
        <w:rPr>
          <w:rFonts w:eastAsiaTheme="minorHAnsi" w:cstheme="minorBidi"/>
        </w:rPr>
        <w:t>the University</w:t>
      </w:r>
      <w:r w:rsidRPr="0033133E">
        <w:rPr>
          <w:rFonts w:eastAsiaTheme="minorHAnsi" w:cstheme="minorBidi"/>
        </w:rPr>
        <w:t xml:space="preserve"> or to any other person or entity for any damages, losses, costs, expenses, claims or actions whatsoever arising directly or indirectly from the use of the </w:t>
      </w:r>
      <w:r>
        <w:rPr>
          <w:rFonts w:eastAsiaTheme="minorHAnsi" w:cstheme="minorBidi"/>
        </w:rPr>
        <w:t>Tender</w:t>
      </w:r>
      <w:r w:rsidRPr="0033133E">
        <w:rPr>
          <w:rFonts w:eastAsiaTheme="minorHAnsi" w:cstheme="minorBidi"/>
        </w:rPr>
        <w:t xml:space="preserve"> I</w:t>
      </w:r>
      <w:r>
        <w:rPr>
          <w:rFonts w:eastAsiaTheme="minorHAnsi" w:cstheme="minorBidi"/>
        </w:rPr>
        <w:t>nformation pursuant to the Tender</w:t>
      </w:r>
      <w:r w:rsidRPr="0033133E">
        <w:rPr>
          <w:rFonts w:eastAsiaTheme="minorHAnsi" w:cstheme="minorBidi"/>
        </w:rPr>
        <w:t xml:space="preserve"> Information </w:t>
      </w:r>
      <w:proofErr w:type="spellStart"/>
      <w:r w:rsidRPr="0033133E">
        <w:rPr>
          <w:rFonts w:eastAsiaTheme="minorHAnsi" w:cstheme="minorBidi"/>
        </w:rPr>
        <w:t>Licence</w:t>
      </w:r>
      <w:proofErr w:type="spellEnd"/>
      <w:r w:rsidRPr="0033133E">
        <w:rPr>
          <w:rFonts w:eastAsiaTheme="minorHAnsi" w:cstheme="minorBidi"/>
        </w:rPr>
        <w:t>.</w:t>
      </w:r>
      <w:bookmarkEnd w:id="124"/>
      <w:r>
        <w:rPr>
          <w:rFonts w:eastAsiaTheme="minorHAnsi" w:cstheme="minorBidi"/>
        </w:rPr>
        <w:t xml:space="preserve"> </w:t>
      </w:r>
    </w:p>
    <w:p w14:paraId="58B60003" w14:textId="51B640DB" w:rsidR="00232A94" w:rsidRPr="0033133E" w:rsidRDefault="00232A94" w:rsidP="00232A94">
      <w:pPr>
        <w:pStyle w:val="Article13"/>
        <w:rPr>
          <w:rFonts w:eastAsiaTheme="minorHAnsi" w:cstheme="minorBidi"/>
        </w:rPr>
      </w:pPr>
      <w:bookmarkStart w:id="125" w:name="_Ref488246928"/>
      <w:r w:rsidRPr="0033133E">
        <w:rPr>
          <w:rFonts w:eastAsiaTheme="minorHAnsi" w:cstheme="minorBidi"/>
        </w:rPr>
        <w:t>For the purpose</w:t>
      </w:r>
      <w:r>
        <w:rPr>
          <w:rFonts w:eastAsiaTheme="minorHAnsi" w:cstheme="minorBidi"/>
        </w:rPr>
        <w:t>s</w:t>
      </w:r>
      <w:r w:rsidRPr="0033133E">
        <w:rPr>
          <w:rFonts w:eastAsiaTheme="minorHAnsi" w:cstheme="minorBidi"/>
        </w:rPr>
        <w:t xml:space="preserve"> of this </w:t>
      </w:r>
      <w:r>
        <w:rPr>
          <w:rFonts w:eastAsiaTheme="minorHAnsi" w:cstheme="minorBidi"/>
        </w:rPr>
        <w:t>RFT</w:t>
      </w:r>
      <w:r w:rsidRPr="0033133E">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_Ref488247002 \w \h </w:instrText>
      </w:r>
      <w:r>
        <w:rPr>
          <w:rFonts w:eastAsiaTheme="minorHAnsi" w:cstheme="minorBidi"/>
        </w:rPr>
      </w:r>
      <w:r>
        <w:rPr>
          <w:rFonts w:eastAsiaTheme="minorHAnsi" w:cstheme="minorBidi"/>
        </w:rPr>
        <w:fldChar w:fldCharType="separate"/>
      </w:r>
      <w:r w:rsidR="002C0453">
        <w:rPr>
          <w:rFonts w:eastAsiaTheme="minorHAnsi" w:cstheme="minorBidi"/>
        </w:rPr>
        <w:t>3.13</w:t>
      </w:r>
      <w:r>
        <w:rPr>
          <w:rFonts w:eastAsiaTheme="minorHAnsi" w:cstheme="minorBidi"/>
        </w:rPr>
        <w:fldChar w:fldCharType="end"/>
      </w:r>
      <w:r w:rsidRPr="0033133E">
        <w:rPr>
          <w:rFonts w:eastAsiaTheme="minorHAnsi" w:cstheme="minorBidi"/>
        </w:rPr>
        <w:t>, “</w:t>
      </w:r>
      <w:r>
        <w:rPr>
          <w:rFonts w:eastAsiaTheme="minorHAnsi" w:cstheme="minorBidi"/>
          <w:b/>
        </w:rPr>
        <w:t>Tender</w:t>
      </w:r>
      <w:r w:rsidRPr="00E8623F">
        <w:rPr>
          <w:rFonts w:eastAsiaTheme="minorHAnsi" w:cstheme="minorBidi"/>
          <w:b/>
        </w:rPr>
        <w:t xml:space="preserve"> Information</w:t>
      </w:r>
      <w:r w:rsidRPr="0033133E">
        <w:rPr>
          <w:rFonts w:eastAsiaTheme="minorHAnsi" w:cstheme="minorBidi"/>
        </w:rPr>
        <w:t xml:space="preserve">” includes all information contained in a </w:t>
      </w:r>
      <w:r>
        <w:rPr>
          <w:rFonts w:eastAsiaTheme="minorHAnsi" w:cstheme="minorBidi"/>
        </w:rPr>
        <w:t>Tender</w:t>
      </w:r>
      <w:r w:rsidRPr="0033133E">
        <w:rPr>
          <w:rFonts w:eastAsiaTheme="minorHAnsi" w:cstheme="minorBidi"/>
        </w:rPr>
        <w:t xml:space="preserve"> or which is disclosed by or through a </w:t>
      </w:r>
      <w:r>
        <w:rPr>
          <w:rFonts w:eastAsiaTheme="minorHAnsi" w:cstheme="minorBidi"/>
        </w:rPr>
        <w:t>Tenderer</w:t>
      </w:r>
      <w:r w:rsidRPr="0033133E">
        <w:rPr>
          <w:rFonts w:eastAsiaTheme="minorHAnsi" w:cstheme="minorBidi"/>
        </w:rPr>
        <w:t xml:space="preserve"> to </w:t>
      </w:r>
      <w:r>
        <w:rPr>
          <w:rFonts w:eastAsiaTheme="minorHAnsi" w:cstheme="minorBidi"/>
        </w:rPr>
        <w:t>the University</w:t>
      </w:r>
      <w:r w:rsidRPr="0033133E">
        <w:rPr>
          <w:rFonts w:eastAsiaTheme="minorHAnsi" w:cstheme="minorBidi"/>
        </w:rPr>
        <w:t xml:space="preserve"> during the evaluation of </w:t>
      </w:r>
      <w:r>
        <w:rPr>
          <w:rFonts w:eastAsiaTheme="minorHAnsi" w:cstheme="minorBidi"/>
        </w:rPr>
        <w:t>Tender</w:t>
      </w:r>
      <w:r w:rsidRPr="0033133E">
        <w:rPr>
          <w:rFonts w:eastAsiaTheme="minorHAnsi" w:cstheme="minorBidi"/>
        </w:rPr>
        <w:t xml:space="preserve">s or during the process of executing any </w:t>
      </w:r>
      <w:r>
        <w:rPr>
          <w:rFonts w:eastAsiaTheme="minorHAnsi" w:cstheme="minorBidi"/>
        </w:rPr>
        <w:t>Final Agreement</w:t>
      </w:r>
      <w:r w:rsidRPr="0033133E">
        <w:rPr>
          <w:rFonts w:eastAsiaTheme="minorHAnsi" w:cstheme="minorBidi"/>
        </w:rPr>
        <w:t xml:space="preserve"> and any and all ideas, concepts, products, alternatives, processes, recommendations and suggestions developed by or through a </w:t>
      </w:r>
      <w:r>
        <w:rPr>
          <w:rFonts w:eastAsiaTheme="minorHAnsi" w:cstheme="minorBidi"/>
        </w:rPr>
        <w:t>Tenderer</w:t>
      </w:r>
      <w:r w:rsidRPr="0033133E">
        <w:rPr>
          <w:rFonts w:eastAsiaTheme="minorHAnsi" w:cstheme="minorBidi"/>
        </w:rPr>
        <w:t xml:space="preserve"> and revealed to or discovered by </w:t>
      </w:r>
      <w:r>
        <w:rPr>
          <w:rFonts w:eastAsiaTheme="minorHAnsi" w:cstheme="minorBidi"/>
        </w:rPr>
        <w:t>the University</w:t>
      </w:r>
      <w:r w:rsidRPr="0033133E">
        <w:rPr>
          <w:rFonts w:eastAsiaTheme="minorHAnsi" w:cstheme="minorBidi"/>
        </w:rPr>
        <w:t xml:space="preserve">, including any and all those which may be connected in any way to the preparation, submission, review or negotiation of any </w:t>
      </w:r>
      <w:r>
        <w:rPr>
          <w:rFonts w:eastAsiaTheme="minorHAnsi" w:cstheme="minorBidi"/>
        </w:rPr>
        <w:t>Tender</w:t>
      </w:r>
      <w:r w:rsidRPr="0033133E">
        <w:rPr>
          <w:rFonts w:eastAsiaTheme="minorHAnsi" w:cstheme="minorBidi"/>
        </w:rPr>
        <w:t xml:space="preserve"> or the </w:t>
      </w:r>
      <w:r>
        <w:rPr>
          <w:rFonts w:eastAsiaTheme="minorHAnsi" w:cstheme="minorBidi"/>
        </w:rPr>
        <w:t>Draft Agreement</w:t>
      </w:r>
      <w:r w:rsidRPr="0033133E">
        <w:rPr>
          <w:rFonts w:eastAsiaTheme="minorHAnsi" w:cstheme="minorBidi"/>
        </w:rPr>
        <w:t>.</w:t>
      </w:r>
      <w:bookmarkEnd w:id="125"/>
    </w:p>
    <w:p w14:paraId="592B6B1E" w14:textId="516B2771" w:rsidR="00232A94" w:rsidRDefault="00232A94" w:rsidP="00232A94">
      <w:pPr>
        <w:pStyle w:val="Article13"/>
        <w:rPr>
          <w:rFonts w:eastAsiaTheme="minorHAnsi" w:cstheme="minorBidi"/>
        </w:rPr>
      </w:pPr>
      <w:r>
        <w:rPr>
          <w:rFonts w:eastAsiaTheme="minorHAnsi" w:cstheme="minorBidi"/>
        </w:rPr>
        <w:t>Tenderer</w:t>
      </w:r>
      <w:r w:rsidRPr="0033133E">
        <w:rPr>
          <w:rFonts w:eastAsiaTheme="minorHAnsi" w:cstheme="minorBidi"/>
        </w:rPr>
        <w:t xml:space="preserve">s </w:t>
      </w:r>
      <w:r>
        <w:rPr>
          <w:rFonts w:eastAsiaTheme="minorHAnsi" w:cstheme="minorBidi"/>
        </w:rPr>
        <w:t>will</w:t>
      </w:r>
      <w:r w:rsidRPr="0033133E">
        <w:rPr>
          <w:rFonts w:eastAsiaTheme="minorHAnsi" w:cstheme="minorBidi"/>
        </w:rPr>
        <w:t xml:space="preserve"> ensure that all intellectual property rights associated with any and all of the </w:t>
      </w:r>
      <w:r>
        <w:rPr>
          <w:rFonts w:eastAsiaTheme="minorHAnsi" w:cstheme="minorBidi"/>
        </w:rPr>
        <w:t>Tender</w:t>
      </w:r>
      <w:r w:rsidRPr="0033133E">
        <w:rPr>
          <w:rFonts w:eastAsiaTheme="minorHAnsi" w:cstheme="minorBidi"/>
        </w:rPr>
        <w:t xml:space="preserve"> Information (including copyright and moral rights but excluding patent rights) provide for and give </w:t>
      </w:r>
      <w:r>
        <w:rPr>
          <w:rFonts w:eastAsiaTheme="minorHAnsi" w:cstheme="minorBidi"/>
        </w:rPr>
        <w:t>the University</w:t>
      </w:r>
      <w:r w:rsidRPr="0033133E">
        <w:rPr>
          <w:rFonts w:eastAsiaTheme="minorHAnsi" w:cstheme="minorBidi"/>
        </w:rPr>
        <w:t xml:space="preserve"> the rights</w:t>
      </w:r>
      <w:r>
        <w:rPr>
          <w:rFonts w:eastAsiaTheme="minorHAnsi" w:cstheme="minorBidi"/>
        </w:rPr>
        <w:t xml:space="preserve"> set out in this RFT Section </w:t>
      </w:r>
      <w:r>
        <w:rPr>
          <w:rFonts w:eastAsiaTheme="minorHAnsi" w:cstheme="minorBidi"/>
        </w:rPr>
        <w:fldChar w:fldCharType="begin"/>
      </w:r>
      <w:r>
        <w:rPr>
          <w:rFonts w:eastAsiaTheme="minorHAnsi" w:cstheme="minorBidi"/>
        </w:rPr>
        <w:instrText xml:space="preserve"> REF _Ref488247002 \w \h </w:instrText>
      </w:r>
      <w:r>
        <w:rPr>
          <w:rFonts w:eastAsiaTheme="minorHAnsi" w:cstheme="minorBidi"/>
        </w:rPr>
      </w:r>
      <w:r>
        <w:rPr>
          <w:rFonts w:eastAsiaTheme="minorHAnsi" w:cstheme="minorBidi"/>
        </w:rPr>
        <w:fldChar w:fldCharType="separate"/>
      </w:r>
      <w:r w:rsidR="002C0453">
        <w:rPr>
          <w:rFonts w:eastAsiaTheme="minorHAnsi" w:cstheme="minorBidi"/>
        </w:rPr>
        <w:t>3.13</w:t>
      </w:r>
      <w:r>
        <w:rPr>
          <w:rFonts w:eastAsiaTheme="minorHAnsi" w:cstheme="minorBidi"/>
        </w:rPr>
        <w:fldChar w:fldCharType="end"/>
      </w:r>
      <w:r w:rsidRPr="0033133E">
        <w:rPr>
          <w:rFonts w:eastAsiaTheme="minorHAnsi" w:cstheme="minorBidi"/>
        </w:rPr>
        <w:t xml:space="preserve">.  It is expressly understood and agreed that any actual or purported restriction in the future on the ability of </w:t>
      </w:r>
      <w:r>
        <w:rPr>
          <w:rFonts w:eastAsiaTheme="minorHAnsi" w:cstheme="minorBidi"/>
        </w:rPr>
        <w:t>the University</w:t>
      </w:r>
      <w:r w:rsidRPr="0033133E">
        <w:rPr>
          <w:rFonts w:eastAsiaTheme="minorHAnsi" w:cstheme="minorBidi"/>
        </w:rPr>
        <w:t xml:space="preserve"> to use any of the </w:t>
      </w:r>
      <w:r>
        <w:rPr>
          <w:rFonts w:eastAsiaTheme="minorHAnsi" w:cstheme="minorBidi"/>
        </w:rPr>
        <w:t>Tender</w:t>
      </w:r>
      <w:r w:rsidRPr="0033133E">
        <w:rPr>
          <w:rFonts w:eastAsiaTheme="minorHAnsi" w:cstheme="minorBidi"/>
        </w:rPr>
        <w:t xml:space="preserve"> Information</w:t>
      </w:r>
      <w:r>
        <w:rPr>
          <w:rFonts w:eastAsiaTheme="minorHAnsi" w:cstheme="minorBidi"/>
        </w:rPr>
        <w:t xml:space="preserve"> as contemplated in this RFT Section </w:t>
      </w:r>
      <w:r>
        <w:rPr>
          <w:rFonts w:eastAsiaTheme="minorHAnsi" w:cstheme="minorBidi"/>
        </w:rPr>
        <w:fldChar w:fldCharType="begin"/>
      </w:r>
      <w:r>
        <w:rPr>
          <w:rFonts w:eastAsiaTheme="minorHAnsi" w:cstheme="minorBidi"/>
        </w:rPr>
        <w:instrText xml:space="preserve"> REF _Ref488247002 \w \h </w:instrText>
      </w:r>
      <w:r>
        <w:rPr>
          <w:rFonts w:eastAsiaTheme="minorHAnsi" w:cstheme="minorBidi"/>
        </w:rPr>
      </w:r>
      <w:r>
        <w:rPr>
          <w:rFonts w:eastAsiaTheme="minorHAnsi" w:cstheme="minorBidi"/>
        </w:rPr>
        <w:fldChar w:fldCharType="separate"/>
      </w:r>
      <w:r w:rsidR="002C0453">
        <w:rPr>
          <w:rFonts w:eastAsiaTheme="minorHAnsi" w:cstheme="minorBidi"/>
        </w:rPr>
        <w:t>3.13</w:t>
      </w:r>
      <w:r>
        <w:rPr>
          <w:rFonts w:eastAsiaTheme="minorHAnsi" w:cstheme="minorBidi"/>
        </w:rPr>
        <w:fldChar w:fldCharType="end"/>
      </w:r>
      <w:r w:rsidRPr="0033133E">
        <w:rPr>
          <w:rFonts w:eastAsiaTheme="minorHAnsi" w:cstheme="minorBidi"/>
        </w:rPr>
        <w:t xml:space="preserve">, or anything else obtained by or through </w:t>
      </w:r>
      <w:r>
        <w:rPr>
          <w:rFonts w:eastAsiaTheme="minorHAnsi" w:cstheme="minorBidi"/>
        </w:rPr>
        <w:t>Tenderer</w:t>
      </w:r>
      <w:r w:rsidRPr="0033133E">
        <w:rPr>
          <w:rFonts w:eastAsiaTheme="minorHAnsi" w:cstheme="minorBidi"/>
        </w:rPr>
        <w:t xml:space="preserve">s, </w:t>
      </w:r>
      <w:r>
        <w:rPr>
          <w:rFonts w:eastAsiaTheme="minorHAnsi" w:cstheme="minorBidi"/>
        </w:rPr>
        <w:t>will be</w:t>
      </w:r>
      <w:r w:rsidRPr="0033133E">
        <w:rPr>
          <w:rFonts w:eastAsiaTheme="minorHAnsi" w:cstheme="minorBidi"/>
        </w:rPr>
        <w:t xml:space="preserve"> unenforceable as against </w:t>
      </w:r>
      <w:r>
        <w:rPr>
          <w:rFonts w:eastAsiaTheme="minorHAnsi" w:cstheme="minorBidi"/>
        </w:rPr>
        <w:t>the University</w:t>
      </w:r>
      <w:r w:rsidRPr="0033133E">
        <w:rPr>
          <w:rFonts w:eastAsiaTheme="minorHAnsi" w:cstheme="minorBidi"/>
        </w:rPr>
        <w:t xml:space="preserve"> and each of their respective Advisors, and that the pr</w:t>
      </w:r>
      <w:r>
        <w:rPr>
          <w:rFonts w:eastAsiaTheme="minorHAnsi" w:cstheme="minorBidi"/>
        </w:rPr>
        <w:t xml:space="preserve">ovisions of this RFT Section </w:t>
      </w:r>
      <w:r>
        <w:rPr>
          <w:rFonts w:eastAsiaTheme="minorHAnsi" w:cstheme="minorBidi"/>
        </w:rPr>
        <w:fldChar w:fldCharType="begin"/>
      </w:r>
      <w:r>
        <w:rPr>
          <w:rFonts w:eastAsiaTheme="minorHAnsi" w:cstheme="minorBidi"/>
        </w:rPr>
        <w:instrText xml:space="preserve"> REF _Ref488247002 \w \h </w:instrText>
      </w:r>
      <w:r>
        <w:rPr>
          <w:rFonts w:eastAsiaTheme="minorHAnsi" w:cstheme="minorBidi"/>
        </w:rPr>
      </w:r>
      <w:r>
        <w:rPr>
          <w:rFonts w:eastAsiaTheme="minorHAnsi" w:cstheme="minorBidi"/>
        </w:rPr>
        <w:fldChar w:fldCharType="separate"/>
      </w:r>
      <w:r w:rsidR="002C0453">
        <w:rPr>
          <w:rFonts w:eastAsiaTheme="minorHAnsi" w:cstheme="minorBidi"/>
        </w:rPr>
        <w:t>3.13</w:t>
      </w:r>
      <w:r>
        <w:rPr>
          <w:rFonts w:eastAsiaTheme="minorHAnsi" w:cstheme="minorBidi"/>
        </w:rPr>
        <w:fldChar w:fldCharType="end"/>
      </w:r>
      <w:r w:rsidRPr="0033133E">
        <w:rPr>
          <w:rFonts w:eastAsiaTheme="minorHAnsi" w:cstheme="minorBidi"/>
        </w:rPr>
        <w:t xml:space="preserve"> </w:t>
      </w:r>
      <w:r>
        <w:rPr>
          <w:rFonts w:eastAsiaTheme="minorHAnsi" w:cstheme="minorBidi"/>
        </w:rPr>
        <w:t>will</w:t>
      </w:r>
      <w:r w:rsidRPr="0033133E">
        <w:rPr>
          <w:rFonts w:eastAsiaTheme="minorHAnsi" w:cstheme="minorBidi"/>
        </w:rPr>
        <w:t xml:space="preserve"> take precedence and govern.</w:t>
      </w:r>
    </w:p>
    <w:p w14:paraId="71B95601" w14:textId="77777777" w:rsidR="00232A94" w:rsidRDefault="00232A94" w:rsidP="00232A94">
      <w:pPr>
        <w:pStyle w:val="Article12"/>
        <w:rPr>
          <w:rFonts w:eastAsiaTheme="minorHAnsi"/>
        </w:rPr>
      </w:pPr>
      <w:bookmarkStart w:id="126" w:name="_Toc166070632"/>
      <w:r w:rsidRPr="00E12976">
        <w:rPr>
          <w:rFonts w:eastAsiaTheme="minorHAnsi"/>
        </w:rPr>
        <w:t>Governing Law</w:t>
      </w:r>
      <w:bookmarkEnd w:id="105"/>
      <w:r w:rsidRPr="00E12976">
        <w:rPr>
          <w:rFonts w:eastAsiaTheme="minorHAnsi"/>
        </w:rPr>
        <w:t xml:space="preserve"> and Attornment</w:t>
      </w:r>
      <w:bookmarkEnd w:id="106"/>
      <w:bookmarkEnd w:id="126"/>
    </w:p>
    <w:p w14:paraId="6E256B15" w14:textId="77777777" w:rsidR="00232A94" w:rsidRPr="00E12976" w:rsidRDefault="00232A94" w:rsidP="00232A94">
      <w:pPr>
        <w:pStyle w:val="Article13"/>
        <w:rPr>
          <w:rFonts w:eastAsiaTheme="minorHAnsi" w:cstheme="minorBidi"/>
        </w:rPr>
      </w:pPr>
      <w:bookmarkStart w:id="127" w:name="_Ref258512080"/>
      <w:bookmarkStart w:id="128" w:name="_Ref318985305"/>
      <w:r>
        <w:rPr>
          <w:rFonts w:eastAsiaTheme="minorHAnsi" w:cstheme="minorBidi"/>
        </w:rPr>
        <w:t>The RFT Documents and any Final Agreement will</w:t>
      </w:r>
      <w:r w:rsidRPr="00E12976">
        <w:rPr>
          <w:rFonts w:eastAsiaTheme="minorHAnsi" w:cstheme="minorBidi"/>
        </w:rPr>
        <w:t xml:space="preserve"> be governed and construed in accordance with</w:t>
      </w:r>
      <w:bookmarkEnd w:id="127"/>
      <w:r>
        <w:rPr>
          <w:rFonts w:eastAsiaTheme="minorHAnsi" w:cstheme="minorBidi"/>
        </w:rPr>
        <w:t xml:space="preserve"> Governing Law</w:t>
      </w:r>
      <w:r w:rsidRPr="00E12976">
        <w:rPr>
          <w:rFonts w:eastAsiaTheme="minorHAnsi" w:cstheme="minorBidi"/>
        </w:rPr>
        <w:t>.</w:t>
      </w:r>
      <w:bookmarkEnd w:id="128"/>
    </w:p>
    <w:p w14:paraId="2C89F53F" w14:textId="77777777" w:rsidR="00232A94" w:rsidRPr="00E12976" w:rsidRDefault="00232A94" w:rsidP="00232A94">
      <w:pPr>
        <w:pStyle w:val="Article13"/>
        <w:rPr>
          <w:rFonts w:eastAsiaTheme="minorHAnsi" w:cstheme="minorBidi"/>
        </w:rPr>
      </w:pPr>
      <w:bookmarkStart w:id="129" w:name="_Ref273981594"/>
      <w:r w:rsidRPr="00E12976">
        <w:rPr>
          <w:rFonts w:eastAsiaTheme="minorHAnsi" w:cstheme="minorBidi"/>
        </w:rPr>
        <w:t xml:space="preserve">The </w:t>
      </w:r>
      <w:r>
        <w:rPr>
          <w:rFonts w:eastAsiaTheme="minorHAnsi" w:cstheme="minorBidi"/>
        </w:rPr>
        <w:t>Tenderer</w:t>
      </w:r>
      <w:r w:rsidRPr="00E12976">
        <w:rPr>
          <w:rFonts w:eastAsiaTheme="minorHAnsi" w:cstheme="minorBidi"/>
        </w:rPr>
        <w:t xml:space="preserve"> agrees that,</w:t>
      </w:r>
      <w:bookmarkEnd w:id="129"/>
    </w:p>
    <w:p w14:paraId="43924C07"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any action or proceeding relating to this </w:t>
      </w:r>
      <w:r>
        <w:rPr>
          <w:rFonts w:eastAsiaTheme="minorHAnsi" w:cstheme="minorBidi"/>
        </w:rPr>
        <w:t>RFT</w:t>
      </w:r>
      <w:r w:rsidRPr="00E12976">
        <w:rPr>
          <w:rFonts w:eastAsiaTheme="minorHAnsi" w:cstheme="minorBidi"/>
        </w:rPr>
        <w:t xml:space="preserve"> Process </w:t>
      </w:r>
      <w:r>
        <w:rPr>
          <w:rFonts w:eastAsiaTheme="minorHAnsi" w:cstheme="minorBidi"/>
        </w:rPr>
        <w:t>will</w:t>
      </w:r>
      <w:r w:rsidRPr="00E12976">
        <w:rPr>
          <w:rFonts w:eastAsiaTheme="minorHAnsi" w:cstheme="minorBidi"/>
        </w:rPr>
        <w:t xml:space="preserve"> be brought in any court of competent jurisdiction in the Province of Ontario and for that purpose each </w:t>
      </w:r>
      <w:r>
        <w:rPr>
          <w:rFonts w:eastAsiaTheme="minorHAnsi" w:cstheme="minorBidi"/>
        </w:rPr>
        <w:t>Tenderer and the University</w:t>
      </w:r>
      <w:r w:rsidRPr="00E12976">
        <w:rPr>
          <w:rFonts w:eastAsiaTheme="minorHAnsi" w:cstheme="minorBidi"/>
        </w:rPr>
        <w:t xml:space="preserve"> irrevocably and unconditionally attorns and submits to the jurisdiction of that Ontario court;</w:t>
      </w:r>
    </w:p>
    <w:p w14:paraId="5E7B6FB9" w14:textId="77777777" w:rsidR="00232A94" w:rsidRPr="00E12976" w:rsidRDefault="00232A94" w:rsidP="00232A94">
      <w:pPr>
        <w:pStyle w:val="Article14"/>
        <w:rPr>
          <w:rFonts w:eastAsiaTheme="minorHAnsi" w:cstheme="minorBidi"/>
        </w:rPr>
      </w:pPr>
      <w:r w:rsidRPr="00E12976">
        <w:rPr>
          <w:rFonts w:eastAsiaTheme="minorHAnsi" w:cstheme="minorBidi"/>
        </w:rPr>
        <w:lastRenderedPageBreak/>
        <w:t xml:space="preserve">it irrevocably waives any right to and will not oppose any Ontario action or proceeding relating to this </w:t>
      </w:r>
      <w:r>
        <w:rPr>
          <w:rFonts w:eastAsiaTheme="minorHAnsi" w:cstheme="minorBidi"/>
        </w:rPr>
        <w:t>RFT</w:t>
      </w:r>
      <w:r w:rsidRPr="00E12976">
        <w:rPr>
          <w:rFonts w:eastAsiaTheme="minorHAnsi" w:cstheme="minorBidi"/>
        </w:rPr>
        <w:t xml:space="preserve"> Process on any jurisdictional basis, including </w:t>
      </w:r>
      <w:r w:rsidRPr="00E12976">
        <w:rPr>
          <w:rFonts w:eastAsiaTheme="minorHAnsi" w:cstheme="minorBidi"/>
          <w:i/>
        </w:rPr>
        <w:t xml:space="preserve">forum non </w:t>
      </w:r>
      <w:proofErr w:type="spellStart"/>
      <w:r w:rsidRPr="00E12976">
        <w:rPr>
          <w:rFonts w:eastAsiaTheme="minorHAnsi" w:cstheme="minorBidi"/>
          <w:i/>
        </w:rPr>
        <w:t>conveniens</w:t>
      </w:r>
      <w:proofErr w:type="spellEnd"/>
      <w:r w:rsidRPr="00E12976">
        <w:rPr>
          <w:rFonts w:eastAsiaTheme="minorHAnsi" w:cstheme="minorBidi"/>
        </w:rPr>
        <w:t>; and</w:t>
      </w:r>
    </w:p>
    <w:p w14:paraId="4079FB7A" w14:textId="39C7CEB4" w:rsidR="00232A94" w:rsidRPr="00E12976" w:rsidRDefault="00232A94" w:rsidP="00232A94">
      <w:pPr>
        <w:pStyle w:val="Article14"/>
        <w:rPr>
          <w:rFonts w:eastAsiaTheme="minorHAnsi" w:cstheme="minorBidi"/>
        </w:rPr>
      </w:pPr>
      <w:r w:rsidRPr="00E12976">
        <w:rPr>
          <w:rFonts w:eastAsiaTheme="minorHAnsi" w:cstheme="minorBidi"/>
        </w:rPr>
        <w:t xml:space="preserve">it will not oppose the enforcement against it, in any other jurisdiction, of any judgment or order duly obtained from an Ontario court as contemplated by this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_Ref273981594 \w \h </w:instrText>
      </w:r>
      <w:r>
        <w:rPr>
          <w:rFonts w:eastAsiaTheme="minorHAnsi" w:cstheme="minorBidi"/>
        </w:rPr>
      </w:r>
      <w:r>
        <w:rPr>
          <w:rFonts w:eastAsiaTheme="minorHAnsi" w:cstheme="minorBidi"/>
        </w:rPr>
        <w:fldChar w:fldCharType="separate"/>
      </w:r>
      <w:r w:rsidR="002C0453">
        <w:rPr>
          <w:rFonts w:eastAsiaTheme="minorHAnsi" w:cstheme="minorBidi"/>
        </w:rPr>
        <w:t>3.14(2)</w:t>
      </w:r>
      <w:r>
        <w:rPr>
          <w:rFonts w:eastAsiaTheme="minorHAnsi" w:cstheme="minorBidi"/>
        </w:rPr>
        <w:fldChar w:fldCharType="end"/>
      </w:r>
      <w:r>
        <w:rPr>
          <w:rFonts w:eastAsiaTheme="minorHAnsi" w:cstheme="minorBidi"/>
        </w:rPr>
        <w:t>.</w:t>
      </w:r>
    </w:p>
    <w:p w14:paraId="22B1470C" w14:textId="5D50ABA0" w:rsidR="00232A94" w:rsidRPr="00E12976" w:rsidRDefault="002455A3" w:rsidP="00232A94">
      <w:pPr>
        <w:pStyle w:val="Article12"/>
        <w:rPr>
          <w:rFonts w:eastAsiaTheme="minorHAnsi" w:cstheme="minorBidi"/>
        </w:rPr>
      </w:pPr>
      <w:bookmarkStart w:id="130" w:name="_Toc319050416"/>
      <w:bookmarkStart w:id="131" w:name="_Toc166070633"/>
      <w:r w:rsidRPr="00E12976">
        <w:rPr>
          <w:rFonts w:eastAsiaTheme="minorHAnsi" w:cstheme="minorBidi"/>
        </w:rPr>
        <w:t>Licenses</w:t>
      </w:r>
      <w:r w:rsidR="00232A94" w:rsidRPr="00E12976">
        <w:rPr>
          <w:rFonts w:eastAsiaTheme="minorHAnsi" w:cstheme="minorBidi"/>
        </w:rPr>
        <w:t xml:space="preserve"> and Permits</w:t>
      </w:r>
      <w:bookmarkEnd w:id="130"/>
      <w:bookmarkEnd w:id="131"/>
    </w:p>
    <w:p w14:paraId="05FF5507" w14:textId="77777777" w:rsidR="00232A94" w:rsidRPr="00E12976" w:rsidRDefault="00232A94" w:rsidP="00232A94">
      <w:pPr>
        <w:pStyle w:val="Article13"/>
        <w:rPr>
          <w:rFonts w:eastAsiaTheme="minorHAnsi" w:cstheme="minorBidi"/>
        </w:rPr>
      </w:pPr>
      <w:r w:rsidRPr="00E12976">
        <w:rPr>
          <w:rFonts w:eastAsiaTheme="minorHAnsi" w:cstheme="minorBidi"/>
        </w:rPr>
        <w:t xml:space="preserve">If a </w:t>
      </w:r>
      <w:r>
        <w:rPr>
          <w:rFonts w:eastAsiaTheme="minorHAnsi" w:cstheme="minorBidi"/>
        </w:rPr>
        <w:t>Tenderer</w:t>
      </w:r>
      <w:r w:rsidRPr="00E12976">
        <w:rPr>
          <w:rFonts w:eastAsiaTheme="minorHAnsi" w:cstheme="minorBidi"/>
        </w:rPr>
        <w:t xml:space="preserve"> is required by the Governing Law to hold or obtain a </w:t>
      </w:r>
      <w:r w:rsidRPr="002C0C57">
        <w:rPr>
          <w:rFonts w:eastAsiaTheme="minorHAnsi" w:cstheme="minorBidi"/>
          <w:lang w:val="en-CA"/>
        </w:rPr>
        <w:t>licence</w:t>
      </w:r>
      <w:r w:rsidRPr="00E12976">
        <w:rPr>
          <w:rFonts w:eastAsiaTheme="minorHAnsi" w:cstheme="minorBidi"/>
        </w:rPr>
        <w:t xml:space="preserve">, permit, consent or authorization to carry on an activity contemplated in its </w:t>
      </w:r>
      <w:r>
        <w:rPr>
          <w:rFonts w:eastAsiaTheme="minorHAnsi" w:cstheme="minorBidi"/>
        </w:rPr>
        <w:t>Tender</w:t>
      </w:r>
      <w:r w:rsidRPr="00E12976">
        <w:rPr>
          <w:rFonts w:eastAsiaTheme="minorHAnsi" w:cstheme="minorBidi"/>
        </w:rPr>
        <w:t xml:space="preserve">, neither acceptance of the </w:t>
      </w:r>
      <w:r>
        <w:rPr>
          <w:rFonts w:eastAsiaTheme="minorHAnsi" w:cstheme="minorBidi"/>
        </w:rPr>
        <w:t>Tender</w:t>
      </w:r>
      <w:r w:rsidRPr="00E12976">
        <w:rPr>
          <w:rFonts w:eastAsiaTheme="minorHAnsi" w:cstheme="minorBidi"/>
        </w:rPr>
        <w:t xml:space="preserve"> nor execution of the </w:t>
      </w:r>
      <w:r>
        <w:rPr>
          <w:rFonts w:eastAsiaTheme="minorHAnsi" w:cstheme="minorBidi"/>
        </w:rPr>
        <w:t>Final Agreement</w:t>
      </w:r>
      <w:r w:rsidRPr="00E12976">
        <w:rPr>
          <w:rFonts w:eastAsiaTheme="minorHAnsi" w:cstheme="minorBidi"/>
        </w:rPr>
        <w:t xml:space="preserve"> </w:t>
      </w:r>
      <w:r>
        <w:rPr>
          <w:rFonts w:eastAsiaTheme="minorHAnsi" w:cstheme="minorBidi"/>
        </w:rPr>
        <w:t>will</w:t>
      </w:r>
      <w:r w:rsidRPr="00E12976">
        <w:rPr>
          <w:rFonts w:eastAsiaTheme="minorHAnsi" w:cstheme="minorBidi"/>
        </w:rPr>
        <w:t xml:space="preserve"> be considered</w:t>
      </w:r>
      <w:r>
        <w:rPr>
          <w:rFonts w:eastAsiaTheme="minorHAnsi" w:cstheme="minorBidi"/>
        </w:rPr>
        <w:t xml:space="preserve"> to be approved</w:t>
      </w:r>
      <w:r w:rsidRPr="00E12976">
        <w:rPr>
          <w:rFonts w:eastAsiaTheme="minorHAnsi" w:cstheme="minorBidi"/>
        </w:rPr>
        <w:t xml:space="preserve"> by </w:t>
      </w:r>
      <w:r>
        <w:rPr>
          <w:rFonts w:eastAsiaTheme="minorHAnsi" w:cstheme="minorBidi"/>
        </w:rPr>
        <w:t>the University</w:t>
      </w:r>
      <w:r w:rsidRPr="00E12976">
        <w:rPr>
          <w:rFonts w:eastAsiaTheme="minorHAnsi" w:cstheme="minorBidi"/>
        </w:rPr>
        <w:t xml:space="preserve"> </w:t>
      </w:r>
      <w:r>
        <w:rPr>
          <w:rFonts w:eastAsiaTheme="minorHAnsi" w:cstheme="minorBidi"/>
        </w:rPr>
        <w:t xml:space="preserve">to carry </w:t>
      </w:r>
      <w:r w:rsidRPr="00E12976">
        <w:rPr>
          <w:rFonts w:eastAsiaTheme="minorHAnsi" w:cstheme="minorBidi"/>
        </w:rPr>
        <w:t xml:space="preserve">on such activity without the requisite </w:t>
      </w:r>
      <w:r w:rsidRPr="002C0C57">
        <w:rPr>
          <w:rFonts w:eastAsiaTheme="minorHAnsi" w:cstheme="minorBidi"/>
          <w:lang w:val="en-CA"/>
        </w:rPr>
        <w:t>licence</w:t>
      </w:r>
      <w:r w:rsidRPr="00E12976">
        <w:rPr>
          <w:rFonts w:eastAsiaTheme="minorHAnsi" w:cstheme="minorBidi"/>
        </w:rPr>
        <w:t xml:space="preserve">, permit, consent or authorization.  </w:t>
      </w:r>
    </w:p>
    <w:p w14:paraId="2F6DB3D4" w14:textId="77777777" w:rsidR="00232A94" w:rsidRPr="00E12976" w:rsidRDefault="00232A94" w:rsidP="00232A94">
      <w:pPr>
        <w:pStyle w:val="Article12"/>
        <w:rPr>
          <w:rFonts w:eastAsiaTheme="minorHAnsi" w:cstheme="minorBidi"/>
        </w:rPr>
      </w:pPr>
      <w:bookmarkStart w:id="132" w:name="_Toc319050417"/>
      <w:bookmarkStart w:id="133" w:name="_Ref319511734"/>
      <w:bookmarkStart w:id="134" w:name="_Ref408493936"/>
      <w:bookmarkStart w:id="135" w:name="_Ref488247225"/>
      <w:bookmarkStart w:id="136" w:name="_Ref509487239"/>
      <w:bookmarkStart w:id="137" w:name="_Toc166070634"/>
      <w:r w:rsidRPr="00E12976">
        <w:rPr>
          <w:rFonts w:eastAsiaTheme="minorHAnsi" w:cstheme="minorBidi"/>
        </w:rPr>
        <w:t xml:space="preserve">Entities Permitted to Submit </w:t>
      </w:r>
      <w:r>
        <w:rPr>
          <w:rFonts w:eastAsiaTheme="minorHAnsi" w:cstheme="minorBidi"/>
        </w:rPr>
        <w:t>Tender</w:t>
      </w:r>
      <w:r w:rsidRPr="00E12976">
        <w:rPr>
          <w:rFonts w:eastAsiaTheme="minorHAnsi" w:cstheme="minorBidi"/>
        </w:rPr>
        <w:t>s</w:t>
      </w:r>
      <w:bookmarkEnd w:id="132"/>
      <w:bookmarkEnd w:id="133"/>
      <w:bookmarkEnd w:id="134"/>
      <w:bookmarkEnd w:id="135"/>
      <w:bookmarkEnd w:id="136"/>
      <w:bookmarkEnd w:id="137"/>
    </w:p>
    <w:p w14:paraId="1E988E08" w14:textId="74F88C8D" w:rsidR="00232A94" w:rsidRPr="002775C3" w:rsidRDefault="00232A94" w:rsidP="00232A94">
      <w:pPr>
        <w:pStyle w:val="Article13"/>
        <w:rPr>
          <w:rFonts w:eastAsiaTheme="minorHAnsi" w:cstheme="minorBidi"/>
        </w:rPr>
      </w:pPr>
      <w:bookmarkStart w:id="138" w:name="_Ref509483521"/>
      <w:bookmarkStart w:id="139" w:name="_Ref274045755"/>
      <w:bookmarkStart w:id="140" w:name="OLE_LINK8"/>
      <w:r w:rsidRPr="002775C3">
        <w:rPr>
          <w:rFonts w:eastAsiaTheme="minorHAnsi" w:cstheme="minorBidi"/>
        </w:rPr>
        <w:t xml:space="preserve">If a prequalification process has preceded the RFT Process, subject to RFT Section </w:t>
      </w:r>
      <w:r w:rsidRPr="002775C3">
        <w:rPr>
          <w:rFonts w:eastAsiaTheme="minorHAnsi" w:cstheme="minorBidi"/>
        </w:rPr>
        <w:fldChar w:fldCharType="begin"/>
      </w:r>
      <w:r w:rsidRPr="002775C3">
        <w:rPr>
          <w:rFonts w:eastAsiaTheme="minorHAnsi" w:cstheme="minorBidi"/>
        </w:rPr>
        <w:instrText xml:space="preserve"> REF _Ref509487432 \w \h  \* MERGEFORMAT </w:instrText>
      </w:r>
      <w:r w:rsidRPr="002775C3">
        <w:rPr>
          <w:rFonts w:eastAsiaTheme="minorHAnsi" w:cstheme="minorBidi"/>
        </w:rPr>
      </w:r>
      <w:r w:rsidRPr="002775C3">
        <w:rPr>
          <w:rFonts w:eastAsiaTheme="minorHAnsi" w:cstheme="minorBidi"/>
        </w:rPr>
        <w:fldChar w:fldCharType="separate"/>
      </w:r>
      <w:r w:rsidR="002C0453">
        <w:rPr>
          <w:rFonts w:eastAsiaTheme="minorHAnsi" w:cstheme="minorBidi"/>
        </w:rPr>
        <w:t>3.18</w:t>
      </w:r>
      <w:r w:rsidRPr="002775C3">
        <w:rPr>
          <w:rFonts w:eastAsiaTheme="minorHAnsi" w:cstheme="minorBidi"/>
        </w:rPr>
        <w:fldChar w:fldCharType="end"/>
      </w:r>
      <w:r w:rsidRPr="002775C3">
        <w:rPr>
          <w:rFonts w:eastAsiaTheme="minorHAnsi" w:cstheme="minorBidi"/>
        </w:rPr>
        <w:t>, only the Prequalified Parties are eligible to participate in the RFT Process.  The prequalification documents submitted by each Prequalified Party in the prequalification process that preceded the RFT Process are referre</w:t>
      </w:r>
      <w:r>
        <w:rPr>
          <w:rFonts w:eastAsiaTheme="minorHAnsi" w:cstheme="minorBidi"/>
        </w:rPr>
        <w:t xml:space="preserve">d to as a Prequalified Party’s </w:t>
      </w:r>
      <w:r w:rsidRPr="002775C3">
        <w:rPr>
          <w:rFonts w:eastAsiaTheme="minorHAnsi" w:cstheme="minorBidi"/>
        </w:rPr>
        <w:t>“</w:t>
      </w:r>
      <w:r w:rsidRPr="002775C3">
        <w:rPr>
          <w:rFonts w:eastAsiaTheme="minorHAnsi" w:cstheme="minorBidi"/>
          <w:b/>
        </w:rPr>
        <w:t>Prequalification Submission</w:t>
      </w:r>
      <w:r>
        <w:rPr>
          <w:rFonts w:eastAsiaTheme="minorHAnsi" w:cstheme="minorBidi"/>
        </w:rPr>
        <w:t>”</w:t>
      </w:r>
      <w:r w:rsidRPr="002775C3">
        <w:rPr>
          <w:rFonts w:eastAsiaTheme="minorHAnsi" w:cstheme="minorBidi"/>
        </w:rPr>
        <w:t>.</w:t>
      </w:r>
      <w:bookmarkEnd w:id="138"/>
    </w:p>
    <w:p w14:paraId="5D8D7D5B" w14:textId="77777777" w:rsidR="00232A94" w:rsidRPr="00E12976" w:rsidRDefault="00232A94" w:rsidP="00232A94">
      <w:pPr>
        <w:pStyle w:val="Article13"/>
        <w:rPr>
          <w:rFonts w:eastAsiaTheme="minorHAnsi" w:cstheme="minorBidi"/>
        </w:rPr>
      </w:pPr>
      <w:bookmarkStart w:id="141" w:name="_Ref516071058"/>
      <w:r w:rsidRPr="002775C3">
        <w:rPr>
          <w:rFonts w:eastAsiaTheme="minorHAnsi" w:cstheme="minorBidi"/>
        </w:rPr>
        <w:t>If a prequalification process has not preceded the RFT Process,</w:t>
      </w:r>
      <w:r>
        <w:rPr>
          <w:rFonts w:eastAsiaTheme="minorHAnsi" w:cstheme="minorBidi"/>
        </w:rPr>
        <w:t xml:space="preserve"> a</w:t>
      </w:r>
      <w:r w:rsidRPr="00E12976">
        <w:rPr>
          <w:rFonts w:eastAsiaTheme="minorHAnsi" w:cstheme="minorBidi"/>
        </w:rPr>
        <w:t xml:space="preserve"> </w:t>
      </w:r>
      <w:r>
        <w:rPr>
          <w:rFonts w:eastAsiaTheme="minorHAnsi" w:cstheme="minorBidi"/>
        </w:rPr>
        <w:t>Tender</w:t>
      </w:r>
      <w:r w:rsidRPr="00E12976">
        <w:rPr>
          <w:rFonts w:eastAsiaTheme="minorHAnsi" w:cstheme="minorBidi"/>
        </w:rPr>
        <w:t xml:space="preserve"> may be submitted by:</w:t>
      </w:r>
      <w:bookmarkEnd w:id="139"/>
      <w:bookmarkEnd w:id="141"/>
    </w:p>
    <w:p w14:paraId="180EEB98"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a single person or entity as the </w:t>
      </w:r>
      <w:r>
        <w:rPr>
          <w:rFonts w:eastAsiaTheme="minorHAnsi" w:cstheme="minorBidi"/>
        </w:rPr>
        <w:t>Tenderer</w:t>
      </w:r>
      <w:r w:rsidRPr="00E12976">
        <w:rPr>
          <w:rFonts w:eastAsiaTheme="minorHAnsi" w:cstheme="minorBidi"/>
        </w:rPr>
        <w:t>;</w:t>
      </w:r>
    </w:p>
    <w:p w14:paraId="0F70F067" w14:textId="77777777" w:rsidR="00232A94" w:rsidRPr="00E12976" w:rsidRDefault="00232A94" w:rsidP="00232A94">
      <w:pPr>
        <w:pStyle w:val="Article14"/>
        <w:rPr>
          <w:rFonts w:eastAsiaTheme="minorHAnsi" w:cstheme="minorBidi"/>
        </w:rPr>
      </w:pPr>
      <w:bookmarkStart w:id="142" w:name="_Ref319512669"/>
      <w:r w:rsidRPr="00E12976">
        <w:rPr>
          <w:rFonts w:eastAsiaTheme="minorHAnsi" w:cstheme="minorBidi"/>
        </w:rPr>
        <w:t xml:space="preserve">a collection of entities or individuals as the </w:t>
      </w:r>
      <w:r>
        <w:rPr>
          <w:rFonts w:eastAsiaTheme="minorHAnsi" w:cstheme="minorBidi"/>
        </w:rPr>
        <w:t>Tenderer</w:t>
      </w:r>
      <w:r w:rsidRPr="00E12976">
        <w:rPr>
          <w:rFonts w:eastAsiaTheme="minorHAnsi" w:cstheme="minorBidi"/>
        </w:rPr>
        <w:t xml:space="preserve"> (a </w:t>
      </w:r>
      <w:r>
        <w:rPr>
          <w:rFonts w:eastAsiaTheme="minorHAnsi" w:cstheme="minorBidi"/>
        </w:rPr>
        <w:t>“</w:t>
      </w:r>
      <w:r w:rsidRPr="00E8623F">
        <w:rPr>
          <w:rFonts w:eastAsiaTheme="minorHAnsi" w:cstheme="minorBidi"/>
          <w:b/>
        </w:rPr>
        <w:t xml:space="preserve">Joint Venture </w:t>
      </w:r>
      <w:r>
        <w:rPr>
          <w:rFonts w:eastAsiaTheme="minorHAnsi" w:cstheme="minorBidi"/>
          <w:b/>
        </w:rPr>
        <w:t>Tenderer</w:t>
      </w:r>
      <w:r>
        <w:rPr>
          <w:rFonts w:eastAsiaTheme="minorHAnsi" w:cstheme="minorBidi"/>
        </w:rPr>
        <w:t>” and each entity or individual being a “</w:t>
      </w:r>
      <w:r w:rsidRPr="00663F5F">
        <w:rPr>
          <w:rFonts w:eastAsiaTheme="minorHAnsi" w:cstheme="minorBidi"/>
          <w:b/>
        </w:rPr>
        <w:t>Joint Venture Participant</w:t>
      </w:r>
      <w:r>
        <w:rPr>
          <w:rFonts w:eastAsiaTheme="minorHAnsi" w:cstheme="minorBidi"/>
        </w:rPr>
        <w:t>”</w:t>
      </w:r>
      <w:r w:rsidRPr="00E12976">
        <w:rPr>
          <w:rFonts w:eastAsiaTheme="minorHAnsi" w:cstheme="minorBidi"/>
        </w:rPr>
        <w:t>); or</w:t>
      </w:r>
      <w:bookmarkEnd w:id="142"/>
    </w:p>
    <w:p w14:paraId="7AC34C26"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a prime contractor and subcontractors. </w:t>
      </w:r>
    </w:p>
    <w:p w14:paraId="314D3881" w14:textId="77777777" w:rsidR="00232A94" w:rsidRPr="00F7071E" w:rsidRDefault="00232A94" w:rsidP="00232A94">
      <w:pPr>
        <w:pStyle w:val="Article13"/>
        <w:rPr>
          <w:rFonts w:eastAsiaTheme="minorHAnsi"/>
        </w:rPr>
      </w:pPr>
      <w:r>
        <w:rPr>
          <w:rFonts w:eastAsiaTheme="minorHAnsi"/>
        </w:rPr>
        <w:t>Where a Tender is submitted by a prime contractor and subcontractors, the prime contractor shall submit a Tender on its own behalf and on behalf of its subcontractors and the prime contractor shall be responsible for ensuring its subcontractors perform their obligations under the Final Agreement.</w:t>
      </w:r>
    </w:p>
    <w:p w14:paraId="7A7D7983" w14:textId="77777777" w:rsidR="00232A94" w:rsidRPr="00E12976" w:rsidRDefault="00232A94" w:rsidP="00232A94">
      <w:pPr>
        <w:pStyle w:val="Article12"/>
        <w:rPr>
          <w:rFonts w:eastAsiaTheme="minorHAnsi" w:cstheme="minorBidi"/>
        </w:rPr>
      </w:pPr>
      <w:bookmarkStart w:id="143" w:name="_Toc319050418"/>
      <w:bookmarkStart w:id="144" w:name="_Toc166070635"/>
      <w:bookmarkEnd w:id="140"/>
      <w:r>
        <w:rPr>
          <w:rFonts w:eastAsiaTheme="minorHAnsi" w:cstheme="minorBidi"/>
        </w:rPr>
        <w:t>Tenderer</w:t>
      </w:r>
      <w:r w:rsidRPr="00E12976">
        <w:rPr>
          <w:rFonts w:eastAsiaTheme="minorHAnsi" w:cstheme="minorBidi"/>
        </w:rPr>
        <w:t>s</w:t>
      </w:r>
      <w:r>
        <w:rPr>
          <w:rFonts w:eastAsiaTheme="minorHAnsi" w:cstheme="minorBidi"/>
        </w:rPr>
        <w:t>’</w:t>
      </w:r>
      <w:r w:rsidRPr="00E12976">
        <w:rPr>
          <w:rFonts w:eastAsiaTheme="minorHAnsi" w:cstheme="minorBidi"/>
        </w:rPr>
        <w:t xml:space="preserve"> Costs</w:t>
      </w:r>
      <w:bookmarkEnd w:id="143"/>
      <w:bookmarkEnd w:id="144"/>
    </w:p>
    <w:p w14:paraId="3AAB8FD3" w14:textId="77777777" w:rsidR="00232A94" w:rsidRPr="00E12976" w:rsidRDefault="00232A94" w:rsidP="00232A94">
      <w:pPr>
        <w:pStyle w:val="Article13"/>
        <w:rPr>
          <w:rFonts w:eastAsiaTheme="minorHAnsi" w:cstheme="minorBidi"/>
        </w:rPr>
      </w:pPr>
      <w:r w:rsidRPr="00E12976">
        <w:rPr>
          <w:rFonts w:eastAsiaTheme="minorHAnsi" w:cstheme="minorBidi"/>
        </w:rPr>
        <w:t xml:space="preserve">The </w:t>
      </w:r>
      <w:r>
        <w:rPr>
          <w:rFonts w:eastAsiaTheme="minorHAnsi" w:cstheme="minorBidi"/>
        </w:rPr>
        <w:t>Tenderer</w:t>
      </w:r>
      <w:r w:rsidRPr="00E12976">
        <w:rPr>
          <w:rFonts w:eastAsiaTheme="minorHAnsi" w:cstheme="minorBidi"/>
        </w:rPr>
        <w:t xml:space="preserve"> </w:t>
      </w:r>
      <w:r>
        <w:rPr>
          <w:rFonts w:eastAsiaTheme="minorHAnsi" w:cstheme="minorBidi"/>
        </w:rPr>
        <w:t>will</w:t>
      </w:r>
      <w:r w:rsidRPr="00E12976">
        <w:rPr>
          <w:rFonts w:eastAsiaTheme="minorHAnsi" w:cstheme="minorBidi"/>
        </w:rPr>
        <w:t xml:space="preserve"> bear all costs and expenses incurred by the </w:t>
      </w:r>
      <w:r>
        <w:rPr>
          <w:rFonts w:eastAsiaTheme="minorHAnsi" w:cstheme="minorBidi"/>
        </w:rPr>
        <w:t>Tenderer</w:t>
      </w:r>
      <w:r w:rsidRPr="00E12976">
        <w:rPr>
          <w:rFonts w:eastAsiaTheme="minorHAnsi" w:cstheme="minorBidi"/>
        </w:rPr>
        <w:t xml:space="preserve"> relating to any aspect of its participation in this </w:t>
      </w:r>
      <w:r>
        <w:rPr>
          <w:rFonts w:eastAsiaTheme="minorHAnsi" w:cstheme="minorBidi"/>
        </w:rPr>
        <w:t>RFT</w:t>
      </w:r>
      <w:r w:rsidRPr="00E12976">
        <w:rPr>
          <w:rFonts w:eastAsiaTheme="minorHAnsi" w:cstheme="minorBidi"/>
        </w:rPr>
        <w:t xml:space="preserve"> Process, including, without limitation, all costs and expenses related to the </w:t>
      </w:r>
      <w:r>
        <w:rPr>
          <w:rFonts w:eastAsiaTheme="minorHAnsi" w:cstheme="minorBidi"/>
        </w:rPr>
        <w:t>Tenderer’</w:t>
      </w:r>
      <w:r w:rsidRPr="00E12976">
        <w:rPr>
          <w:rFonts w:eastAsiaTheme="minorHAnsi" w:cstheme="minorBidi"/>
        </w:rPr>
        <w:t>s involvement in,</w:t>
      </w:r>
    </w:p>
    <w:p w14:paraId="62B96798"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the preparation, presentation and submission of its </w:t>
      </w:r>
      <w:r>
        <w:rPr>
          <w:rFonts w:eastAsiaTheme="minorHAnsi" w:cstheme="minorBidi"/>
        </w:rPr>
        <w:t>Tender</w:t>
      </w:r>
      <w:r w:rsidRPr="00E12976">
        <w:rPr>
          <w:rFonts w:eastAsiaTheme="minorHAnsi" w:cstheme="minorBidi"/>
        </w:rPr>
        <w:t>;</w:t>
      </w:r>
    </w:p>
    <w:p w14:paraId="7DC8192B" w14:textId="77777777" w:rsidR="00232A94" w:rsidRPr="00E12976" w:rsidRDefault="00232A94" w:rsidP="00232A94">
      <w:pPr>
        <w:pStyle w:val="Article14"/>
        <w:rPr>
          <w:rFonts w:eastAsiaTheme="minorHAnsi" w:cstheme="minorBidi"/>
        </w:rPr>
      </w:pPr>
      <w:r w:rsidRPr="00E12976">
        <w:rPr>
          <w:rFonts w:eastAsiaTheme="minorHAnsi" w:cstheme="minorBidi"/>
        </w:rPr>
        <w:t>due diligence and information gathering processes;</w:t>
      </w:r>
    </w:p>
    <w:p w14:paraId="007A767E" w14:textId="77777777" w:rsidR="00232A94" w:rsidRPr="00E12976" w:rsidRDefault="00232A94" w:rsidP="00232A94">
      <w:pPr>
        <w:pStyle w:val="Article14"/>
        <w:rPr>
          <w:rFonts w:eastAsiaTheme="minorHAnsi" w:cstheme="minorBidi"/>
        </w:rPr>
      </w:pPr>
      <w:r w:rsidRPr="00E12976">
        <w:rPr>
          <w:rFonts w:eastAsiaTheme="minorHAnsi" w:cstheme="minorBidi"/>
        </w:rPr>
        <w:t>attendance at any</w:t>
      </w:r>
      <w:r>
        <w:rPr>
          <w:rFonts w:eastAsiaTheme="minorHAnsi" w:cstheme="minorBidi"/>
        </w:rPr>
        <w:t xml:space="preserve"> Pre-Tender Meeting or any other meeting with </w:t>
      </w:r>
      <w:r w:rsidRPr="00EA72E9">
        <w:rPr>
          <w:rFonts w:eastAsiaTheme="minorHAnsi"/>
          <w:szCs w:val="20"/>
        </w:rPr>
        <w:t>the University</w:t>
      </w:r>
      <w:r>
        <w:rPr>
          <w:rFonts w:eastAsiaTheme="minorHAnsi" w:cstheme="minorBidi"/>
        </w:rPr>
        <w:t>;</w:t>
      </w:r>
    </w:p>
    <w:p w14:paraId="75207A97" w14:textId="77777777" w:rsidR="00232A94" w:rsidRDefault="00232A94" w:rsidP="00232A94">
      <w:pPr>
        <w:pStyle w:val="Article14"/>
        <w:rPr>
          <w:rFonts w:eastAsiaTheme="minorHAnsi" w:cstheme="minorBidi"/>
        </w:rPr>
      </w:pPr>
      <w:r w:rsidRPr="00E12976">
        <w:rPr>
          <w:rFonts w:eastAsiaTheme="minorHAnsi" w:cstheme="minorBidi"/>
        </w:rPr>
        <w:t xml:space="preserve">preparation of responses to questions or requests for clarification from </w:t>
      </w:r>
      <w:r>
        <w:rPr>
          <w:rFonts w:eastAsiaTheme="minorHAnsi" w:cstheme="minorBidi"/>
        </w:rPr>
        <w:t>the University</w:t>
      </w:r>
      <w:r w:rsidRPr="00E12976">
        <w:rPr>
          <w:rFonts w:eastAsiaTheme="minorHAnsi" w:cstheme="minorBidi"/>
        </w:rPr>
        <w:t>;</w:t>
      </w:r>
    </w:p>
    <w:p w14:paraId="7A0BE33F" w14:textId="77777777" w:rsidR="00232A94" w:rsidRPr="00B8104C" w:rsidRDefault="00232A94" w:rsidP="00232A94">
      <w:pPr>
        <w:pStyle w:val="Article14"/>
        <w:rPr>
          <w:rFonts w:eastAsiaTheme="minorHAnsi"/>
        </w:rPr>
      </w:pPr>
      <w:r>
        <w:rPr>
          <w:rFonts w:eastAsiaTheme="minorHAnsi"/>
        </w:rPr>
        <w:t>Site Visits;</w:t>
      </w:r>
    </w:p>
    <w:p w14:paraId="3519DEF3" w14:textId="77777777" w:rsidR="00232A94" w:rsidRDefault="00232A94" w:rsidP="00232A94">
      <w:pPr>
        <w:pStyle w:val="Article14"/>
        <w:rPr>
          <w:rFonts w:eastAsiaTheme="minorHAnsi" w:cstheme="minorBidi"/>
        </w:rPr>
      </w:pPr>
      <w:r w:rsidRPr="00E12976">
        <w:rPr>
          <w:rFonts w:eastAsiaTheme="minorHAnsi" w:cstheme="minorBidi"/>
        </w:rPr>
        <w:t xml:space="preserve">preparation of the </w:t>
      </w:r>
      <w:r>
        <w:rPr>
          <w:rFonts w:eastAsiaTheme="minorHAnsi" w:cstheme="minorBidi"/>
        </w:rPr>
        <w:t>Tenderers’</w:t>
      </w:r>
      <w:r w:rsidRPr="00E12976">
        <w:rPr>
          <w:rFonts w:eastAsiaTheme="minorHAnsi" w:cstheme="minorBidi"/>
        </w:rPr>
        <w:t xml:space="preserve"> </w:t>
      </w:r>
      <w:r>
        <w:rPr>
          <w:rFonts w:eastAsiaTheme="minorHAnsi" w:cstheme="minorBidi"/>
        </w:rPr>
        <w:t>Questions</w:t>
      </w:r>
      <w:r w:rsidRPr="00E12976">
        <w:rPr>
          <w:rFonts w:eastAsiaTheme="minorHAnsi" w:cstheme="minorBidi"/>
        </w:rPr>
        <w:t xml:space="preserve"> during the </w:t>
      </w:r>
      <w:r>
        <w:rPr>
          <w:rFonts w:eastAsiaTheme="minorHAnsi" w:cstheme="minorBidi"/>
        </w:rPr>
        <w:t>RFT Process</w:t>
      </w:r>
      <w:r w:rsidRPr="00E12976">
        <w:rPr>
          <w:rFonts w:eastAsiaTheme="minorHAnsi" w:cstheme="minorBidi"/>
        </w:rPr>
        <w:t xml:space="preserve">; </w:t>
      </w:r>
    </w:p>
    <w:p w14:paraId="3C8ADBE1" w14:textId="77777777" w:rsidR="00232A94" w:rsidRPr="005F608F" w:rsidRDefault="00232A94" w:rsidP="00232A94">
      <w:pPr>
        <w:pStyle w:val="Article14"/>
        <w:rPr>
          <w:rFonts w:eastAsiaTheme="minorHAnsi"/>
        </w:rPr>
      </w:pPr>
      <w:r>
        <w:rPr>
          <w:rFonts w:eastAsiaTheme="minorHAnsi"/>
        </w:rPr>
        <w:t>review of the University’s Questions and Answers Documents, Background Information, Addenda and Notices;</w:t>
      </w:r>
    </w:p>
    <w:p w14:paraId="36222B25" w14:textId="77777777" w:rsidR="00232A94" w:rsidRPr="00E12976" w:rsidRDefault="00232A94" w:rsidP="00232A94">
      <w:pPr>
        <w:pStyle w:val="Article14"/>
        <w:rPr>
          <w:rFonts w:eastAsiaTheme="minorHAnsi" w:cstheme="minorBidi"/>
        </w:rPr>
      </w:pPr>
      <w:r w:rsidRPr="00E12976">
        <w:rPr>
          <w:rFonts w:eastAsiaTheme="minorHAnsi" w:cstheme="minorBidi"/>
        </w:rPr>
        <w:lastRenderedPageBreak/>
        <w:t xml:space="preserve">preparation of </w:t>
      </w:r>
      <w:r>
        <w:rPr>
          <w:rFonts w:eastAsiaTheme="minorHAnsi" w:cstheme="minorBidi"/>
        </w:rPr>
        <w:t>samples</w:t>
      </w:r>
      <w:r w:rsidRPr="00E12976">
        <w:rPr>
          <w:rFonts w:eastAsiaTheme="minorHAnsi" w:cstheme="minorBidi"/>
        </w:rPr>
        <w:t xml:space="preserve">, proof of concept and/or demonstrations; and </w:t>
      </w:r>
    </w:p>
    <w:p w14:paraId="57DDED34"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any discussions or negotiations with </w:t>
      </w:r>
      <w:r>
        <w:rPr>
          <w:rFonts w:eastAsiaTheme="minorHAnsi" w:cstheme="minorBidi"/>
        </w:rPr>
        <w:t>the University</w:t>
      </w:r>
      <w:r w:rsidRPr="00E12976">
        <w:rPr>
          <w:rFonts w:eastAsiaTheme="minorHAnsi" w:cstheme="minorBidi"/>
        </w:rPr>
        <w:t xml:space="preserve"> regarding the </w:t>
      </w:r>
      <w:r>
        <w:rPr>
          <w:rFonts w:eastAsiaTheme="minorHAnsi" w:cstheme="minorBidi"/>
        </w:rPr>
        <w:t>Draft Agreement</w:t>
      </w:r>
      <w:r w:rsidRPr="00E12976">
        <w:rPr>
          <w:rFonts w:eastAsiaTheme="minorHAnsi" w:cstheme="minorBidi"/>
        </w:rPr>
        <w:t>.</w:t>
      </w:r>
    </w:p>
    <w:p w14:paraId="77E1B7A8" w14:textId="77777777" w:rsidR="00232A94" w:rsidRPr="00E12976" w:rsidRDefault="00232A94" w:rsidP="00232A94">
      <w:pPr>
        <w:pStyle w:val="Article13"/>
        <w:rPr>
          <w:rFonts w:eastAsiaTheme="minorHAnsi" w:cstheme="minorBidi"/>
        </w:rPr>
      </w:pPr>
      <w:r>
        <w:rPr>
          <w:rFonts w:eastAsiaTheme="minorHAnsi" w:cstheme="minorBidi"/>
        </w:rPr>
        <w:t>In</w:t>
      </w:r>
      <w:r w:rsidRPr="00E12976">
        <w:rPr>
          <w:rFonts w:eastAsiaTheme="minorHAnsi" w:cstheme="minorBidi"/>
        </w:rPr>
        <w:t xml:space="preserve"> no event </w:t>
      </w:r>
      <w:r>
        <w:rPr>
          <w:rFonts w:eastAsiaTheme="minorHAnsi" w:cstheme="minorBidi"/>
        </w:rPr>
        <w:t>will</w:t>
      </w:r>
      <w:r w:rsidRPr="00E12976">
        <w:rPr>
          <w:rFonts w:eastAsiaTheme="minorHAnsi" w:cstheme="minorBidi"/>
        </w:rPr>
        <w:t xml:space="preserve"> </w:t>
      </w:r>
      <w:r>
        <w:rPr>
          <w:rFonts w:eastAsiaTheme="minorHAnsi" w:cstheme="minorBidi"/>
        </w:rPr>
        <w:t>the University</w:t>
      </w:r>
      <w:r w:rsidRPr="00E12976">
        <w:rPr>
          <w:rFonts w:eastAsiaTheme="minorHAnsi" w:cstheme="minorBidi"/>
        </w:rPr>
        <w:t xml:space="preserve"> be liable to pay any costs or expenses or to reimburse or compensate a </w:t>
      </w:r>
      <w:r>
        <w:rPr>
          <w:rFonts w:eastAsiaTheme="minorHAnsi" w:cstheme="minorBidi"/>
        </w:rPr>
        <w:t>Tenderer</w:t>
      </w:r>
      <w:r w:rsidRPr="00E12976">
        <w:rPr>
          <w:rFonts w:eastAsiaTheme="minorHAnsi" w:cstheme="minorBidi"/>
        </w:rPr>
        <w:t xml:space="preserve"> under any circumstances, regardless of the conduct or outcome of the </w:t>
      </w:r>
      <w:r>
        <w:rPr>
          <w:rFonts w:eastAsiaTheme="minorHAnsi" w:cstheme="minorBidi"/>
        </w:rPr>
        <w:t>RFT</w:t>
      </w:r>
      <w:r w:rsidRPr="00E12976">
        <w:rPr>
          <w:rFonts w:eastAsiaTheme="minorHAnsi" w:cstheme="minorBidi"/>
        </w:rPr>
        <w:t xml:space="preserve"> Process. </w:t>
      </w:r>
    </w:p>
    <w:p w14:paraId="294FAB15" w14:textId="77777777" w:rsidR="00232A94" w:rsidRPr="00C547B0" w:rsidRDefault="00232A94" w:rsidP="00232A94">
      <w:pPr>
        <w:pStyle w:val="Article12"/>
        <w:rPr>
          <w:rFonts w:eastAsiaTheme="minorHAnsi" w:cstheme="minorBidi"/>
        </w:rPr>
      </w:pPr>
      <w:bookmarkStart w:id="145" w:name="_Ref283232271"/>
      <w:bookmarkStart w:id="146" w:name="_Ref509487432"/>
      <w:bookmarkStart w:id="147" w:name="_Toc166070636"/>
      <w:bookmarkStart w:id="148" w:name="_Ref299473358"/>
      <w:bookmarkStart w:id="149" w:name="_Toc319050421"/>
      <w:bookmarkStart w:id="150" w:name="OLE_LINK5"/>
      <w:bookmarkStart w:id="151" w:name="OLE_LINK6"/>
      <w:r w:rsidRPr="00C547B0">
        <w:rPr>
          <w:rFonts w:eastAsiaTheme="minorHAnsi" w:cstheme="minorBidi"/>
        </w:rPr>
        <w:t>Changes to Tenderer</w:t>
      </w:r>
      <w:bookmarkEnd w:id="145"/>
      <w:r w:rsidRPr="00C547B0">
        <w:rPr>
          <w:rFonts w:eastAsiaTheme="minorHAnsi" w:cstheme="minorBidi"/>
        </w:rPr>
        <w:t>s</w:t>
      </w:r>
      <w:bookmarkEnd w:id="146"/>
      <w:bookmarkEnd w:id="147"/>
      <w:r w:rsidRPr="00C547B0">
        <w:rPr>
          <w:rFonts w:eastAsiaTheme="minorHAnsi" w:cstheme="minorBidi"/>
        </w:rPr>
        <w:t xml:space="preserve"> </w:t>
      </w:r>
      <w:bookmarkEnd w:id="148"/>
      <w:bookmarkEnd w:id="149"/>
    </w:p>
    <w:p w14:paraId="706312A0" w14:textId="5714DA61" w:rsidR="00232A94" w:rsidRPr="000C27B6" w:rsidRDefault="00232A94" w:rsidP="00232A94">
      <w:pPr>
        <w:pStyle w:val="Article13"/>
        <w:rPr>
          <w:rFonts w:cs="Arial"/>
          <w:szCs w:val="20"/>
        </w:rPr>
      </w:pPr>
      <w:bookmarkStart w:id="152" w:name="_Ref509487532"/>
      <w:bookmarkStart w:id="153" w:name="_Ref299473394"/>
      <w:r w:rsidRPr="000C27B6">
        <w:rPr>
          <w:rFonts w:eastAsiaTheme="minorHAnsi" w:cs="Arial"/>
          <w:szCs w:val="20"/>
        </w:rPr>
        <w:t xml:space="preserve">If a prequalification process has preceded the RFT Process, during the RFT Process, a Tenderer will not permit a Prequalified Tenderer Change to the Tenderer or any Identified Tenderer Party without the prior written consent of the University. For the purposes of this RFT Section </w:t>
      </w:r>
      <w:r w:rsidRPr="000C27B6">
        <w:rPr>
          <w:rFonts w:eastAsiaTheme="minorHAnsi" w:cs="Arial"/>
          <w:szCs w:val="20"/>
        </w:rPr>
        <w:fldChar w:fldCharType="begin"/>
      </w:r>
      <w:r w:rsidRPr="000C27B6">
        <w:rPr>
          <w:rFonts w:eastAsiaTheme="minorHAnsi" w:cs="Arial"/>
          <w:szCs w:val="20"/>
        </w:rPr>
        <w:instrText xml:space="preserve"> REF _Ref509487532 \w \h  \* MERGEFORMAT </w:instrText>
      </w:r>
      <w:r w:rsidRPr="000C27B6">
        <w:rPr>
          <w:rFonts w:eastAsiaTheme="minorHAnsi" w:cs="Arial"/>
          <w:szCs w:val="20"/>
        </w:rPr>
      </w:r>
      <w:r w:rsidRPr="000C27B6">
        <w:rPr>
          <w:rFonts w:eastAsiaTheme="minorHAnsi" w:cs="Arial"/>
          <w:szCs w:val="20"/>
        </w:rPr>
        <w:fldChar w:fldCharType="separate"/>
      </w:r>
      <w:r w:rsidR="002C0453">
        <w:rPr>
          <w:rFonts w:eastAsiaTheme="minorHAnsi" w:cs="Arial"/>
          <w:szCs w:val="20"/>
        </w:rPr>
        <w:t>3.18(1)</w:t>
      </w:r>
      <w:r w:rsidRPr="000C27B6">
        <w:rPr>
          <w:rFonts w:eastAsiaTheme="minorHAnsi" w:cs="Arial"/>
          <w:szCs w:val="20"/>
        </w:rPr>
        <w:fldChar w:fldCharType="end"/>
      </w:r>
      <w:r w:rsidRPr="000C27B6">
        <w:rPr>
          <w:rFonts w:eastAsiaTheme="minorHAnsi" w:cs="Arial"/>
          <w:szCs w:val="20"/>
        </w:rPr>
        <w:t>, a change of control will exclude a change in ownership of any shares or units of ownership that are listed on a recognized stock exchange.</w:t>
      </w:r>
      <w:bookmarkEnd w:id="152"/>
      <w:r w:rsidRPr="000C27B6">
        <w:rPr>
          <w:rFonts w:eastAsiaTheme="minorHAnsi" w:cs="Arial"/>
          <w:szCs w:val="20"/>
        </w:rPr>
        <w:t xml:space="preserve"> </w:t>
      </w:r>
    </w:p>
    <w:p w14:paraId="23CE87B3" w14:textId="77777777" w:rsidR="00232A94" w:rsidRPr="000C27B6" w:rsidRDefault="00232A94" w:rsidP="00232A94">
      <w:pPr>
        <w:pStyle w:val="Article13"/>
        <w:rPr>
          <w:rFonts w:cs="Arial"/>
          <w:szCs w:val="20"/>
        </w:rPr>
      </w:pPr>
      <w:bookmarkStart w:id="154" w:name="_Ref509487545"/>
      <w:r w:rsidRPr="000C27B6">
        <w:rPr>
          <w:rFonts w:cs="Arial"/>
          <w:szCs w:val="20"/>
        </w:rPr>
        <w:t>If, prior to the Submission Deadline, there is a Prequalified Tenderer Change, the Tenderer will request the consent of the University by notifying the Contact Person in writing through e-mail as soon as possible and, in any event, no later than seven days prior to the Submission Deadline. That notification will clearly identify the Prequalified Tenderer Change and provide details regarding the impact of the Prequalified Tenderer Change on the Tenderer or Identified Tenderer Party, as applicable. In addition, if the Prequalified Tenderer Change involves the proposed substitution of an Identified Tenderer Party, the Tenderer will include sufficient documentation to demonstrate that the proposed substitute would have met or exceeded any applicable criteria applied during the prequalification process that preceded the RFT Process.</w:t>
      </w:r>
      <w:bookmarkEnd w:id="154"/>
    </w:p>
    <w:p w14:paraId="4538B65E" w14:textId="6F594E2F" w:rsidR="00232A94" w:rsidRPr="000C27B6" w:rsidRDefault="00232A94" w:rsidP="00232A94">
      <w:pPr>
        <w:pStyle w:val="Article13"/>
        <w:rPr>
          <w:rFonts w:cs="Arial"/>
          <w:szCs w:val="20"/>
        </w:rPr>
      </w:pPr>
      <w:bookmarkStart w:id="155" w:name="_Ref509483960"/>
      <w:bookmarkEnd w:id="153"/>
      <w:r w:rsidRPr="000C27B6">
        <w:rPr>
          <w:rFonts w:cs="Arial"/>
          <w:szCs w:val="20"/>
        </w:rPr>
        <w:t xml:space="preserve">In response to a notification in accordance with RFT Section </w:t>
      </w:r>
      <w:r w:rsidRPr="000C27B6">
        <w:rPr>
          <w:rFonts w:cs="Arial"/>
          <w:szCs w:val="20"/>
        </w:rPr>
        <w:fldChar w:fldCharType="begin"/>
      </w:r>
      <w:r w:rsidRPr="000C27B6">
        <w:rPr>
          <w:rFonts w:cs="Arial"/>
          <w:szCs w:val="20"/>
        </w:rPr>
        <w:instrText xml:space="preserve"> REF _Ref509487545 \w \h  \* MERGEFORMAT </w:instrText>
      </w:r>
      <w:r w:rsidRPr="000C27B6">
        <w:rPr>
          <w:rFonts w:cs="Arial"/>
          <w:szCs w:val="20"/>
        </w:rPr>
      </w:r>
      <w:r w:rsidRPr="000C27B6">
        <w:rPr>
          <w:rFonts w:cs="Arial"/>
          <w:szCs w:val="20"/>
        </w:rPr>
        <w:fldChar w:fldCharType="separate"/>
      </w:r>
      <w:r w:rsidR="002C0453">
        <w:rPr>
          <w:rFonts w:cs="Arial"/>
          <w:szCs w:val="20"/>
        </w:rPr>
        <w:t>3.18(2)</w:t>
      </w:r>
      <w:r w:rsidRPr="000C27B6">
        <w:rPr>
          <w:rFonts w:cs="Arial"/>
          <w:szCs w:val="20"/>
        </w:rPr>
        <w:fldChar w:fldCharType="end"/>
      </w:r>
      <w:r w:rsidRPr="000C27B6">
        <w:rPr>
          <w:rFonts w:cs="Arial"/>
          <w:szCs w:val="20"/>
        </w:rPr>
        <w:t>, the University may, in its sole discretion, provide the Tenderer with instructions as to the type of information required by the University to consider the Prequalified Tenderer Change as well as the deadlines for submission of information that the Tenderer must meet in order to have its request considered by the University. The Tenderer will provide any further documentation as may be reasonably requested by the University to assess the impact of the Prequalified Tenderer Change on the Tenderer and any Identified Tenderer Party, including, in the case of a proposed substitution, the acceptability of the proposed substitute. If the University, in its sole discretion, considers the Prequalified Tenderer Change to be acceptable, the University may consent to the Prequalified Tenderer Change. The University’s consent to the Prequalified Tenderer Change, however, may be subject to such terms and conditions as the University may require. In the case of a proposed substitution of an Identified Tenderer Party, if a Prequalified Tenderer Change is not acceptable to the University, the Tenderer may propose an alternate substitute for review by the University in the same manner as the first proposed substitute. The University may, in its sole discretion, accept a Prequalified Tenderer Change, subject to such terms and conditions as the University, in its sole discretion, may require, disallow any Prequalified Tenderer Change and may disqualify a Tenderer from further consideration in the RFT Process.</w:t>
      </w:r>
      <w:bookmarkEnd w:id="155"/>
      <w:r w:rsidRPr="000C27B6">
        <w:rPr>
          <w:rFonts w:cs="Arial"/>
          <w:szCs w:val="20"/>
        </w:rPr>
        <w:t xml:space="preserve"> </w:t>
      </w:r>
    </w:p>
    <w:p w14:paraId="2BB913E9" w14:textId="77777777" w:rsidR="00232A94" w:rsidRPr="000C27B6" w:rsidRDefault="00232A94" w:rsidP="00232A94">
      <w:pPr>
        <w:pStyle w:val="Article13"/>
        <w:rPr>
          <w:rFonts w:cs="Arial"/>
          <w:szCs w:val="20"/>
        </w:rPr>
      </w:pPr>
      <w:r w:rsidRPr="000C27B6">
        <w:rPr>
          <w:rFonts w:cs="Arial"/>
          <w:szCs w:val="20"/>
        </w:rPr>
        <w:t>In the case of a Prequalified Tenderer Change made by the Tenderer without consent by the University or a Prequalified Tenderer Change after the Submission Deadline, the University may, in its sole discretion, disqualify the Tenderer and terminate the Tenderer’s continued involvement in the RFT Process or allow the Tenderer to continue under such terms and conditions as the University, in its sole discretion, may require.</w:t>
      </w:r>
    </w:p>
    <w:p w14:paraId="763D8A5D" w14:textId="77FADB05" w:rsidR="00232A94" w:rsidRPr="000C27B6" w:rsidRDefault="00232A94" w:rsidP="00232A94">
      <w:pPr>
        <w:pStyle w:val="Article13"/>
        <w:rPr>
          <w:rFonts w:cs="Arial"/>
          <w:szCs w:val="20"/>
        </w:rPr>
      </w:pPr>
      <w:bookmarkStart w:id="156" w:name="_Ref509476671"/>
      <w:r w:rsidRPr="000C27B6">
        <w:rPr>
          <w:rFonts w:cs="Arial"/>
          <w:szCs w:val="20"/>
        </w:rPr>
        <w:t>Irrespective of whether a prequalification process has preceded the RFT Process,</w:t>
      </w:r>
      <w:r w:rsidRPr="000C27B6">
        <w:rPr>
          <w:rFonts w:cs="Arial"/>
          <w:b/>
          <w:szCs w:val="20"/>
        </w:rPr>
        <w:t xml:space="preserve"> </w:t>
      </w:r>
      <w:r w:rsidRPr="000C27B6">
        <w:rPr>
          <w:rFonts w:cs="Arial"/>
          <w:szCs w:val="20"/>
        </w:rPr>
        <w:t xml:space="preserve">if, on or after the Submission Deadline and prior to execution of the Final Agreement, there is a Post-Submission Tenderer Change, then the Tenderer will promptly notify the University in writing to the Contact Person through e-mail. </w:t>
      </w:r>
      <w:r w:rsidRPr="000C27B6">
        <w:rPr>
          <w:rFonts w:eastAsiaTheme="minorHAnsi" w:cs="Arial"/>
          <w:szCs w:val="20"/>
        </w:rPr>
        <w:t xml:space="preserve">In response to a notification in accordance with this RFT Section </w:t>
      </w:r>
      <w:r w:rsidRPr="000C27B6">
        <w:rPr>
          <w:rFonts w:eastAsiaTheme="minorHAnsi" w:cs="Arial"/>
          <w:szCs w:val="20"/>
        </w:rPr>
        <w:fldChar w:fldCharType="begin"/>
      </w:r>
      <w:r w:rsidRPr="000C27B6">
        <w:rPr>
          <w:rFonts w:eastAsiaTheme="minorHAnsi" w:cs="Arial"/>
          <w:szCs w:val="20"/>
        </w:rPr>
        <w:instrText xml:space="preserve"> REF _Ref509476671 \w \h  \* MERGEFORMAT </w:instrText>
      </w:r>
      <w:r w:rsidRPr="000C27B6">
        <w:rPr>
          <w:rFonts w:eastAsiaTheme="minorHAnsi" w:cs="Arial"/>
          <w:szCs w:val="20"/>
        </w:rPr>
      </w:r>
      <w:r w:rsidRPr="000C27B6">
        <w:rPr>
          <w:rFonts w:eastAsiaTheme="minorHAnsi" w:cs="Arial"/>
          <w:szCs w:val="20"/>
        </w:rPr>
        <w:fldChar w:fldCharType="separate"/>
      </w:r>
      <w:r w:rsidR="002C0453">
        <w:rPr>
          <w:rFonts w:eastAsiaTheme="minorHAnsi" w:cs="Arial"/>
          <w:szCs w:val="20"/>
        </w:rPr>
        <w:t>3.18(5)</w:t>
      </w:r>
      <w:r w:rsidRPr="000C27B6">
        <w:rPr>
          <w:rFonts w:eastAsiaTheme="minorHAnsi" w:cs="Arial"/>
          <w:szCs w:val="20"/>
        </w:rPr>
        <w:fldChar w:fldCharType="end"/>
      </w:r>
      <w:r w:rsidRPr="000C27B6">
        <w:rPr>
          <w:rFonts w:eastAsiaTheme="minorHAnsi" w:cs="Arial"/>
          <w:szCs w:val="20"/>
        </w:rPr>
        <w:t xml:space="preserve">, the University may, in its sole discretion, provide the Tenderer with instructions as to the type of information required by the University to consider the Post-Submission Tenderer Change as well as the deadlines for submission of information that the Tenderer must meet in order to have its request considered by the University.  The Tenderer will provide any further documentation as may be reasonably requested by the University to assess the impact of the Post-Submission Tenderer Change on the Tenderer, including in the case of a proposed </w:t>
      </w:r>
      <w:r w:rsidRPr="000C27B6">
        <w:rPr>
          <w:rFonts w:eastAsiaTheme="minorHAnsi" w:cs="Arial"/>
          <w:szCs w:val="20"/>
        </w:rPr>
        <w:lastRenderedPageBreak/>
        <w:t>substitution</w:t>
      </w:r>
      <w:r>
        <w:rPr>
          <w:rFonts w:eastAsiaTheme="minorHAnsi" w:cs="Arial"/>
          <w:szCs w:val="20"/>
        </w:rPr>
        <w:t xml:space="preserve"> </w:t>
      </w:r>
      <w:r>
        <w:rPr>
          <w:rFonts w:eastAsiaTheme="minorHAnsi" w:cs="Arial"/>
        </w:rPr>
        <w:t>of a Joint Venture Participant</w:t>
      </w:r>
      <w:r w:rsidRPr="000C27B6">
        <w:rPr>
          <w:rFonts w:eastAsiaTheme="minorHAnsi" w:cs="Arial"/>
          <w:szCs w:val="20"/>
        </w:rPr>
        <w:t>, the acceptability of the proposed substitute. In the case of a proposed substitution, if a Post-Submission Tenderer Change is not acceptable to the University, the Tenderer may propose an alternate substitute for review by the University in the same manner as the first proposed substitute.  The University may, in its sole discretion, refuse to accept a Post-Submission Tenderer Change that occurs or is requested by the Tenderer after the Submission Deadline and may, in its sole discretion, disqualify the Tenderer from continuing in the RFT Process.</w:t>
      </w:r>
      <w:bookmarkEnd w:id="156"/>
    </w:p>
    <w:p w14:paraId="31F1FEE2" w14:textId="77777777" w:rsidR="00232A94" w:rsidRPr="000C27B6" w:rsidRDefault="00232A94" w:rsidP="00232A94">
      <w:pPr>
        <w:pStyle w:val="Article13"/>
        <w:rPr>
          <w:rFonts w:eastAsiaTheme="minorHAnsi" w:cs="Arial"/>
          <w:szCs w:val="20"/>
        </w:rPr>
      </w:pPr>
      <w:bookmarkStart w:id="157" w:name="_Ref488337838"/>
      <w:r w:rsidRPr="000C27B6">
        <w:rPr>
          <w:rFonts w:eastAsiaTheme="minorHAnsi" w:cs="Arial"/>
          <w:szCs w:val="20"/>
        </w:rPr>
        <w:t>If, at any time prior to the execution of the Final Agreement, and notwithstanding any other provision in the RFT Documents, there is a change of Control of a Tenderer (the "</w:t>
      </w:r>
      <w:r w:rsidRPr="000C27B6">
        <w:rPr>
          <w:rFonts w:eastAsiaTheme="minorHAnsi" w:cs="Arial"/>
          <w:b/>
          <w:szCs w:val="20"/>
        </w:rPr>
        <w:t>Acquiree</w:t>
      </w:r>
      <w:r w:rsidRPr="000C27B6">
        <w:rPr>
          <w:rFonts w:eastAsiaTheme="minorHAnsi" w:cs="Arial"/>
          <w:szCs w:val="20"/>
        </w:rPr>
        <w:t>") by one of the other Tenderers (the "</w:t>
      </w:r>
      <w:r w:rsidRPr="000C27B6">
        <w:rPr>
          <w:rFonts w:eastAsiaTheme="minorHAnsi" w:cs="Arial"/>
          <w:b/>
          <w:szCs w:val="20"/>
        </w:rPr>
        <w:t>Acquirer</w:t>
      </w:r>
      <w:r w:rsidRPr="000C27B6">
        <w:rPr>
          <w:rFonts w:eastAsiaTheme="minorHAnsi" w:cs="Arial"/>
          <w:szCs w:val="20"/>
        </w:rPr>
        <w:t>"):</w:t>
      </w:r>
      <w:bookmarkEnd w:id="157"/>
    </w:p>
    <w:p w14:paraId="2BCBE990" w14:textId="77777777" w:rsidR="00232A94" w:rsidRPr="000C27B6" w:rsidRDefault="00232A94" w:rsidP="00232A94">
      <w:pPr>
        <w:pStyle w:val="Article14"/>
        <w:rPr>
          <w:rFonts w:eastAsiaTheme="minorHAnsi" w:cs="Arial"/>
          <w:szCs w:val="20"/>
        </w:rPr>
      </w:pPr>
      <w:r w:rsidRPr="000C27B6">
        <w:rPr>
          <w:rFonts w:eastAsiaTheme="minorHAnsi" w:cs="Arial"/>
          <w:szCs w:val="20"/>
        </w:rPr>
        <w:t>the Acquiree will be immediately disqualified from further participation in this RFT Process; and</w:t>
      </w:r>
    </w:p>
    <w:p w14:paraId="48CBFB66" w14:textId="77777777" w:rsidR="00232A94" w:rsidRPr="000C27B6" w:rsidRDefault="00232A94" w:rsidP="00232A94">
      <w:pPr>
        <w:pStyle w:val="Article14"/>
        <w:rPr>
          <w:rFonts w:eastAsiaTheme="minorHAnsi" w:cs="Arial"/>
          <w:szCs w:val="20"/>
        </w:rPr>
      </w:pPr>
      <w:r w:rsidRPr="000C27B6">
        <w:rPr>
          <w:rFonts w:eastAsiaTheme="minorHAnsi" w:cs="Arial"/>
          <w:szCs w:val="20"/>
        </w:rPr>
        <w:t>the University may, in its sole discretion, allow the Acquirer to continue in the RFT Process, however, the University’s consent to continue may be subject to such terms and conditions as the University may require.</w:t>
      </w:r>
    </w:p>
    <w:p w14:paraId="547859D6" w14:textId="77777777" w:rsidR="00232A94" w:rsidRPr="00B8104C" w:rsidRDefault="00232A94" w:rsidP="00232A94">
      <w:pPr>
        <w:pStyle w:val="Article12"/>
        <w:rPr>
          <w:rFonts w:eastAsiaTheme="minorHAnsi" w:cstheme="minorBidi"/>
        </w:rPr>
      </w:pPr>
      <w:bookmarkStart w:id="158" w:name="_Toc166070637"/>
      <w:r w:rsidRPr="00B8104C">
        <w:rPr>
          <w:rFonts w:eastAsiaTheme="minorHAnsi" w:cstheme="minorBidi"/>
        </w:rPr>
        <w:t xml:space="preserve">Insurance </w:t>
      </w:r>
      <w:r>
        <w:rPr>
          <w:rFonts w:eastAsiaTheme="minorHAnsi" w:cstheme="minorBidi"/>
        </w:rPr>
        <w:t>and Workplace Safety during the RFT Process</w:t>
      </w:r>
      <w:bookmarkEnd w:id="158"/>
    </w:p>
    <w:p w14:paraId="281B4228" w14:textId="77777777" w:rsidR="00232A94" w:rsidRPr="00354E30" w:rsidRDefault="00232A94" w:rsidP="00232A94">
      <w:pPr>
        <w:pStyle w:val="Article13"/>
        <w:rPr>
          <w:rFonts w:eastAsiaTheme="minorHAnsi" w:cstheme="minorBidi"/>
        </w:rPr>
      </w:pPr>
      <w:bookmarkStart w:id="159" w:name="_Ref488156029"/>
      <w:r w:rsidRPr="00354E30">
        <w:rPr>
          <w:rFonts w:eastAsiaTheme="minorHAnsi" w:cstheme="minorBidi"/>
        </w:rPr>
        <w:t xml:space="preserve">If, during the </w:t>
      </w:r>
      <w:r>
        <w:rPr>
          <w:rFonts w:eastAsiaTheme="minorHAnsi" w:cstheme="minorBidi"/>
        </w:rPr>
        <w:t>RFT</w:t>
      </w:r>
      <w:r w:rsidRPr="00354E30">
        <w:rPr>
          <w:rFonts w:eastAsiaTheme="minorHAnsi" w:cstheme="minorBidi"/>
        </w:rPr>
        <w:t xml:space="preserve"> Process, a </w:t>
      </w:r>
      <w:r>
        <w:rPr>
          <w:rFonts w:eastAsiaTheme="minorHAnsi" w:cstheme="minorBidi"/>
        </w:rPr>
        <w:t>Tenderer</w:t>
      </w:r>
      <w:r w:rsidRPr="00354E30">
        <w:rPr>
          <w:rFonts w:eastAsiaTheme="minorHAnsi" w:cstheme="minorBidi"/>
        </w:rPr>
        <w:t xml:space="preserve"> </w:t>
      </w:r>
      <w:r>
        <w:rPr>
          <w:rFonts w:eastAsiaTheme="minorHAnsi" w:cstheme="minorBidi"/>
        </w:rPr>
        <w:t xml:space="preserve">attends </w:t>
      </w:r>
      <w:r w:rsidRPr="00354E30">
        <w:rPr>
          <w:rFonts w:eastAsiaTheme="minorHAnsi" w:cstheme="minorBidi"/>
        </w:rPr>
        <w:t xml:space="preserve">a </w:t>
      </w:r>
      <w:r>
        <w:rPr>
          <w:rFonts w:eastAsiaTheme="minorHAnsi" w:cstheme="minorBidi"/>
        </w:rPr>
        <w:t>Site Visit or Pre-Tender Meeting contemplated in the</w:t>
      </w:r>
      <w:r w:rsidRPr="00354E30">
        <w:rPr>
          <w:rFonts w:eastAsiaTheme="minorHAnsi" w:cstheme="minorBidi"/>
        </w:rPr>
        <w:t xml:space="preserve"> </w:t>
      </w:r>
      <w:r>
        <w:rPr>
          <w:rFonts w:eastAsiaTheme="minorHAnsi" w:cstheme="minorBidi"/>
        </w:rPr>
        <w:t>RFT</w:t>
      </w:r>
      <w:r w:rsidRPr="00354E30">
        <w:rPr>
          <w:rFonts w:eastAsiaTheme="minorHAnsi" w:cstheme="minorBidi"/>
        </w:rPr>
        <w:t xml:space="preserve"> Documents, such </w:t>
      </w:r>
      <w:r>
        <w:rPr>
          <w:rFonts w:eastAsiaTheme="minorHAnsi" w:cstheme="minorBidi"/>
        </w:rPr>
        <w:t>Tenderer</w:t>
      </w:r>
      <w:r w:rsidRPr="00354E30">
        <w:rPr>
          <w:rFonts w:eastAsiaTheme="minorHAnsi" w:cstheme="minorBidi"/>
        </w:rPr>
        <w:t xml:space="preserve"> represents and warrants that it has obtained and maintained sufficient insurance and has fulfilled any requirements with respect to workplace safety as required by </w:t>
      </w:r>
      <w:r>
        <w:rPr>
          <w:rFonts w:eastAsiaTheme="minorHAnsi" w:cstheme="minorBidi"/>
        </w:rPr>
        <w:t>Governing Law</w:t>
      </w:r>
      <w:r w:rsidRPr="00354E30">
        <w:rPr>
          <w:rFonts w:eastAsiaTheme="minorHAnsi" w:cstheme="minorBidi"/>
        </w:rPr>
        <w:t xml:space="preserve"> in order to </w:t>
      </w:r>
      <w:r>
        <w:rPr>
          <w:rFonts w:eastAsiaTheme="minorHAnsi" w:cstheme="minorBidi"/>
        </w:rPr>
        <w:t>attend</w:t>
      </w:r>
      <w:r w:rsidRPr="00354E30">
        <w:rPr>
          <w:rFonts w:eastAsiaTheme="minorHAnsi" w:cstheme="minorBidi"/>
        </w:rPr>
        <w:t xml:space="preserve"> such </w:t>
      </w:r>
      <w:r>
        <w:rPr>
          <w:rFonts w:eastAsiaTheme="minorHAnsi" w:cstheme="minorBidi"/>
        </w:rPr>
        <w:t>Site Visit or Pre-Tender Meeting.</w:t>
      </w:r>
    </w:p>
    <w:p w14:paraId="38C5C316" w14:textId="77777777" w:rsidR="00232A94" w:rsidRPr="00E12976" w:rsidRDefault="00232A94" w:rsidP="00232A94">
      <w:pPr>
        <w:pStyle w:val="Article11"/>
        <w:rPr>
          <w:rFonts w:eastAsiaTheme="minorHAnsi"/>
        </w:rPr>
      </w:pPr>
      <w:bookmarkStart w:id="160" w:name="_Toc319050422"/>
      <w:bookmarkStart w:id="161" w:name="_Toc408483139"/>
      <w:bookmarkStart w:id="162" w:name="_Toc408483172"/>
      <w:bookmarkStart w:id="163" w:name="_Toc166070638"/>
      <w:bookmarkEnd w:id="150"/>
      <w:bookmarkEnd w:id="151"/>
      <w:bookmarkEnd w:id="159"/>
      <w:r>
        <w:rPr>
          <w:rFonts w:eastAsiaTheme="minorHAnsi"/>
        </w:rPr>
        <w:t>- TENDER</w:t>
      </w:r>
      <w:r w:rsidRPr="00E12976">
        <w:rPr>
          <w:rFonts w:eastAsiaTheme="minorHAnsi"/>
        </w:rPr>
        <w:t xml:space="preserve"> CONTENT AND FORMAT</w:t>
      </w:r>
      <w:bookmarkEnd w:id="160"/>
      <w:bookmarkEnd w:id="161"/>
      <w:bookmarkEnd w:id="162"/>
      <w:bookmarkEnd w:id="163"/>
    </w:p>
    <w:p w14:paraId="15D9F292" w14:textId="77777777" w:rsidR="00232A94" w:rsidRDefault="00232A94" w:rsidP="00232A94">
      <w:pPr>
        <w:pStyle w:val="Article12"/>
        <w:rPr>
          <w:rFonts w:eastAsiaTheme="minorHAnsi" w:cstheme="minorBidi"/>
        </w:rPr>
      </w:pPr>
      <w:bookmarkStart w:id="164" w:name="_Ref173298845"/>
      <w:bookmarkStart w:id="165" w:name="_Toc319050423"/>
      <w:bookmarkStart w:id="166" w:name="_Toc166070639"/>
      <w:r w:rsidRPr="00E12976">
        <w:rPr>
          <w:rFonts w:eastAsiaTheme="minorHAnsi" w:cstheme="minorBidi"/>
        </w:rPr>
        <w:t xml:space="preserve">Format and Content of </w:t>
      </w:r>
      <w:r>
        <w:rPr>
          <w:rFonts w:eastAsiaTheme="minorHAnsi" w:cstheme="minorBidi"/>
        </w:rPr>
        <w:t>Tender</w:t>
      </w:r>
      <w:bookmarkEnd w:id="164"/>
      <w:bookmarkEnd w:id="165"/>
      <w:bookmarkEnd w:id="166"/>
    </w:p>
    <w:p w14:paraId="653B7AC4" w14:textId="77777777" w:rsidR="00232A94" w:rsidRPr="00E12976" w:rsidRDefault="00232A94" w:rsidP="00232A94">
      <w:pPr>
        <w:pStyle w:val="Article13"/>
        <w:rPr>
          <w:rFonts w:eastAsiaTheme="minorHAnsi" w:cstheme="minorBidi"/>
        </w:rPr>
      </w:pPr>
      <w:r>
        <w:rPr>
          <w:rFonts w:eastAsiaTheme="minorHAnsi" w:cstheme="minorBidi"/>
        </w:rPr>
        <w:t>Tenderer</w:t>
      </w:r>
      <w:r w:rsidRPr="00E12976">
        <w:rPr>
          <w:rFonts w:eastAsiaTheme="minorHAnsi" w:cstheme="minorBidi"/>
        </w:rPr>
        <w:t xml:space="preserve">s </w:t>
      </w:r>
      <w:r>
        <w:rPr>
          <w:rFonts w:eastAsiaTheme="minorHAnsi" w:cstheme="minorBidi"/>
        </w:rPr>
        <w:t>must</w:t>
      </w:r>
      <w:r w:rsidRPr="00E12976">
        <w:rPr>
          <w:rFonts w:eastAsiaTheme="minorHAnsi" w:cstheme="minorBidi"/>
        </w:rPr>
        <w:t xml:space="preserve"> prepare their </w:t>
      </w:r>
      <w:r>
        <w:rPr>
          <w:rFonts w:eastAsiaTheme="minorHAnsi" w:cstheme="minorBidi"/>
        </w:rPr>
        <w:t>Tender</w:t>
      </w:r>
      <w:r w:rsidRPr="00E12976">
        <w:rPr>
          <w:rFonts w:eastAsiaTheme="minorHAnsi" w:cstheme="minorBidi"/>
        </w:rPr>
        <w:t xml:space="preserve">s in accordance with and in the content and format requirements set out as follows:  </w:t>
      </w:r>
    </w:p>
    <w:p w14:paraId="35E1A618" w14:textId="77777777" w:rsidR="00232A94" w:rsidRDefault="00232A94" w:rsidP="00232A94">
      <w:pPr>
        <w:pStyle w:val="Article14"/>
        <w:rPr>
          <w:rFonts w:eastAsiaTheme="minorHAnsi" w:cstheme="minorBidi"/>
        </w:rPr>
      </w:pPr>
      <w:r w:rsidRPr="00E12976">
        <w:rPr>
          <w:rFonts w:eastAsiaTheme="minorHAnsi" w:cstheme="minorBidi"/>
        </w:rPr>
        <w:t xml:space="preserve">a completed </w:t>
      </w:r>
      <w:r>
        <w:rPr>
          <w:rFonts w:eastAsiaTheme="minorHAnsi" w:cstheme="minorBidi"/>
        </w:rPr>
        <w:t>Tender Submission Form</w:t>
      </w:r>
      <w:r w:rsidRPr="00E12976">
        <w:rPr>
          <w:rFonts w:eastAsiaTheme="minorHAnsi" w:cstheme="minorBidi"/>
        </w:rPr>
        <w:t xml:space="preserve"> (prepared in accordance with the requirements set out in Schedule B to the </w:t>
      </w:r>
      <w:r>
        <w:rPr>
          <w:rFonts w:eastAsiaTheme="minorHAnsi" w:cstheme="minorBidi"/>
        </w:rPr>
        <w:t>RFT</w:t>
      </w:r>
      <w:r w:rsidRPr="00E12976">
        <w:rPr>
          <w:rFonts w:eastAsiaTheme="minorHAnsi" w:cstheme="minorBidi"/>
        </w:rPr>
        <w:t>);</w:t>
      </w:r>
    </w:p>
    <w:p w14:paraId="2CADA7FC" w14:textId="77777777" w:rsidR="00232A94" w:rsidRPr="00825E16" w:rsidRDefault="00232A94" w:rsidP="00232A94">
      <w:pPr>
        <w:pStyle w:val="Article14"/>
        <w:rPr>
          <w:rFonts w:eastAsiaTheme="minorHAnsi"/>
        </w:rPr>
      </w:pPr>
      <w:r>
        <w:rPr>
          <w:rFonts w:eastAsiaTheme="minorHAnsi"/>
        </w:rPr>
        <w:t>an updated, completed and executed Conflict of Interest Declaration (prepared in accordance with the requirements set out in Schedule C to the RFT);</w:t>
      </w:r>
    </w:p>
    <w:p w14:paraId="1D122A0B" w14:textId="77777777" w:rsidR="00232A94" w:rsidRPr="00E12976" w:rsidRDefault="00232A94" w:rsidP="00232A94">
      <w:pPr>
        <w:pStyle w:val="Article14"/>
        <w:rPr>
          <w:rFonts w:eastAsiaTheme="minorHAnsi" w:cstheme="minorBidi"/>
        </w:rPr>
      </w:pPr>
      <w:bookmarkStart w:id="167" w:name="_Ref409524354"/>
      <w:bookmarkStart w:id="168" w:name="_Ref495511800"/>
      <w:r>
        <w:rPr>
          <w:rFonts w:eastAsiaTheme="minorHAnsi" w:cstheme="minorBidi"/>
        </w:rPr>
        <w:t xml:space="preserve">a </w:t>
      </w:r>
      <w:bookmarkEnd w:id="167"/>
      <w:bookmarkEnd w:id="168"/>
      <w:r>
        <w:rPr>
          <w:rFonts w:eastAsiaTheme="minorHAnsi" w:cstheme="minorBidi"/>
        </w:rPr>
        <w:t xml:space="preserve">completed Price Schedule (prepared in accordance with the requirements set </w:t>
      </w:r>
      <w:r w:rsidRPr="002775C3">
        <w:rPr>
          <w:rFonts w:eastAsiaTheme="minorHAnsi" w:cstheme="minorBidi"/>
        </w:rPr>
        <w:t>out in Schedule D to the</w:t>
      </w:r>
      <w:r>
        <w:rPr>
          <w:rFonts w:eastAsiaTheme="minorHAnsi" w:cstheme="minorBidi"/>
        </w:rPr>
        <w:t xml:space="preserve"> RFT); and</w:t>
      </w:r>
    </w:p>
    <w:p w14:paraId="5CE3A403" w14:textId="77777777" w:rsidR="00232A94" w:rsidRPr="00E12976" w:rsidRDefault="00232A94" w:rsidP="00232A94">
      <w:pPr>
        <w:pStyle w:val="Article14"/>
        <w:rPr>
          <w:rFonts w:eastAsiaTheme="minorHAnsi" w:cstheme="minorBidi"/>
        </w:rPr>
      </w:pPr>
      <w:bookmarkStart w:id="169" w:name="_Ref409524336"/>
      <w:r>
        <w:rPr>
          <w:rFonts w:eastAsiaTheme="minorHAnsi" w:cstheme="minorBidi"/>
        </w:rPr>
        <w:t>any additional documents that the Tenderer is obliged to submit as part of its Tender as set out in the RFT Data Sheet</w:t>
      </w:r>
      <w:r w:rsidRPr="00E12976">
        <w:rPr>
          <w:rFonts w:eastAsiaTheme="minorHAnsi" w:cstheme="minorBidi"/>
        </w:rPr>
        <w:t>.</w:t>
      </w:r>
      <w:bookmarkEnd w:id="169"/>
    </w:p>
    <w:p w14:paraId="2417F3E3" w14:textId="77777777" w:rsidR="00232A94" w:rsidRPr="00E12976" w:rsidRDefault="00232A94" w:rsidP="00232A94">
      <w:pPr>
        <w:pStyle w:val="Article13"/>
        <w:rPr>
          <w:rFonts w:eastAsiaTheme="minorHAnsi" w:cstheme="minorBidi"/>
        </w:rPr>
      </w:pPr>
      <w:r w:rsidRPr="00E12976">
        <w:rPr>
          <w:rFonts w:eastAsiaTheme="minorHAnsi" w:cstheme="minorBidi"/>
        </w:rPr>
        <w:t xml:space="preserve">Unless otherwise specified in the </w:t>
      </w:r>
      <w:r>
        <w:rPr>
          <w:rFonts w:eastAsiaTheme="minorHAnsi" w:cstheme="minorBidi"/>
        </w:rPr>
        <w:t>RFT</w:t>
      </w:r>
      <w:r w:rsidRPr="00E12976">
        <w:rPr>
          <w:rFonts w:eastAsiaTheme="minorHAnsi" w:cstheme="minorBidi"/>
        </w:rPr>
        <w:t xml:space="preserve"> </w:t>
      </w:r>
      <w:r>
        <w:rPr>
          <w:rFonts w:eastAsiaTheme="minorHAnsi" w:cstheme="minorBidi"/>
        </w:rPr>
        <w:t>Data Sheet</w:t>
      </w:r>
      <w:r w:rsidRPr="00E12976">
        <w:rPr>
          <w:rFonts w:eastAsiaTheme="minorHAnsi" w:cstheme="minorBidi"/>
        </w:rPr>
        <w:t xml:space="preserve">, </w:t>
      </w:r>
    </w:p>
    <w:p w14:paraId="45F41B6A" w14:textId="77777777" w:rsidR="00232A94" w:rsidRPr="00E12976" w:rsidRDefault="00232A94" w:rsidP="00232A94">
      <w:pPr>
        <w:pStyle w:val="Article14"/>
        <w:rPr>
          <w:rFonts w:eastAsiaTheme="minorHAnsi" w:cstheme="minorBidi"/>
        </w:rPr>
      </w:pPr>
      <w:r>
        <w:rPr>
          <w:rFonts w:eastAsiaTheme="minorHAnsi" w:cstheme="minorBidi"/>
        </w:rPr>
        <w:t>Tenderer</w:t>
      </w:r>
      <w:r w:rsidRPr="00E12976">
        <w:rPr>
          <w:rFonts w:eastAsiaTheme="minorHAnsi" w:cstheme="minorBidi"/>
        </w:rPr>
        <w:t xml:space="preserve">s are not </w:t>
      </w:r>
      <w:r>
        <w:rPr>
          <w:rFonts w:eastAsiaTheme="minorHAnsi" w:cstheme="minorBidi"/>
        </w:rPr>
        <w:t xml:space="preserve">permitted </w:t>
      </w:r>
      <w:r w:rsidRPr="00E12976">
        <w:rPr>
          <w:rFonts w:eastAsiaTheme="minorHAnsi" w:cstheme="minorBidi"/>
        </w:rPr>
        <w:t xml:space="preserve">to submit pre-printed literature with their </w:t>
      </w:r>
      <w:r>
        <w:rPr>
          <w:rFonts w:eastAsiaTheme="minorHAnsi" w:cstheme="minorBidi"/>
        </w:rPr>
        <w:t>Tender</w:t>
      </w:r>
      <w:r w:rsidRPr="00E12976">
        <w:rPr>
          <w:rFonts w:eastAsiaTheme="minorHAnsi" w:cstheme="minorBidi"/>
        </w:rPr>
        <w:t>s</w:t>
      </w:r>
      <w:r>
        <w:rPr>
          <w:rFonts w:eastAsiaTheme="minorHAnsi" w:cstheme="minorBidi"/>
        </w:rPr>
        <w:t>, other than any financial statements that may be explicitly requested by the University in the RFT Documents</w:t>
      </w:r>
      <w:r w:rsidRPr="00E12976">
        <w:rPr>
          <w:rFonts w:eastAsiaTheme="minorHAnsi" w:cstheme="minorBidi"/>
        </w:rPr>
        <w:t>; and</w:t>
      </w:r>
    </w:p>
    <w:p w14:paraId="40CC8414" w14:textId="77777777" w:rsidR="00232A94" w:rsidRPr="00E12976" w:rsidRDefault="00232A94" w:rsidP="00232A94">
      <w:pPr>
        <w:pStyle w:val="Article14"/>
        <w:rPr>
          <w:rFonts w:eastAsiaTheme="minorHAnsi" w:cstheme="minorBidi"/>
        </w:rPr>
      </w:pPr>
      <w:r w:rsidRPr="00E12976">
        <w:rPr>
          <w:rFonts w:eastAsiaTheme="minorHAnsi" w:cstheme="minorBidi"/>
        </w:rPr>
        <w:t>any pre-printed literature</w:t>
      </w:r>
      <w:r w:rsidRPr="00F945F2">
        <w:rPr>
          <w:rFonts w:eastAsiaTheme="minorHAnsi" w:cstheme="minorBidi"/>
        </w:rPr>
        <w:t xml:space="preserve"> </w:t>
      </w:r>
      <w:r w:rsidRPr="00E12976">
        <w:rPr>
          <w:rFonts w:eastAsiaTheme="minorHAnsi" w:cstheme="minorBidi"/>
        </w:rPr>
        <w:t>submitted</w:t>
      </w:r>
      <w:r>
        <w:rPr>
          <w:rFonts w:eastAsiaTheme="minorHAnsi" w:cstheme="minorBidi"/>
        </w:rPr>
        <w:t xml:space="preserve"> (other than any financial statements that may be explicitly requested by the University in the RFT Documents)</w:t>
      </w:r>
      <w:r w:rsidRPr="00E12976">
        <w:rPr>
          <w:rFonts w:eastAsiaTheme="minorHAnsi" w:cstheme="minorBidi"/>
        </w:rPr>
        <w:t xml:space="preserve"> will not be reviewed by the Evaluation Team.</w:t>
      </w:r>
    </w:p>
    <w:p w14:paraId="00F3D38D" w14:textId="77777777" w:rsidR="00232A94" w:rsidRPr="00E12976" w:rsidRDefault="00232A94" w:rsidP="00232A94">
      <w:pPr>
        <w:pStyle w:val="Article13"/>
        <w:rPr>
          <w:rFonts w:eastAsiaTheme="minorHAnsi" w:cstheme="minorBidi"/>
        </w:rPr>
      </w:pPr>
      <w:r w:rsidRPr="00E12976">
        <w:rPr>
          <w:rFonts w:eastAsiaTheme="minorHAnsi" w:cstheme="minorBidi"/>
        </w:rPr>
        <w:t xml:space="preserve">Each </w:t>
      </w:r>
      <w:r>
        <w:rPr>
          <w:rFonts w:eastAsiaTheme="minorHAnsi" w:cstheme="minorBidi"/>
        </w:rPr>
        <w:t>Tenderer</w:t>
      </w:r>
      <w:r w:rsidRPr="00E12976">
        <w:rPr>
          <w:rFonts w:eastAsiaTheme="minorHAnsi" w:cstheme="minorBidi"/>
        </w:rPr>
        <w:t xml:space="preserve"> will,</w:t>
      </w:r>
    </w:p>
    <w:p w14:paraId="25078B5C" w14:textId="77777777" w:rsidR="00232A94" w:rsidRDefault="00232A94" w:rsidP="00232A94">
      <w:pPr>
        <w:pStyle w:val="Article14"/>
        <w:rPr>
          <w:rFonts w:eastAsiaTheme="minorHAnsi" w:cstheme="minorBidi"/>
        </w:rPr>
      </w:pPr>
      <w:r w:rsidRPr="00E12976">
        <w:rPr>
          <w:rFonts w:eastAsiaTheme="minorHAnsi" w:cstheme="minorBidi"/>
        </w:rPr>
        <w:t xml:space="preserve">examine all instructions, terms and conditions, forms and information in the </w:t>
      </w:r>
      <w:r>
        <w:rPr>
          <w:rFonts w:eastAsiaTheme="minorHAnsi" w:cstheme="minorBidi"/>
        </w:rPr>
        <w:t>RFT</w:t>
      </w:r>
      <w:r w:rsidRPr="00E12976">
        <w:rPr>
          <w:rFonts w:eastAsiaTheme="minorHAnsi" w:cstheme="minorBidi"/>
        </w:rPr>
        <w:t xml:space="preserve"> Documents and </w:t>
      </w:r>
      <w:r>
        <w:rPr>
          <w:rFonts w:eastAsiaTheme="minorHAnsi" w:cstheme="minorBidi"/>
        </w:rPr>
        <w:t>the Questions and Answers Documents;</w:t>
      </w:r>
      <w:r w:rsidRPr="00E12976">
        <w:rPr>
          <w:rFonts w:eastAsiaTheme="minorHAnsi" w:cstheme="minorBidi"/>
        </w:rPr>
        <w:t xml:space="preserve"> and</w:t>
      </w:r>
    </w:p>
    <w:p w14:paraId="2D7A18AC" w14:textId="77777777" w:rsidR="00232A94" w:rsidRPr="00E12976" w:rsidRDefault="00232A94" w:rsidP="00232A94">
      <w:pPr>
        <w:pStyle w:val="Article14"/>
        <w:rPr>
          <w:rFonts w:eastAsiaTheme="minorHAnsi" w:cstheme="minorBidi"/>
        </w:rPr>
      </w:pPr>
      <w:r w:rsidRPr="00E12976">
        <w:rPr>
          <w:rFonts w:eastAsiaTheme="minorHAnsi" w:cstheme="minorBidi"/>
        </w:rPr>
        <w:lastRenderedPageBreak/>
        <w:t>in a clear, concise and legible manner, complete and submit all documentation and informa</w:t>
      </w:r>
      <w:r>
        <w:rPr>
          <w:rFonts w:eastAsiaTheme="minorHAnsi" w:cstheme="minorBidi"/>
        </w:rPr>
        <w:t>tion required by the RFT Documents</w:t>
      </w:r>
      <w:r w:rsidRPr="00E12976">
        <w:rPr>
          <w:rFonts w:eastAsiaTheme="minorHAnsi" w:cstheme="minorBidi"/>
        </w:rPr>
        <w:t>.</w:t>
      </w:r>
    </w:p>
    <w:p w14:paraId="40115211" w14:textId="77777777" w:rsidR="00232A94" w:rsidRPr="00E12976" w:rsidRDefault="00232A94" w:rsidP="00232A94">
      <w:pPr>
        <w:pStyle w:val="Article13"/>
        <w:rPr>
          <w:rFonts w:eastAsiaTheme="minorHAnsi" w:cstheme="minorBidi"/>
        </w:rPr>
      </w:pPr>
      <w:r w:rsidRPr="00E12976">
        <w:rPr>
          <w:rFonts w:eastAsiaTheme="minorHAnsi" w:cstheme="minorBidi"/>
        </w:rPr>
        <w:t xml:space="preserve">If applicable, the maximum length of the </w:t>
      </w:r>
      <w:r>
        <w:rPr>
          <w:rFonts w:eastAsiaTheme="minorHAnsi" w:cstheme="minorBidi"/>
        </w:rPr>
        <w:t>Tender</w:t>
      </w:r>
      <w:r w:rsidRPr="00E12976">
        <w:rPr>
          <w:rFonts w:eastAsiaTheme="minorHAnsi" w:cstheme="minorBidi"/>
        </w:rPr>
        <w:t xml:space="preserve"> is set out in the </w:t>
      </w:r>
      <w:r>
        <w:rPr>
          <w:rFonts w:eastAsiaTheme="minorHAnsi" w:cstheme="minorBidi"/>
        </w:rPr>
        <w:t>RFT</w:t>
      </w:r>
      <w:r w:rsidRPr="00E12976">
        <w:rPr>
          <w:rFonts w:eastAsiaTheme="minorHAnsi" w:cstheme="minorBidi"/>
        </w:rPr>
        <w:t xml:space="preserve"> Data Sheet.  </w:t>
      </w:r>
      <w:r>
        <w:rPr>
          <w:rFonts w:eastAsiaTheme="minorHAnsi" w:cstheme="minorBidi"/>
        </w:rPr>
        <w:t>The University</w:t>
      </w:r>
      <w:r w:rsidRPr="00E12976">
        <w:rPr>
          <w:rFonts w:eastAsiaTheme="minorHAnsi" w:cstheme="minorBidi"/>
        </w:rPr>
        <w:t xml:space="preserve"> may, in its sole discretion, not evaluate any pages of a </w:t>
      </w:r>
      <w:r>
        <w:rPr>
          <w:rFonts w:eastAsiaTheme="minorHAnsi" w:cstheme="minorBidi"/>
        </w:rPr>
        <w:t>Tender</w:t>
      </w:r>
      <w:r w:rsidRPr="00E12976">
        <w:rPr>
          <w:rFonts w:eastAsiaTheme="minorHAnsi" w:cstheme="minorBidi"/>
        </w:rPr>
        <w:t xml:space="preserve"> in excess of the page limit set out in the </w:t>
      </w:r>
      <w:r>
        <w:rPr>
          <w:rFonts w:eastAsiaTheme="minorHAnsi" w:cstheme="minorBidi"/>
        </w:rPr>
        <w:t>RFT</w:t>
      </w:r>
      <w:r w:rsidRPr="00E12976">
        <w:rPr>
          <w:rFonts w:eastAsiaTheme="minorHAnsi" w:cstheme="minorBidi"/>
        </w:rPr>
        <w:t xml:space="preserve"> Data Sheet, which may adversely affect the scoring of the </w:t>
      </w:r>
      <w:r>
        <w:rPr>
          <w:rFonts w:eastAsiaTheme="minorHAnsi" w:cstheme="minorBidi"/>
        </w:rPr>
        <w:t>Tender</w:t>
      </w:r>
      <w:r w:rsidRPr="00E12976">
        <w:rPr>
          <w:rFonts w:eastAsiaTheme="minorHAnsi" w:cstheme="minorBidi"/>
        </w:rPr>
        <w:t xml:space="preserve"> by the Evaluation Team.</w:t>
      </w:r>
    </w:p>
    <w:p w14:paraId="7386349F" w14:textId="77777777" w:rsidR="00232A94" w:rsidRDefault="00232A94" w:rsidP="00232A94">
      <w:pPr>
        <w:pStyle w:val="Article13"/>
        <w:rPr>
          <w:rFonts w:eastAsiaTheme="minorHAnsi" w:cstheme="minorBidi"/>
        </w:rPr>
      </w:pPr>
      <w:r>
        <w:rPr>
          <w:rFonts w:eastAsiaTheme="minorHAnsi" w:cstheme="minorBidi"/>
        </w:rPr>
        <w:t>Tenderer</w:t>
      </w:r>
      <w:r w:rsidRPr="00E12976">
        <w:rPr>
          <w:rFonts w:eastAsiaTheme="minorHAnsi" w:cstheme="minorBidi"/>
        </w:rPr>
        <w:t xml:space="preserve">s are cautioned to review the provisions of the </w:t>
      </w:r>
      <w:r>
        <w:rPr>
          <w:rFonts w:eastAsiaTheme="minorHAnsi" w:cstheme="minorBidi"/>
        </w:rPr>
        <w:t>Draft Agreement</w:t>
      </w:r>
      <w:r w:rsidRPr="00E12976">
        <w:rPr>
          <w:rFonts w:eastAsiaTheme="minorHAnsi" w:cstheme="minorBidi"/>
        </w:rPr>
        <w:t xml:space="preserve"> with respect to pricing and compensation and </w:t>
      </w:r>
      <w:r>
        <w:rPr>
          <w:rFonts w:eastAsiaTheme="minorHAnsi" w:cstheme="minorBidi"/>
        </w:rPr>
        <w:t>will</w:t>
      </w:r>
      <w:r w:rsidRPr="00E12976">
        <w:rPr>
          <w:rFonts w:eastAsiaTheme="minorHAnsi" w:cstheme="minorBidi"/>
        </w:rPr>
        <w:t xml:space="preserve"> take all provisions into account when completing the Price </w:t>
      </w:r>
      <w:r>
        <w:rPr>
          <w:rFonts w:eastAsiaTheme="minorHAnsi" w:cstheme="minorBidi"/>
        </w:rPr>
        <w:t>Schedule</w:t>
      </w:r>
      <w:r w:rsidRPr="00E12976">
        <w:rPr>
          <w:rFonts w:eastAsiaTheme="minorHAnsi" w:cstheme="minorBidi"/>
        </w:rPr>
        <w:t>.</w:t>
      </w:r>
    </w:p>
    <w:p w14:paraId="7E9DA335" w14:textId="77777777" w:rsidR="00232A94" w:rsidRPr="00651A3B" w:rsidRDefault="00232A94" w:rsidP="00232A94">
      <w:pPr>
        <w:pStyle w:val="Article13"/>
        <w:rPr>
          <w:rFonts w:eastAsiaTheme="minorHAnsi"/>
        </w:rPr>
      </w:pPr>
      <w:r w:rsidRPr="00651A3B">
        <w:rPr>
          <w:rFonts w:eastAsiaTheme="minorHAnsi"/>
        </w:rPr>
        <w:t xml:space="preserve">The entire content of a </w:t>
      </w:r>
      <w:r>
        <w:rPr>
          <w:rFonts w:eastAsiaTheme="minorHAnsi"/>
        </w:rPr>
        <w:t>Tenderer</w:t>
      </w:r>
      <w:r w:rsidRPr="00651A3B">
        <w:rPr>
          <w:rFonts w:eastAsiaTheme="minorHAnsi"/>
        </w:rPr>
        <w:t xml:space="preserve">’s </w:t>
      </w:r>
      <w:r>
        <w:rPr>
          <w:rFonts w:eastAsiaTheme="minorHAnsi"/>
        </w:rPr>
        <w:t>Tender</w:t>
      </w:r>
      <w:r w:rsidRPr="00651A3B">
        <w:rPr>
          <w:rFonts w:eastAsiaTheme="minorHAnsi"/>
        </w:rPr>
        <w:t xml:space="preserve"> must be submitted in fixed form, and the content of websites or other external documents referred to in the </w:t>
      </w:r>
      <w:r>
        <w:rPr>
          <w:rFonts w:eastAsiaTheme="minorHAnsi"/>
        </w:rPr>
        <w:t>Tenderer</w:t>
      </w:r>
      <w:r w:rsidRPr="00651A3B">
        <w:rPr>
          <w:rFonts w:eastAsiaTheme="minorHAnsi"/>
        </w:rPr>
        <w:t xml:space="preserve">’s submission will not be considered to form part of its </w:t>
      </w:r>
      <w:r>
        <w:rPr>
          <w:rFonts w:eastAsiaTheme="minorHAnsi"/>
        </w:rPr>
        <w:t>Tender</w:t>
      </w:r>
      <w:r w:rsidRPr="00651A3B">
        <w:rPr>
          <w:rFonts w:eastAsiaTheme="minorHAnsi"/>
        </w:rPr>
        <w:t>.</w:t>
      </w:r>
    </w:p>
    <w:p w14:paraId="008B1461" w14:textId="77777777" w:rsidR="00232A94" w:rsidRPr="00E12976" w:rsidRDefault="00232A94" w:rsidP="00232A94">
      <w:pPr>
        <w:pStyle w:val="Article12"/>
        <w:rPr>
          <w:rFonts w:eastAsiaTheme="minorHAnsi" w:cstheme="minorBidi"/>
        </w:rPr>
      </w:pPr>
      <w:bookmarkStart w:id="170" w:name="_Toc166070640"/>
      <w:r>
        <w:rPr>
          <w:rFonts w:eastAsiaTheme="minorHAnsi" w:cstheme="minorBidi"/>
        </w:rPr>
        <w:t>Tender Submission Form</w:t>
      </w:r>
      <w:bookmarkEnd w:id="170"/>
    </w:p>
    <w:p w14:paraId="729984E8" w14:textId="77777777" w:rsidR="00232A94" w:rsidRPr="00E12976" w:rsidRDefault="00232A94" w:rsidP="00232A94">
      <w:pPr>
        <w:pStyle w:val="Article13"/>
        <w:rPr>
          <w:rFonts w:eastAsiaTheme="minorHAnsi" w:cstheme="minorBidi"/>
        </w:rPr>
      </w:pPr>
      <w:r w:rsidRPr="00E12976">
        <w:rPr>
          <w:rFonts w:eastAsiaTheme="minorHAnsi" w:cstheme="minorBidi"/>
        </w:rPr>
        <w:t xml:space="preserve">Each </w:t>
      </w:r>
      <w:r>
        <w:rPr>
          <w:rFonts w:eastAsiaTheme="minorHAnsi" w:cstheme="minorBidi"/>
        </w:rPr>
        <w:t>Tenderer</w:t>
      </w:r>
      <w:r w:rsidRPr="00E12976">
        <w:rPr>
          <w:rFonts w:eastAsiaTheme="minorHAnsi" w:cstheme="minorBidi"/>
        </w:rPr>
        <w:t xml:space="preserve"> will complete and execute the </w:t>
      </w:r>
      <w:r>
        <w:rPr>
          <w:rFonts w:eastAsiaTheme="minorHAnsi" w:cstheme="minorBidi"/>
        </w:rPr>
        <w:t>Tender Submission Form</w:t>
      </w:r>
      <w:r w:rsidRPr="00E12976">
        <w:rPr>
          <w:rFonts w:eastAsiaTheme="minorHAnsi" w:cstheme="minorBidi"/>
        </w:rPr>
        <w:t xml:space="preserve"> attached as Schedule B of this </w:t>
      </w:r>
      <w:r>
        <w:rPr>
          <w:rFonts w:eastAsiaTheme="minorHAnsi" w:cstheme="minorBidi"/>
        </w:rPr>
        <w:t>RFT</w:t>
      </w:r>
      <w:r w:rsidRPr="00E12976">
        <w:rPr>
          <w:rFonts w:eastAsiaTheme="minorHAnsi" w:cstheme="minorBidi"/>
        </w:rPr>
        <w:t>.</w:t>
      </w:r>
    </w:p>
    <w:p w14:paraId="068CB6EA" w14:textId="77777777" w:rsidR="00232A94" w:rsidRPr="00E12976" w:rsidRDefault="00232A94" w:rsidP="00232A94">
      <w:pPr>
        <w:pStyle w:val="Article13"/>
        <w:rPr>
          <w:rFonts w:eastAsiaTheme="minorHAnsi" w:cstheme="minorBidi"/>
        </w:rPr>
      </w:pPr>
      <w:r w:rsidRPr="00E12976">
        <w:rPr>
          <w:rFonts w:eastAsiaTheme="minorHAnsi" w:cstheme="minorBidi"/>
        </w:rPr>
        <w:t xml:space="preserve">Each </w:t>
      </w:r>
      <w:r>
        <w:rPr>
          <w:rFonts w:eastAsiaTheme="minorHAnsi" w:cstheme="minorBidi"/>
        </w:rPr>
        <w:t>Tenderer</w:t>
      </w:r>
      <w:r w:rsidRPr="00E12976">
        <w:rPr>
          <w:rFonts w:eastAsiaTheme="minorHAnsi" w:cstheme="minorBidi"/>
        </w:rPr>
        <w:t xml:space="preserve"> will complete and submit any additional forms attached as Appendices to Schedule B – </w:t>
      </w:r>
      <w:r>
        <w:rPr>
          <w:rFonts w:eastAsiaTheme="minorHAnsi" w:cstheme="minorBidi"/>
        </w:rPr>
        <w:t>Tender Submission Form</w:t>
      </w:r>
      <w:r w:rsidRPr="00E12976">
        <w:rPr>
          <w:rFonts w:eastAsiaTheme="minorHAnsi" w:cstheme="minorBidi"/>
        </w:rPr>
        <w:t>.</w:t>
      </w:r>
    </w:p>
    <w:p w14:paraId="5F51ECF9" w14:textId="77777777" w:rsidR="00232A94" w:rsidRPr="00E12976" w:rsidRDefault="00232A94" w:rsidP="00232A94">
      <w:pPr>
        <w:pStyle w:val="Article13"/>
        <w:rPr>
          <w:rFonts w:eastAsiaTheme="minorHAnsi" w:cstheme="minorBidi"/>
        </w:rPr>
      </w:pPr>
      <w:bookmarkStart w:id="171" w:name="_Ref258411470"/>
      <w:r>
        <w:rPr>
          <w:rFonts w:eastAsiaTheme="minorHAnsi" w:cstheme="minorBidi"/>
        </w:rPr>
        <w:t>Tenderer</w:t>
      </w:r>
      <w:r w:rsidRPr="00E12976">
        <w:rPr>
          <w:rFonts w:eastAsiaTheme="minorHAnsi" w:cstheme="minorBidi"/>
        </w:rPr>
        <w:t xml:space="preserve">s </w:t>
      </w:r>
      <w:r>
        <w:rPr>
          <w:rFonts w:eastAsiaTheme="minorHAnsi" w:cstheme="minorBidi"/>
        </w:rPr>
        <w:t>are required to</w:t>
      </w:r>
      <w:r w:rsidRPr="00E12976">
        <w:rPr>
          <w:rFonts w:eastAsiaTheme="minorHAnsi" w:cstheme="minorBidi"/>
        </w:rPr>
        <w:t xml:space="preserve"> execute the </w:t>
      </w:r>
      <w:r>
        <w:rPr>
          <w:rFonts w:eastAsiaTheme="minorHAnsi" w:cstheme="minorBidi"/>
        </w:rPr>
        <w:t>Tender Submission Form</w:t>
      </w:r>
      <w:r w:rsidRPr="00E12976">
        <w:rPr>
          <w:rFonts w:eastAsiaTheme="minorHAnsi" w:cstheme="minorBidi"/>
        </w:rPr>
        <w:t xml:space="preserve"> as follows:</w:t>
      </w:r>
      <w:bookmarkEnd w:id="171"/>
    </w:p>
    <w:p w14:paraId="64FCEE9C" w14:textId="77777777" w:rsidR="00232A94" w:rsidRDefault="00232A94" w:rsidP="00232A94">
      <w:pPr>
        <w:pStyle w:val="Article14"/>
        <w:rPr>
          <w:rFonts w:eastAsiaTheme="minorHAnsi" w:cstheme="minorBidi"/>
        </w:rPr>
      </w:pPr>
      <w:bookmarkStart w:id="172" w:name="_Ref509487570"/>
      <w:bookmarkStart w:id="173" w:name="_Ref319511794"/>
      <w:r>
        <w:rPr>
          <w:rFonts w:eastAsiaTheme="minorHAnsi" w:cstheme="minorBidi"/>
        </w:rPr>
        <w:t>in the case of an individual, the individual will sign the Tender Submission Form and have the signature witnessed;</w:t>
      </w:r>
      <w:bookmarkEnd w:id="172"/>
    </w:p>
    <w:p w14:paraId="565AD4ED" w14:textId="77777777" w:rsidR="00232A94" w:rsidRPr="00E12976" w:rsidRDefault="00232A94" w:rsidP="00232A94">
      <w:pPr>
        <w:pStyle w:val="Article14"/>
        <w:rPr>
          <w:rFonts w:eastAsiaTheme="minorHAnsi" w:cstheme="minorBidi"/>
        </w:rPr>
      </w:pPr>
      <w:bookmarkStart w:id="174" w:name="_Ref509487573"/>
      <w:r w:rsidRPr="00E12976">
        <w:rPr>
          <w:rFonts w:eastAsiaTheme="minorHAnsi" w:cstheme="minorBidi"/>
        </w:rPr>
        <w:t xml:space="preserve">in the case of a sole proprietorship, the sole proprietor will sign the </w:t>
      </w:r>
      <w:r>
        <w:rPr>
          <w:rFonts w:eastAsiaTheme="minorHAnsi" w:cstheme="minorBidi"/>
        </w:rPr>
        <w:t>Tender Submission Form</w:t>
      </w:r>
      <w:r w:rsidRPr="00E12976">
        <w:rPr>
          <w:rFonts w:eastAsiaTheme="minorHAnsi" w:cstheme="minorBidi"/>
        </w:rPr>
        <w:t xml:space="preserve"> and have the signature witnessed;</w:t>
      </w:r>
      <w:bookmarkEnd w:id="173"/>
      <w:bookmarkEnd w:id="174"/>
    </w:p>
    <w:p w14:paraId="75A76468" w14:textId="77777777" w:rsidR="00232A94" w:rsidRPr="00E12976" w:rsidRDefault="00232A94" w:rsidP="00232A94">
      <w:pPr>
        <w:pStyle w:val="Article14"/>
        <w:rPr>
          <w:rFonts w:eastAsiaTheme="minorHAnsi" w:cstheme="minorBidi"/>
        </w:rPr>
      </w:pPr>
      <w:bookmarkStart w:id="175" w:name="_Ref319511814"/>
      <w:r w:rsidRPr="00E12976">
        <w:rPr>
          <w:rFonts w:eastAsiaTheme="minorHAnsi" w:cstheme="minorBidi"/>
        </w:rPr>
        <w:t>in the case of a company</w:t>
      </w:r>
      <w:r>
        <w:rPr>
          <w:rFonts w:eastAsiaTheme="minorHAnsi" w:cstheme="minorBidi"/>
        </w:rPr>
        <w:t xml:space="preserve"> or corporation</w:t>
      </w:r>
      <w:r w:rsidRPr="00E12976">
        <w:rPr>
          <w:rFonts w:eastAsiaTheme="minorHAnsi" w:cstheme="minorBidi"/>
        </w:rPr>
        <w:t xml:space="preserve">, an authorized signing officer will sign the </w:t>
      </w:r>
      <w:r>
        <w:rPr>
          <w:rFonts w:eastAsiaTheme="minorHAnsi" w:cstheme="minorBidi"/>
        </w:rPr>
        <w:t>Tender Submission Form</w:t>
      </w:r>
      <w:r w:rsidRPr="00E12976">
        <w:rPr>
          <w:rFonts w:eastAsiaTheme="minorHAnsi" w:cstheme="minorBidi"/>
        </w:rPr>
        <w:t>;</w:t>
      </w:r>
      <w:bookmarkEnd w:id="175"/>
    </w:p>
    <w:p w14:paraId="31C3E198" w14:textId="77777777" w:rsidR="00232A94" w:rsidRPr="00E12976" w:rsidRDefault="00232A94" w:rsidP="00232A94">
      <w:pPr>
        <w:pStyle w:val="Article14"/>
        <w:rPr>
          <w:rFonts w:eastAsiaTheme="minorHAnsi" w:cstheme="minorBidi"/>
        </w:rPr>
      </w:pPr>
      <w:bookmarkStart w:id="176" w:name="_Ref319511833"/>
      <w:r w:rsidRPr="00E12976">
        <w:rPr>
          <w:rFonts w:eastAsiaTheme="minorHAnsi" w:cstheme="minorBidi"/>
        </w:rPr>
        <w:t xml:space="preserve">in the case of a partnership, a partner or partners authorized to bind the partnership will sign the </w:t>
      </w:r>
      <w:r>
        <w:rPr>
          <w:rFonts w:eastAsiaTheme="minorHAnsi" w:cstheme="minorBidi"/>
        </w:rPr>
        <w:t>Tender Submission Form</w:t>
      </w:r>
      <w:r w:rsidRPr="00E12976">
        <w:rPr>
          <w:rFonts w:eastAsiaTheme="minorHAnsi" w:cstheme="minorBidi"/>
        </w:rPr>
        <w:t xml:space="preserve"> and have their signatures witnessed; and</w:t>
      </w:r>
      <w:bookmarkEnd w:id="176"/>
      <w:r w:rsidRPr="00E12976">
        <w:rPr>
          <w:rFonts w:eastAsiaTheme="minorHAnsi" w:cstheme="minorBidi"/>
        </w:rPr>
        <w:t xml:space="preserve"> </w:t>
      </w:r>
    </w:p>
    <w:p w14:paraId="42B248C7" w14:textId="47A15191" w:rsidR="00232A94" w:rsidRPr="00E12976" w:rsidRDefault="00232A94" w:rsidP="00232A94">
      <w:pPr>
        <w:pStyle w:val="Article14"/>
        <w:rPr>
          <w:rFonts w:eastAsiaTheme="minorHAnsi" w:cstheme="minorBidi"/>
        </w:rPr>
      </w:pPr>
      <w:r w:rsidRPr="00E12976">
        <w:rPr>
          <w:rFonts w:eastAsiaTheme="minorHAnsi" w:cstheme="minorBidi"/>
        </w:rPr>
        <w:t xml:space="preserve">in the case of a joint venture, each Joint Venture Participant in the Joint Venture </w:t>
      </w:r>
      <w:r>
        <w:rPr>
          <w:rFonts w:eastAsiaTheme="minorHAnsi" w:cstheme="minorBidi"/>
        </w:rPr>
        <w:t>Tenderer</w:t>
      </w:r>
      <w:r w:rsidRPr="00E12976">
        <w:rPr>
          <w:rFonts w:eastAsiaTheme="minorHAnsi" w:cstheme="minorBidi"/>
        </w:rPr>
        <w:t xml:space="preserve"> will sign the </w:t>
      </w:r>
      <w:r>
        <w:rPr>
          <w:rFonts w:eastAsiaTheme="minorHAnsi" w:cstheme="minorBidi"/>
        </w:rPr>
        <w:t>Tender Submission Form</w:t>
      </w:r>
      <w:r w:rsidRPr="00E12976">
        <w:rPr>
          <w:rFonts w:eastAsiaTheme="minorHAnsi" w:cstheme="minorBidi"/>
        </w:rPr>
        <w:t xml:space="preserve"> in accordance with the requirements of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_Ref509487570 \w \h </w:instrText>
      </w:r>
      <w:r>
        <w:rPr>
          <w:rFonts w:eastAsiaTheme="minorHAnsi" w:cstheme="minorBidi"/>
        </w:rPr>
      </w:r>
      <w:r>
        <w:rPr>
          <w:rFonts w:eastAsiaTheme="minorHAnsi" w:cstheme="minorBidi"/>
        </w:rPr>
        <w:fldChar w:fldCharType="separate"/>
      </w:r>
      <w:r w:rsidR="002C0453">
        <w:rPr>
          <w:rFonts w:eastAsiaTheme="minorHAnsi" w:cstheme="minorBidi"/>
        </w:rPr>
        <w:t>4.2(3)(a)</w:t>
      </w:r>
      <w:r>
        <w:rPr>
          <w:rFonts w:eastAsiaTheme="minorHAnsi" w:cstheme="minorBidi"/>
        </w:rPr>
        <w:fldChar w:fldCharType="end"/>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_Ref509487573 \w \h </w:instrText>
      </w:r>
      <w:r>
        <w:rPr>
          <w:rFonts w:eastAsiaTheme="minorHAnsi" w:cstheme="minorBidi"/>
        </w:rPr>
      </w:r>
      <w:r>
        <w:rPr>
          <w:rFonts w:eastAsiaTheme="minorHAnsi" w:cstheme="minorBidi"/>
        </w:rPr>
        <w:fldChar w:fldCharType="separate"/>
      </w:r>
      <w:r w:rsidR="002C0453">
        <w:rPr>
          <w:rFonts w:eastAsiaTheme="minorHAnsi" w:cstheme="minorBidi"/>
        </w:rPr>
        <w:t>4.2(3)(b)</w:t>
      </w:r>
      <w:r>
        <w:rPr>
          <w:rFonts w:eastAsiaTheme="minorHAnsi" w:cstheme="minorBidi"/>
        </w:rPr>
        <w:fldChar w:fldCharType="end"/>
      </w:r>
      <w:r>
        <w:rPr>
          <w:rFonts w:eastAsiaTheme="minorHAnsi" w:cstheme="minorBidi"/>
        </w:rPr>
        <w:t xml:space="preserve"> or </w:t>
      </w:r>
      <w:r>
        <w:rPr>
          <w:rFonts w:eastAsiaTheme="minorHAnsi" w:cstheme="minorBidi"/>
        </w:rPr>
        <w:fldChar w:fldCharType="begin"/>
      </w:r>
      <w:r>
        <w:rPr>
          <w:rFonts w:eastAsiaTheme="minorHAnsi" w:cstheme="minorBidi"/>
        </w:rPr>
        <w:instrText xml:space="preserve"> REF _Ref319511814 \w \h </w:instrText>
      </w:r>
      <w:r>
        <w:rPr>
          <w:rFonts w:eastAsiaTheme="minorHAnsi" w:cstheme="minorBidi"/>
        </w:rPr>
      </w:r>
      <w:r>
        <w:rPr>
          <w:rFonts w:eastAsiaTheme="minorHAnsi" w:cstheme="minorBidi"/>
        </w:rPr>
        <w:fldChar w:fldCharType="separate"/>
      </w:r>
      <w:r w:rsidR="002C0453">
        <w:rPr>
          <w:rFonts w:eastAsiaTheme="minorHAnsi" w:cstheme="minorBidi"/>
        </w:rPr>
        <w:t>4.2(3)(c)</w:t>
      </w:r>
      <w:r>
        <w:rPr>
          <w:rFonts w:eastAsiaTheme="minorHAnsi" w:cstheme="minorBidi"/>
        </w:rPr>
        <w:fldChar w:fldCharType="end"/>
      </w:r>
      <w:r w:rsidRPr="00E12976">
        <w:rPr>
          <w:rFonts w:eastAsiaTheme="minorHAnsi" w:cstheme="minorBidi"/>
        </w:rPr>
        <w:t xml:space="preserve"> as applicable.</w:t>
      </w:r>
    </w:p>
    <w:p w14:paraId="4C9EDBD9" w14:textId="77777777" w:rsidR="00232A94" w:rsidRDefault="00232A94" w:rsidP="00232A94">
      <w:pPr>
        <w:pStyle w:val="Article12"/>
        <w:rPr>
          <w:rFonts w:eastAsiaTheme="minorHAnsi" w:cstheme="minorBidi"/>
        </w:rPr>
      </w:pPr>
      <w:bookmarkStart w:id="177" w:name="_Toc166070641"/>
      <w:r>
        <w:rPr>
          <w:rFonts w:eastAsiaTheme="minorHAnsi" w:cstheme="minorBidi"/>
        </w:rPr>
        <w:t>Bonding</w:t>
      </w:r>
      <w:bookmarkEnd w:id="177"/>
    </w:p>
    <w:p w14:paraId="056500B5" w14:textId="77777777" w:rsidR="00232A94" w:rsidRDefault="00232A94" w:rsidP="00232A94">
      <w:pPr>
        <w:pStyle w:val="Article13"/>
        <w:rPr>
          <w:rFonts w:eastAsiaTheme="minorHAnsi"/>
        </w:rPr>
      </w:pPr>
      <w:r>
        <w:rPr>
          <w:rFonts w:eastAsiaTheme="minorHAnsi"/>
        </w:rPr>
        <w:t>If the Tenderer is required to deliver any form of bid security, the requirements will be set out in the RFT Data Sheet.</w:t>
      </w:r>
    </w:p>
    <w:p w14:paraId="0ED8D050" w14:textId="77777777" w:rsidR="00232A94" w:rsidRDefault="00232A94" w:rsidP="00232A94">
      <w:pPr>
        <w:pStyle w:val="Article12"/>
        <w:rPr>
          <w:rFonts w:eastAsiaTheme="minorHAnsi"/>
        </w:rPr>
      </w:pPr>
      <w:bookmarkStart w:id="178" w:name="_Toc166070642"/>
      <w:r>
        <w:rPr>
          <w:rFonts w:eastAsiaTheme="minorHAnsi"/>
        </w:rPr>
        <w:t>Tender Pricing</w:t>
      </w:r>
      <w:bookmarkEnd w:id="178"/>
    </w:p>
    <w:p w14:paraId="2EBC3527" w14:textId="77777777" w:rsidR="00232A94" w:rsidRDefault="00232A94" w:rsidP="00232A94">
      <w:pPr>
        <w:pStyle w:val="Article13"/>
        <w:rPr>
          <w:rFonts w:eastAsiaTheme="minorHAnsi"/>
        </w:rPr>
      </w:pPr>
      <w:bookmarkStart w:id="179" w:name="_Ref509483491"/>
      <w:r w:rsidRPr="00E36052">
        <w:rPr>
          <w:rFonts w:eastAsiaTheme="minorHAnsi"/>
        </w:rPr>
        <w:t>The Tenderer will include, in the price of its Tender (the “</w:t>
      </w:r>
      <w:r w:rsidRPr="00E36052">
        <w:rPr>
          <w:rFonts w:eastAsiaTheme="minorHAnsi"/>
          <w:b/>
        </w:rPr>
        <w:t>Total Tender Price</w:t>
      </w:r>
      <w:r w:rsidRPr="00E36052">
        <w:rPr>
          <w:rFonts w:eastAsiaTheme="minorHAnsi"/>
        </w:rPr>
        <w:t>”),</w:t>
      </w:r>
      <w:bookmarkEnd w:id="179"/>
    </w:p>
    <w:p w14:paraId="054FD377" w14:textId="77777777" w:rsidR="00232A94" w:rsidRDefault="00232A94" w:rsidP="00232A94">
      <w:pPr>
        <w:pStyle w:val="Article14"/>
        <w:rPr>
          <w:rFonts w:eastAsiaTheme="minorHAnsi"/>
        </w:rPr>
      </w:pPr>
      <w:r w:rsidRPr="00E36052">
        <w:rPr>
          <w:rFonts w:eastAsiaTheme="minorHAnsi"/>
        </w:rPr>
        <w:t>all applicable federal, provincial and municipal taxes and duties in force or</w:t>
      </w:r>
      <w:r>
        <w:rPr>
          <w:rFonts w:eastAsiaTheme="minorHAnsi"/>
        </w:rPr>
        <w:t xml:space="preserve"> </w:t>
      </w:r>
      <w:r w:rsidRPr="00E36052">
        <w:rPr>
          <w:rFonts w:eastAsiaTheme="minorHAnsi"/>
        </w:rPr>
        <w:t>announced prior to the Submission Deadline, even if the effective date of those</w:t>
      </w:r>
      <w:r>
        <w:rPr>
          <w:rFonts w:eastAsiaTheme="minorHAnsi"/>
        </w:rPr>
        <w:t xml:space="preserve"> </w:t>
      </w:r>
      <w:r w:rsidRPr="00E36052">
        <w:rPr>
          <w:rFonts w:eastAsiaTheme="minorHAnsi"/>
        </w:rPr>
        <w:t>taxes or duties is after the Submission Deadline; and</w:t>
      </w:r>
    </w:p>
    <w:p w14:paraId="62703BD8" w14:textId="77777777" w:rsidR="00232A94" w:rsidRDefault="00232A94" w:rsidP="00232A94">
      <w:pPr>
        <w:pStyle w:val="Article14"/>
        <w:rPr>
          <w:rFonts w:eastAsiaTheme="minorHAnsi"/>
        </w:rPr>
      </w:pPr>
      <w:r w:rsidRPr="00E36052">
        <w:rPr>
          <w:rFonts w:eastAsiaTheme="minorHAnsi"/>
        </w:rPr>
        <w:t>all costs and expenses as set out in the Draft Agreement, if set out in the RFT</w:t>
      </w:r>
      <w:r>
        <w:rPr>
          <w:rFonts w:eastAsiaTheme="minorHAnsi"/>
        </w:rPr>
        <w:t xml:space="preserve"> </w:t>
      </w:r>
      <w:r w:rsidRPr="00E36052">
        <w:rPr>
          <w:rFonts w:eastAsiaTheme="minorHAnsi"/>
        </w:rPr>
        <w:t>Data Sheet.</w:t>
      </w:r>
    </w:p>
    <w:p w14:paraId="06B4AF7B" w14:textId="77777777" w:rsidR="00232A94" w:rsidRDefault="00232A94" w:rsidP="00232A94">
      <w:pPr>
        <w:pStyle w:val="Article13"/>
        <w:rPr>
          <w:rFonts w:eastAsiaTheme="minorHAnsi"/>
        </w:rPr>
      </w:pPr>
      <w:r w:rsidRPr="00E36052">
        <w:rPr>
          <w:rFonts w:eastAsiaTheme="minorHAnsi"/>
        </w:rPr>
        <w:t>All prices submitted by Tenderers will be in Canadian Dollars</w:t>
      </w:r>
    </w:p>
    <w:p w14:paraId="5CBCA546" w14:textId="77777777" w:rsidR="00232A94" w:rsidRDefault="00232A94" w:rsidP="00232A94">
      <w:pPr>
        <w:pStyle w:val="Article12"/>
        <w:rPr>
          <w:rFonts w:eastAsiaTheme="minorHAnsi"/>
        </w:rPr>
      </w:pPr>
      <w:bookmarkStart w:id="180" w:name="_Toc166070643"/>
      <w:r>
        <w:rPr>
          <w:rFonts w:eastAsiaTheme="minorHAnsi"/>
        </w:rPr>
        <w:lastRenderedPageBreak/>
        <w:t>Joint Ventures and Parental Indemnities</w:t>
      </w:r>
      <w:bookmarkEnd w:id="180"/>
    </w:p>
    <w:p w14:paraId="4C1D52FC" w14:textId="77777777" w:rsidR="00232A94" w:rsidRDefault="00232A94" w:rsidP="00232A94">
      <w:pPr>
        <w:pStyle w:val="Article13"/>
        <w:rPr>
          <w:rFonts w:eastAsiaTheme="minorHAnsi"/>
        </w:rPr>
      </w:pPr>
      <w:r>
        <w:rPr>
          <w:rFonts w:eastAsiaTheme="minorHAnsi"/>
        </w:rPr>
        <w:t>If the Tenderer is a joint venture, it must meet the additional requirements set out in Attachment 1 to the RFT Data Sheet.</w:t>
      </w:r>
    </w:p>
    <w:p w14:paraId="1C055E3F" w14:textId="77777777" w:rsidR="00232A94" w:rsidRPr="00E36052" w:rsidRDefault="00232A94" w:rsidP="00232A94">
      <w:pPr>
        <w:pStyle w:val="Article13"/>
        <w:rPr>
          <w:rFonts w:eastAsiaTheme="minorHAnsi"/>
        </w:rPr>
      </w:pPr>
      <w:bookmarkStart w:id="181" w:name="_Ref509483639"/>
      <w:r>
        <w:rPr>
          <w:rFonts w:eastAsiaTheme="minorHAnsi"/>
        </w:rPr>
        <w:t>The University</w:t>
      </w:r>
      <w:r w:rsidRPr="00E36052">
        <w:rPr>
          <w:rFonts w:eastAsiaTheme="minorHAnsi"/>
        </w:rPr>
        <w:t xml:space="preserve"> may, in its discretion, require a Tenderer that is a joint venture or a</w:t>
      </w:r>
      <w:r>
        <w:rPr>
          <w:rFonts w:eastAsiaTheme="minorHAnsi"/>
        </w:rPr>
        <w:t xml:space="preserve"> </w:t>
      </w:r>
      <w:r w:rsidRPr="00E36052">
        <w:rPr>
          <w:rFonts w:eastAsiaTheme="minorHAnsi"/>
        </w:rPr>
        <w:t>subsidiary company to submit a guarantee from its parent company (a “</w:t>
      </w:r>
      <w:r w:rsidRPr="00E36052">
        <w:rPr>
          <w:rFonts w:eastAsiaTheme="minorHAnsi"/>
          <w:b/>
        </w:rPr>
        <w:t>Parental Guarantee</w:t>
      </w:r>
      <w:r w:rsidRPr="00E36052">
        <w:rPr>
          <w:rFonts w:eastAsiaTheme="minorHAnsi"/>
        </w:rPr>
        <w:t>”) as a</w:t>
      </w:r>
      <w:r>
        <w:rPr>
          <w:rFonts w:eastAsiaTheme="minorHAnsi"/>
        </w:rPr>
        <w:t xml:space="preserve"> </w:t>
      </w:r>
      <w:r w:rsidRPr="00E36052">
        <w:rPr>
          <w:rFonts w:eastAsiaTheme="minorHAnsi"/>
        </w:rPr>
        <w:t xml:space="preserve">condition of award. If </w:t>
      </w:r>
      <w:r>
        <w:rPr>
          <w:rFonts w:eastAsiaTheme="minorHAnsi"/>
        </w:rPr>
        <w:t xml:space="preserve">the University </w:t>
      </w:r>
      <w:r w:rsidRPr="00E36052">
        <w:rPr>
          <w:rFonts w:eastAsiaTheme="minorHAnsi"/>
        </w:rPr>
        <w:t>requires a Tenderer to submit a Parental Guarantee, the Tenderer will submit</w:t>
      </w:r>
      <w:r>
        <w:rPr>
          <w:rFonts w:eastAsiaTheme="minorHAnsi"/>
        </w:rPr>
        <w:t xml:space="preserve"> </w:t>
      </w:r>
      <w:r w:rsidRPr="00E36052">
        <w:rPr>
          <w:rFonts w:eastAsiaTheme="minorHAnsi"/>
        </w:rPr>
        <w:t xml:space="preserve">such Parental Guarantee in a form and substance acceptable to </w:t>
      </w:r>
      <w:r>
        <w:rPr>
          <w:rFonts w:eastAsiaTheme="minorHAnsi"/>
        </w:rPr>
        <w:t>the University</w:t>
      </w:r>
      <w:r w:rsidRPr="00E36052">
        <w:rPr>
          <w:rFonts w:eastAsiaTheme="minorHAnsi"/>
        </w:rPr>
        <w:t xml:space="preserve">. </w:t>
      </w:r>
      <w:r>
        <w:rPr>
          <w:rFonts w:eastAsiaTheme="minorHAnsi"/>
        </w:rPr>
        <w:t xml:space="preserve">The University </w:t>
      </w:r>
      <w:r w:rsidRPr="00E36052">
        <w:rPr>
          <w:rFonts w:eastAsiaTheme="minorHAnsi"/>
        </w:rPr>
        <w:t>may, in its sole discretion,</w:t>
      </w:r>
      <w:r>
        <w:rPr>
          <w:rFonts w:eastAsiaTheme="minorHAnsi"/>
        </w:rPr>
        <w:t xml:space="preserve"> </w:t>
      </w:r>
      <w:r w:rsidRPr="00E36052">
        <w:rPr>
          <w:rFonts w:eastAsiaTheme="minorHAnsi"/>
        </w:rPr>
        <w:t>also require parent companies of the entities forming the Joint Venture Tenderer to be parties to the Final</w:t>
      </w:r>
      <w:r>
        <w:rPr>
          <w:rFonts w:eastAsiaTheme="minorHAnsi"/>
        </w:rPr>
        <w:t xml:space="preserve"> </w:t>
      </w:r>
      <w:r w:rsidRPr="00E36052">
        <w:rPr>
          <w:rFonts w:eastAsiaTheme="minorHAnsi"/>
        </w:rPr>
        <w:t>Agreement.</w:t>
      </w:r>
      <w:bookmarkEnd w:id="181"/>
    </w:p>
    <w:p w14:paraId="14FD626B" w14:textId="77777777" w:rsidR="00232A94" w:rsidRPr="00E12976" w:rsidRDefault="00232A94" w:rsidP="00232A94">
      <w:pPr>
        <w:pStyle w:val="Article11"/>
        <w:rPr>
          <w:rFonts w:eastAsiaTheme="minorHAnsi" w:cstheme="minorBidi"/>
        </w:rPr>
      </w:pPr>
      <w:bookmarkStart w:id="182" w:name="_Toc319050428"/>
      <w:bookmarkStart w:id="183" w:name="_Toc408483140"/>
      <w:bookmarkStart w:id="184" w:name="_Toc408483173"/>
      <w:bookmarkStart w:id="185" w:name="_Toc166070644"/>
      <w:r w:rsidRPr="00E12976">
        <w:rPr>
          <w:rFonts w:eastAsiaTheme="minorHAnsi"/>
        </w:rPr>
        <w:t xml:space="preserve">- </w:t>
      </w:r>
      <w:r>
        <w:rPr>
          <w:rFonts w:eastAsiaTheme="minorHAnsi" w:cstheme="minorBidi"/>
        </w:rPr>
        <w:t>TENDER</w:t>
      </w:r>
      <w:r w:rsidRPr="00E12976">
        <w:rPr>
          <w:rFonts w:eastAsiaTheme="minorHAnsi" w:cstheme="minorBidi"/>
        </w:rPr>
        <w:t xml:space="preserve"> SUBMISSION, WITHDRAWAL, MODIFICATION</w:t>
      </w:r>
      <w:bookmarkEnd w:id="182"/>
      <w:bookmarkEnd w:id="183"/>
      <w:bookmarkEnd w:id="184"/>
      <w:bookmarkEnd w:id="185"/>
    </w:p>
    <w:p w14:paraId="57B559F1" w14:textId="77777777" w:rsidR="00232A94" w:rsidRDefault="00232A94" w:rsidP="00232A94">
      <w:pPr>
        <w:pStyle w:val="Article12"/>
        <w:rPr>
          <w:rFonts w:eastAsiaTheme="minorHAnsi" w:cstheme="minorBidi"/>
        </w:rPr>
      </w:pPr>
      <w:bookmarkStart w:id="186" w:name="_Toc319050429"/>
      <w:bookmarkStart w:id="187" w:name="_Ref493174837"/>
      <w:bookmarkStart w:id="188" w:name="_Ref493174843"/>
      <w:bookmarkStart w:id="189" w:name="_Ref495056268"/>
      <w:bookmarkStart w:id="190" w:name="_Toc166070645"/>
      <w:r w:rsidRPr="00E12976">
        <w:rPr>
          <w:rFonts w:eastAsiaTheme="minorHAnsi" w:cstheme="minorBidi"/>
        </w:rPr>
        <w:t xml:space="preserve">Submission of </w:t>
      </w:r>
      <w:r>
        <w:rPr>
          <w:rFonts w:eastAsiaTheme="minorHAnsi" w:cstheme="minorBidi"/>
        </w:rPr>
        <w:t>Tender</w:t>
      </w:r>
      <w:r w:rsidRPr="00E12976">
        <w:rPr>
          <w:rFonts w:eastAsiaTheme="minorHAnsi" w:cstheme="minorBidi"/>
        </w:rPr>
        <w:t xml:space="preserve">s and Late </w:t>
      </w:r>
      <w:r>
        <w:rPr>
          <w:rFonts w:eastAsiaTheme="minorHAnsi" w:cstheme="minorBidi"/>
        </w:rPr>
        <w:t>Tender</w:t>
      </w:r>
      <w:r w:rsidRPr="00E12976">
        <w:rPr>
          <w:rFonts w:eastAsiaTheme="minorHAnsi" w:cstheme="minorBidi"/>
        </w:rPr>
        <w:t>s</w:t>
      </w:r>
      <w:bookmarkEnd w:id="186"/>
      <w:bookmarkEnd w:id="187"/>
      <w:bookmarkEnd w:id="188"/>
      <w:bookmarkEnd w:id="189"/>
      <w:bookmarkEnd w:id="190"/>
    </w:p>
    <w:p w14:paraId="63485FCB" w14:textId="5BEA8FF9" w:rsidR="00232A94" w:rsidRPr="0020129C" w:rsidRDefault="00232A94" w:rsidP="00232A94">
      <w:pPr>
        <w:pStyle w:val="Article13"/>
        <w:rPr>
          <w:b/>
          <w:bCs/>
          <w:i/>
          <w:iCs/>
        </w:rPr>
      </w:pPr>
      <w:bookmarkStart w:id="191" w:name="_Ref318982741"/>
      <w:bookmarkStart w:id="192" w:name="OLE_LINK7"/>
      <w:bookmarkStart w:id="193" w:name="OLE_LINK9"/>
      <w:r w:rsidRPr="0020129C">
        <w:t xml:space="preserve">Each </w:t>
      </w:r>
      <w:r>
        <w:t>Tenderer</w:t>
      </w:r>
      <w:r w:rsidRPr="0020129C">
        <w:t xml:space="preserve"> </w:t>
      </w:r>
      <w:r>
        <w:t>is required to</w:t>
      </w:r>
      <w:r w:rsidRPr="0020129C">
        <w:t xml:space="preserve"> submit its </w:t>
      </w:r>
      <w:r>
        <w:t>Tender</w:t>
      </w:r>
      <w:r w:rsidRPr="0020129C">
        <w:t xml:space="preserve"> </w:t>
      </w:r>
      <w:r>
        <w:t xml:space="preserve">on Bonfire at the link that is set out in the RFT Data Sheet </w:t>
      </w:r>
      <w:r w:rsidRPr="0020129C">
        <w:t>b</w:t>
      </w:r>
      <w:r>
        <w:t xml:space="preserve">efore the Submission Deadline and in accordance with the requirements set out in this RFT Section </w:t>
      </w:r>
      <w:r>
        <w:rPr>
          <w:lang w:val="en-CA"/>
        </w:rPr>
        <w:fldChar w:fldCharType="begin"/>
      </w:r>
      <w:r>
        <w:rPr>
          <w:lang w:val="en-CA"/>
        </w:rPr>
        <w:instrText xml:space="preserve"> REF _Ref493174843 \w \h </w:instrText>
      </w:r>
      <w:r>
        <w:rPr>
          <w:lang w:val="en-CA"/>
        </w:rPr>
      </w:r>
      <w:r>
        <w:rPr>
          <w:lang w:val="en-CA"/>
        </w:rPr>
        <w:fldChar w:fldCharType="separate"/>
      </w:r>
      <w:r w:rsidR="002C0453">
        <w:rPr>
          <w:lang w:val="en-CA"/>
        </w:rPr>
        <w:t>5.1</w:t>
      </w:r>
      <w:r>
        <w:rPr>
          <w:lang w:val="en-CA"/>
        </w:rPr>
        <w:fldChar w:fldCharType="end"/>
      </w:r>
      <w:r>
        <w:rPr>
          <w:lang w:val="en-CA"/>
        </w:rPr>
        <w:t>.</w:t>
      </w:r>
      <w:r>
        <w:t xml:space="preserve"> </w:t>
      </w:r>
    </w:p>
    <w:p w14:paraId="6A8FE881" w14:textId="77777777" w:rsidR="00232A94" w:rsidRDefault="00232A94" w:rsidP="00232A94">
      <w:pPr>
        <w:pStyle w:val="Article13"/>
        <w:rPr>
          <w:rFonts w:eastAsiaTheme="minorHAnsi"/>
        </w:rPr>
      </w:pPr>
      <w:bookmarkStart w:id="194" w:name="_Ref318868039"/>
      <w:bookmarkEnd w:id="191"/>
      <w:r w:rsidRPr="00E12976">
        <w:rPr>
          <w:rFonts w:eastAsiaTheme="minorHAnsi"/>
        </w:rPr>
        <w:t xml:space="preserve">For the purpose of this </w:t>
      </w:r>
      <w:r>
        <w:rPr>
          <w:rFonts w:eastAsiaTheme="minorHAnsi"/>
        </w:rPr>
        <w:t>RFT</w:t>
      </w:r>
      <w:r w:rsidRPr="00E12976">
        <w:rPr>
          <w:rFonts w:eastAsiaTheme="minorHAnsi"/>
        </w:rPr>
        <w:t xml:space="preserve"> Process, the determination of whether </w:t>
      </w:r>
      <w:r>
        <w:rPr>
          <w:rFonts w:eastAsiaTheme="minorHAnsi"/>
        </w:rPr>
        <w:t>a</w:t>
      </w:r>
      <w:r w:rsidRPr="00E12976">
        <w:rPr>
          <w:rFonts w:eastAsiaTheme="minorHAnsi"/>
        </w:rPr>
        <w:t xml:space="preserve"> </w:t>
      </w:r>
      <w:r>
        <w:rPr>
          <w:rFonts w:eastAsiaTheme="minorHAnsi"/>
        </w:rPr>
        <w:t>Tender</w:t>
      </w:r>
      <w:r w:rsidRPr="00E12976">
        <w:rPr>
          <w:rFonts w:eastAsiaTheme="minorHAnsi"/>
        </w:rPr>
        <w:t xml:space="preserve"> is submitted on or before the Submission Deadline </w:t>
      </w:r>
      <w:r>
        <w:rPr>
          <w:rFonts w:eastAsiaTheme="minorHAnsi"/>
        </w:rPr>
        <w:t>will</w:t>
      </w:r>
      <w:r w:rsidRPr="00E12976">
        <w:rPr>
          <w:rFonts w:eastAsiaTheme="minorHAnsi"/>
        </w:rPr>
        <w:t xml:space="preserve"> be based on the electronic ti</w:t>
      </w:r>
      <w:r>
        <w:rPr>
          <w:rFonts w:eastAsiaTheme="minorHAnsi"/>
        </w:rPr>
        <w:t xml:space="preserve">me and date </w:t>
      </w:r>
      <w:r w:rsidRPr="00D0325C">
        <w:rPr>
          <w:rFonts w:eastAsiaTheme="minorHAnsi"/>
        </w:rPr>
        <w:t xml:space="preserve">set out in the </w:t>
      </w:r>
      <w:r>
        <w:rPr>
          <w:rFonts w:eastAsiaTheme="minorHAnsi"/>
        </w:rPr>
        <w:t>Bonfire</w:t>
      </w:r>
      <w:r w:rsidRPr="00D0325C">
        <w:rPr>
          <w:rFonts w:eastAsiaTheme="minorHAnsi"/>
        </w:rPr>
        <w:t xml:space="preserve"> </w:t>
      </w:r>
      <w:r>
        <w:rPr>
          <w:rFonts w:eastAsiaTheme="minorHAnsi"/>
        </w:rPr>
        <w:t xml:space="preserve">portal </w:t>
      </w:r>
      <w:r w:rsidRPr="00D0325C">
        <w:rPr>
          <w:rFonts w:eastAsiaTheme="minorHAnsi"/>
        </w:rPr>
        <w:t>without consideration as to the time and</w:t>
      </w:r>
      <w:r w:rsidRPr="00E12976">
        <w:rPr>
          <w:rFonts w:eastAsiaTheme="minorHAnsi"/>
        </w:rPr>
        <w:t xml:space="preserve"> date it was sent by the </w:t>
      </w:r>
      <w:r>
        <w:rPr>
          <w:rFonts w:eastAsiaTheme="minorHAnsi"/>
        </w:rPr>
        <w:t>Tenderer</w:t>
      </w:r>
      <w:r w:rsidRPr="00E12976">
        <w:rPr>
          <w:rFonts w:eastAsiaTheme="minorHAnsi"/>
        </w:rPr>
        <w:t>.</w:t>
      </w:r>
      <w:bookmarkEnd w:id="194"/>
    </w:p>
    <w:p w14:paraId="2DD77D13" w14:textId="08DADAAF" w:rsidR="00232A94" w:rsidRDefault="00232A94" w:rsidP="00232A94">
      <w:pPr>
        <w:pStyle w:val="Article13"/>
        <w:rPr>
          <w:rFonts w:cs="Arial"/>
        </w:rPr>
      </w:pPr>
      <w:bookmarkStart w:id="195" w:name="_Ref495511717"/>
      <w:r w:rsidRPr="00E12976">
        <w:rPr>
          <w:rFonts w:eastAsiaTheme="minorHAnsi" w:cstheme="minorBidi"/>
        </w:rPr>
        <w:t xml:space="preserve">It is the sole responsibility of the </w:t>
      </w:r>
      <w:r>
        <w:rPr>
          <w:rFonts w:eastAsiaTheme="minorHAnsi" w:cstheme="minorBidi"/>
        </w:rPr>
        <w:t>Tenderer</w:t>
      </w:r>
      <w:r w:rsidRPr="00E12976">
        <w:rPr>
          <w:rFonts w:eastAsiaTheme="minorHAnsi" w:cstheme="minorBidi"/>
        </w:rPr>
        <w:t xml:space="preserve"> to ensure that its </w:t>
      </w:r>
      <w:r>
        <w:rPr>
          <w:rFonts w:eastAsiaTheme="minorHAnsi" w:cstheme="minorBidi"/>
        </w:rPr>
        <w:t>Tender</w:t>
      </w:r>
      <w:r w:rsidRPr="00E12976">
        <w:rPr>
          <w:rFonts w:eastAsiaTheme="minorHAnsi" w:cstheme="minorBidi"/>
        </w:rPr>
        <w:t xml:space="preserve"> is received by </w:t>
      </w:r>
      <w:r>
        <w:rPr>
          <w:rFonts w:eastAsiaTheme="minorHAnsi" w:cstheme="minorBidi"/>
        </w:rPr>
        <w:t>the University</w:t>
      </w:r>
      <w:r w:rsidRPr="00E12976">
        <w:rPr>
          <w:rFonts w:eastAsiaTheme="minorHAnsi" w:cstheme="minorBidi"/>
        </w:rPr>
        <w:t xml:space="preserve"> on or before the Submission Deadline.</w:t>
      </w:r>
      <w:r>
        <w:rPr>
          <w:rFonts w:eastAsiaTheme="minorHAnsi" w:cstheme="minorBidi"/>
        </w:rPr>
        <w:t xml:space="preserve"> </w:t>
      </w:r>
      <w:bookmarkEnd w:id="195"/>
      <w:r>
        <w:rPr>
          <w:rFonts w:eastAsiaTheme="minorHAnsi" w:cstheme="minorBidi"/>
        </w:rPr>
        <w:t>It is the sole responsibility of the Tenderer when submitting a Tender to ensure that it is submitted correctly and in accordance with Bonfire’s rules and requirements. For assistance with registration, login credentials, subscription information, fees and general use of Bonfire, Tenderers are advised to contact Bonfire directly at</w:t>
      </w:r>
      <w:r w:rsidRPr="009B18A5">
        <w:t xml:space="preserve"> </w:t>
      </w:r>
      <w:hyperlink r:id="rId15" w:history="1">
        <w:r w:rsidRPr="00F81972">
          <w:rPr>
            <w:rStyle w:val="Hyperlink"/>
          </w:rPr>
          <w:t>Support@GoBonfire.com</w:t>
        </w:r>
      </w:hyperlink>
      <w:r w:rsidRPr="00B92B4B">
        <w:t>.</w:t>
      </w:r>
      <w:r>
        <w:t xml:space="preserve"> Tenderers</w:t>
      </w:r>
      <w:r w:rsidRPr="009B18A5">
        <w:t xml:space="preserve"> can also vi</w:t>
      </w:r>
      <w:r>
        <w:t>sit the Bonfire</w:t>
      </w:r>
      <w:r w:rsidRPr="009B18A5">
        <w:t xml:space="preserve"> help forum at </w:t>
      </w:r>
      <w:hyperlink r:id="rId16" w:history="1">
        <w:r w:rsidRPr="00691562">
          <w:rPr>
            <w:rStyle w:val="Hyperlink"/>
          </w:rPr>
          <w:t>https://Bonfirehub.zendesk.com/hc</w:t>
        </w:r>
      </w:hyperlink>
      <w:r w:rsidRPr="006863BF">
        <w:t>.</w:t>
      </w:r>
    </w:p>
    <w:p w14:paraId="3EE5FE12" w14:textId="77777777" w:rsidR="00232A94" w:rsidRDefault="00232A94" w:rsidP="00232A94">
      <w:pPr>
        <w:pStyle w:val="Article13"/>
        <w:rPr>
          <w:rFonts w:eastAsiaTheme="minorHAnsi"/>
        </w:rPr>
      </w:pPr>
      <w:r>
        <w:rPr>
          <w:rFonts w:eastAsiaTheme="minorHAnsi"/>
        </w:rPr>
        <w:t>With respect to submission of Tenders, Tenderers are advised as follows:</w:t>
      </w:r>
    </w:p>
    <w:p w14:paraId="1850CCE9" w14:textId="7689FB6F" w:rsidR="00232A94" w:rsidRDefault="00232A94" w:rsidP="00232A94">
      <w:pPr>
        <w:pStyle w:val="Article14"/>
      </w:pPr>
      <w:r>
        <w:t xml:space="preserve">Only Tenders received from Tenderers who have obtained the documents directly from MERX or from the University pursuant to RFT Section </w:t>
      </w:r>
      <w:r>
        <w:fldChar w:fldCharType="begin"/>
      </w:r>
      <w:r>
        <w:instrText xml:space="preserve"> REF _Ref507498353 \w \h </w:instrText>
      </w:r>
      <w:r>
        <w:fldChar w:fldCharType="separate"/>
      </w:r>
      <w:r w:rsidR="002C0453">
        <w:t>2.3(2)</w:t>
      </w:r>
      <w:r>
        <w:fldChar w:fldCharType="end"/>
      </w:r>
      <w:r>
        <w:t xml:space="preserve"> will be considered for the purposes of this RFT Process.</w:t>
      </w:r>
    </w:p>
    <w:p w14:paraId="6ED1CE59" w14:textId="77777777" w:rsidR="00232A94" w:rsidRDefault="00232A94" w:rsidP="00232A94">
      <w:pPr>
        <w:pStyle w:val="Article14"/>
      </w:pPr>
      <w:r>
        <w:t xml:space="preserve">The University will not accept responsibility for the delivery of any Tender that is delivered other than by submitting in Bonfire, </w:t>
      </w:r>
      <w:r w:rsidRPr="002946C3">
        <w:t>and will not accept, acknowledge, or return hard copy, facsimile or e</w:t>
      </w:r>
      <w:r>
        <w:t>lectronically emailed Tenders. For greater certainty, Tenderers should not send the Contact Person an e-mail containing any Tender or portion thereof.</w:t>
      </w:r>
    </w:p>
    <w:p w14:paraId="01E62605" w14:textId="77777777" w:rsidR="00232A94" w:rsidRPr="00B174E2" w:rsidRDefault="00232A94" w:rsidP="00232A94">
      <w:pPr>
        <w:pStyle w:val="Article14"/>
      </w:pPr>
      <w:r>
        <w:t>Each Tenderer must submit, electronically in Bonfire, an electronic copy of the complete Tender on or before the Submission Deadline.</w:t>
      </w:r>
    </w:p>
    <w:p w14:paraId="754D40B1" w14:textId="77777777" w:rsidR="00232A94" w:rsidRPr="001039F0" w:rsidRDefault="00232A94" w:rsidP="00232A94">
      <w:pPr>
        <w:pStyle w:val="Article14"/>
      </w:pPr>
      <w:r w:rsidRPr="001039F0">
        <w:t xml:space="preserve">Each </w:t>
      </w:r>
      <w:r>
        <w:t>Tenderer</w:t>
      </w:r>
      <w:r w:rsidRPr="001039F0">
        <w:t xml:space="preserve"> is required to submit its </w:t>
      </w:r>
      <w:r>
        <w:t>Tender</w:t>
      </w:r>
      <w:r w:rsidRPr="001039F0">
        <w:t xml:space="preserve"> electronically in </w:t>
      </w:r>
      <w:r>
        <w:t>Bonfire</w:t>
      </w:r>
      <w:r w:rsidRPr="001039F0">
        <w:t xml:space="preserve"> in accordance with the requirements set out in </w:t>
      </w:r>
      <w:r>
        <w:t>Bonfire</w:t>
      </w:r>
      <w:r w:rsidRPr="001039F0">
        <w:t xml:space="preserve">. Each </w:t>
      </w:r>
      <w:r>
        <w:t>Tenderer</w:t>
      </w:r>
      <w:r w:rsidRPr="001039F0">
        <w:t xml:space="preserve"> should submit separately, in </w:t>
      </w:r>
      <w:r>
        <w:t>the file</w:t>
      </w:r>
      <w:r w:rsidRPr="001039F0">
        <w:t xml:space="preserve"> format</w:t>
      </w:r>
      <w:r>
        <w:t xml:space="preserve"> specified in Bonfire</w:t>
      </w:r>
      <w:r w:rsidRPr="001039F0">
        <w:t xml:space="preserve">, each of the following portions of its </w:t>
      </w:r>
      <w:r>
        <w:t>Tender</w:t>
      </w:r>
      <w:r w:rsidRPr="001039F0">
        <w:t xml:space="preserve"> </w:t>
      </w:r>
      <w:r w:rsidRPr="00582D57">
        <w:t xml:space="preserve">in the dedicated section of </w:t>
      </w:r>
      <w:r>
        <w:t>Bonfire</w:t>
      </w:r>
      <w:r w:rsidRPr="00582D57">
        <w:t xml:space="preserve"> that is labeled to correspond with the applicable portion of the </w:t>
      </w:r>
      <w:r>
        <w:t>Tender</w:t>
      </w:r>
      <w:r w:rsidRPr="00582D57">
        <w:t>:</w:t>
      </w:r>
    </w:p>
    <w:p w14:paraId="2FB7ACF5" w14:textId="77777777" w:rsidR="00232A94" w:rsidRPr="001039F0" w:rsidRDefault="00232A94" w:rsidP="00232A94">
      <w:pPr>
        <w:pStyle w:val="Article15"/>
      </w:pPr>
      <w:r w:rsidRPr="001039F0">
        <w:t xml:space="preserve">a completed </w:t>
      </w:r>
      <w:r>
        <w:t>Tender Submission Form</w:t>
      </w:r>
      <w:r w:rsidRPr="001039F0">
        <w:t>;</w:t>
      </w:r>
    </w:p>
    <w:p w14:paraId="3472F7B7" w14:textId="77777777" w:rsidR="00232A94" w:rsidRDefault="00232A94" w:rsidP="00232A94">
      <w:pPr>
        <w:pStyle w:val="Article15"/>
      </w:pPr>
      <w:r>
        <w:t>a completed Conflict of Interest Declaration;</w:t>
      </w:r>
    </w:p>
    <w:p w14:paraId="3995F09C" w14:textId="77777777" w:rsidR="00232A94" w:rsidRPr="00582D57" w:rsidRDefault="00232A94" w:rsidP="00232A94">
      <w:pPr>
        <w:pStyle w:val="Article15"/>
      </w:pPr>
      <w:r w:rsidRPr="00582D57">
        <w:t xml:space="preserve">a completed </w:t>
      </w:r>
      <w:r>
        <w:t>Price Schedule</w:t>
      </w:r>
      <w:r w:rsidRPr="00582D57">
        <w:t>; and</w:t>
      </w:r>
    </w:p>
    <w:p w14:paraId="483C754D" w14:textId="77777777" w:rsidR="00232A94" w:rsidRPr="00582D57" w:rsidRDefault="00232A94" w:rsidP="00232A94">
      <w:pPr>
        <w:pStyle w:val="Article15"/>
      </w:pPr>
      <w:r>
        <w:lastRenderedPageBreak/>
        <w:t>any additional documents that the Tenderer is obliged to submit as part of its Tender as set out in the RFT Data Sheet</w:t>
      </w:r>
      <w:r w:rsidRPr="00582D57">
        <w:t>.</w:t>
      </w:r>
    </w:p>
    <w:p w14:paraId="526CE2A3" w14:textId="77777777" w:rsidR="00232A94" w:rsidRPr="00582D57" w:rsidRDefault="00232A94" w:rsidP="00232A94">
      <w:pPr>
        <w:pStyle w:val="Article15"/>
        <w:numPr>
          <w:ilvl w:val="0"/>
          <w:numId w:val="0"/>
        </w:numPr>
        <w:ind w:left="2160"/>
      </w:pPr>
      <w:r>
        <w:t>Tenderer</w:t>
      </w:r>
      <w:r w:rsidRPr="00582D57">
        <w:t xml:space="preserve">s are advised that only one file may be uploaded to each dedicated section of </w:t>
      </w:r>
      <w:r>
        <w:t>Bonfire unless otherwise specified in Bonfire</w:t>
      </w:r>
      <w:r w:rsidRPr="00582D57">
        <w:t xml:space="preserve">. </w:t>
      </w:r>
      <w:r>
        <w:t>Tenderers are cautioned that if a Tenderer</w:t>
      </w:r>
      <w:r w:rsidRPr="00582D57">
        <w:t xml:space="preserve"> attempts to upload more than one file into the same dedicated section, the file that was originally uploaded to the section will be overwritten.</w:t>
      </w:r>
    </w:p>
    <w:p w14:paraId="363F74FC" w14:textId="77777777" w:rsidR="00232A94" w:rsidRPr="002946C3" w:rsidRDefault="00232A94" w:rsidP="00232A94">
      <w:pPr>
        <w:pStyle w:val="Article14"/>
      </w:pPr>
      <w:r>
        <w:t xml:space="preserve">Tenderers are advised that minimum system requirements for Bonfire include Internet Explorer 11+, Google Chrome, Microsoft Edge or Mozilla Firefox. Tenderers are advised that </w:t>
      </w:r>
      <w:proofErr w:type="spellStart"/>
      <w:r>
        <w:t>Javascript</w:t>
      </w:r>
      <w:proofErr w:type="spellEnd"/>
      <w:r>
        <w:t xml:space="preserve"> must be enabled in order for Bonfire to function.</w:t>
      </w:r>
    </w:p>
    <w:p w14:paraId="3B77C55C" w14:textId="77777777" w:rsidR="00232A94" w:rsidRDefault="00232A94" w:rsidP="00232A94">
      <w:pPr>
        <w:pStyle w:val="Article14"/>
      </w:pPr>
      <w:r>
        <w:t>Tenderer</w:t>
      </w:r>
      <w:r w:rsidRPr="001039F0">
        <w:t xml:space="preserve">s should allow sufficient time to submit and upload their </w:t>
      </w:r>
      <w:r>
        <w:t>Tender</w:t>
      </w:r>
      <w:r w:rsidRPr="001039F0">
        <w:t xml:space="preserve">s. If a </w:t>
      </w:r>
      <w:r>
        <w:t>Tender</w:t>
      </w:r>
      <w:r w:rsidRPr="001039F0">
        <w:t xml:space="preserve"> contains many large documents or if the </w:t>
      </w:r>
      <w:r>
        <w:t>Tenderer</w:t>
      </w:r>
      <w:r w:rsidRPr="001039F0">
        <w:t xml:space="preserve"> is not running on </w:t>
      </w:r>
      <w:proofErr w:type="gramStart"/>
      <w:r w:rsidRPr="001039F0">
        <w:t>high speed</w:t>
      </w:r>
      <w:proofErr w:type="gramEnd"/>
      <w:r w:rsidRPr="001039F0">
        <w:t xml:space="preserve"> internet, the </w:t>
      </w:r>
      <w:r>
        <w:t>Tenderer</w:t>
      </w:r>
      <w:r w:rsidRPr="001039F0">
        <w:t xml:space="preserve"> may require additional time in order to complete the submission and should budget time for submission of the </w:t>
      </w:r>
      <w:r>
        <w:t>Tender</w:t>
      </w:r>
      <w:r w:rsidRPr="001039F0">
        <w:t xml:space="preserve"> accordingly. </w:t>
      </w:r>
      <w:r>
        <w:t>Tenderer</w:t>
      </w:r>
      <w:r w:rsidRPr="00185E74">
        <w:t xml:space="preserve">s are cautioned that </w:t>
      </w:r>
      <w:r>
        <w:t>Bonfire</w:t>
      </w:r>
      <w:r w:rsidRPr="00185E74">
        <w:t xml:space="preserve"> will not allow the submission of a </w:t>
      </w:r>
      <w:r>
        <w:t>Tender</w:t>
      </w:r>
      <w:r w:rsidRPr="00185E74">
        <w:t xml:space="preserve"> or portion of a </w:t>
      </w:r>
      <w:r>
        <w:t>Tender</w:t>
      </w:r>
      <w:r w:rsidRPr="00185E74">
        <w:t xml:space="preserve"> if,</w:t>
      </w:r>
    </w:p>
    <w:p w14:paraId="7CDB1DC7" w14:textId="77777777" w:rsidR="00232A94" w:rsidRPr="00185E74" w:rsidRDefault="00232A94" w:rsidP="00232A94">
      <w:pPr>
        <w:pStyle w:val="Article15"/>
      </w:pPr>
      <w:r w:rsidRPr="00185E74">
        <w:t xml:space="preserve">the Submission Deadline passes prior to a </w:t>
      </w:r>
      <w:r>
        <w:t>Tenderer</w:t>
      </w:r>
      <w:r w:rsidRPr="00185E74">
        <w:t xml:space="preserve"> commencing the upload or submission of the </w:t>
      </w:r>
      <w:r>
        <w:t>Tender</w:t>
      </w:r>
      <w:r w:rsidRPr="00185E74">
        <w:t xml:space="preserve"> or portion of the </w:t>
      </w:r>
      <w:r>
        <w:t>Tender</w:t>
      </w:r>
      <w:r w:rsidRPr="00185E74">
        <w:t>; or</w:t>
      </w:r>
    </w:p>
    <w:p w14:paraId="7D1266CE" w14:textId="77777777" w:rsidR="00232A94" w:rsidRPr="00185E74" w:rsidRDefault="00232A94" w:rsidP="00232A94">
      <w:pPr>
        <w:pStyle w:val="Article15"/>
      </w:pPr>
      <w:r w:rsidRPr="00185E74">
        <w:t xml:space="preserve">the Submission Deadline passes while a </w:t>
      </w:r>
      <w:r>
        <w:t>Tenderer</w:t>
      </w:r>
      <w:r w:rsidRPr="00185E74">
        <w:t xml:space="preserve"> is in the process of uploading or submitting its </w:t>
      </w:r>
      <w:r>
        <w:t>Tender</w:t>
      </w:r>
      <w:r w:rsidRPr="00185E74">
        <w:t xml:space="preserve"> or portion of a </w:t>
      </w:r>
      <w:r>
        <w:t>Tender</w:t>
      </w:r>
      <w:r w:rsidRPr="00185E74">
        <w:t>.</w:t>
      </w:r>
    </w:p>
    <w:p w14:paraId="45FEF56E" w14:textId="0E6E12A0" w:rsidR="00232A94" w:rsidRPr="001039F0" w:rsidRDefault="00232A94" w:rsidP="00232A94">
      <w:pPr>
        <w:pStyle w:val="Article15"/>
        <w:numPr>
          <w:ilvl w:val="0"/>
          <w:numId w:val="0"/>
        </w:numPr>
        <w:ind w:left="2160"/>
      </w:pPr>
      <w:r>
        <w:t xml:space="preserve">If a Tenderer experiences an issue </w:t>
      </w:r>
      <w:r w:rsidRPr="001039F0">
        <w:t xml:space="preserve">with submission of its </w:t>
      </w:r>
      <w:r>
        <w:t>Tender</w:t>
      </w:r>
      <w:r w:rsidRPr="001039F0">
        <w:t xml:space="preserve">, the </w:t>
      </w:r>
      <w:r>
        <w:t>Tenderer</w:t>
      </w:r>
      <w:r w:rsidRPr="001039F0">
        <w:t xml:space="preserve"> is advised to c</w:t>
      </w:r>
      <w:r>
        <w:t>ontact Bonfire</w:t>
      </w:r>
      <w:r w:rsidRPr="001039F0">
        <w:t xml:space="preserve"> directly at the </w:t>
      </w:r>
      <w:r>
        <w:t>e-mail address</w:t>
      </w:r>
      <w:r w:rsidRPr="001039F0">
        <w:t xml:space="preserve"> set out in </w:t>
      </w:r>
      <w:r>
        <w:t xml:space="preserve">RFT </w:t>
      </w:r>
      <w:r w:rsidRPr="001039F0">
        <w:t xml:space="preserve">Section </w:t>
      </w:r>
      <w:r>
        <w:fldChar w:fldCharType="begin"/>
      </w:r>
      <w:r>
        <w:instrText xml:space="preserve"> REF _Ref495511717 \w \h </w:instrText>
      </w:r>
      <w:r>
        <w:fldChar w:fldCharType="separate"/>
      </w:r>
      <w:r w:rsidR="002C0453">
        <w:t>5.1(3)</w:t>
      </w:r>
      <w:r>
        <w:fldChar w:fldCharType="end"/>
      </w:r>
      <w:r>
        <w:t>.</w:t>
      </w:r>
      <w:r w:rsidRPr="001039F0">
        <w:t xml:space="preserve"> </w:t>
      </w:r>
      <w:r>
        <w:t>The University</w:t>
      </w:r>
      <w:r w:rsidRPr="001039F0">
        <w:t xml:space="preserve"> will be unable to assist with any </w:t>
      </w:r>
      <w:r>
        <w:t>Bonfire</w:t>
      </w:r>
      <w:r w:rsidRPr="001039F0">
        <w:t>-related issues.</w:t>
      </w:r>
    </w:p>
    <w:p w14:paraId="611A5BE5" w14:textId="77777777" w:rsidR="00232A94" w:rsidRDefault="00232A94" w:rsidP="00232A94">
      <w:pPr>
        <w:pStyle w:val="Article14"/>
      </w:pPr>
      <w:r w:rsidRPr="004A3A11">
        <w:t xml:space="preserve">The largest individual file size that can be submitted </w:t>
      </w:r>
      <w:r>
        <w:t>by a Tenderer through Bonfire is 1</w:t>
      </w:r>
      <w:r w:rsidRPr="004A3A11">
        <w:t>00</w:t>
      </w:r>
      <w:r>
        <w:t xml:space="preserve">0 </w:t>
      </w:r>
      <w:r w:rsidRPr="004A3A11">
        <w:t>MB</w:t>
      </w:r>
      <w:r w:rsidRPr="00185E74">
        <w:t>, although there is no limit to the number of files that can be submitted.</w:t>
      </w:r>
      <w:r w:rsidRPr="004A3A11">
        <w:t xml:space="preserve"> If an</w:t>
      </w:r>
      <w:r>
        <w:t>y individual file size is over 1</w:t>
      </w:r>
      <w:r w:rsidRPr="004A3A11">
        <w:t>00</w:t>
      </w:r>
      <w:r>
        <w:t xml:space="preserve">0 </w:t>
      </w:r>
      <w:r w:rsidRPr="004A3A11">
        <w:t xml:space="preserve">MB, the </w:t>
      </w:r>
      <w:r>
        <w:t>Tenderer is advised to divide its Tender portions into multiple files.</w:t>
      </w:r>
    </w:p>
    <w:p w14:paraId="4B443F5A" w14:textId="77777777" w:rsidR="00232A94" w:rsidRDefault="00232A94" w:rsidP="00232A94">
      <w:pPr>
        <w:pStyle w:val="Article14"/>
        <w:rPr>
          <w:b/>
        </w:rPr>
      </w:pPr>
      <w:r>
        <w:t>Each Tenderer should receive an email confirmation receipt with a unique confirmation number once it has submitted its Tender.</w:t>
      </w:r>
    </w:p>
    <w:p w14:paraId="143F2D66" w14:textId="4A40BC51" w:rsidR="00232A94" w:rsidRPr="004D6345" w:rsidRDefault="00232A94" w:rsidP="00232A94">
      <w:pPr>
        <w:pStyle w:val="Article13"/>
        <w:rPr>
          <w:lang w:val="en-CA"/>
        </w:rPr>
      </w:pPr>
      <w:r w:rsidRPr="00EE7EF8">
        <w:rPr>
          <w:lang w:val="en-CA"/>
        </w:rPr>
        <w:t xml:space="preserve">A </w:t>
      </w:r>
      <w:r>
        <w:rPr>
          <w:lang w:val="en-CA"/>
        </w:rPr>
        <w:t>Tender</w:t>
      </w:r>
      <w:r w:rsidRPr="00EE7EF8">
        <w:rPr>
          <w:lang w:val="en-CA"/>
        </w:rPr>
        <w:t xml:space="preserve"> that is not submitted in accordan</w:t>
      </w:r>
      <w:r>
        <w:rPr>
          <w:lang w:val="en-CA"/>
        </w:rPr>
        <w:t>ce with the requirements of this RFT</w:t>
      </w:r>
      <w:r w:rsidRPr="00EE7EF8">
        <w:rPr>
          <w:lang w:val="en-CA"/>
        </w:rPr>
        <w:t xml:space="preserve"> Section </w:t>
      </w:r>
      <w:r>
        <w:rPr>
          <w:lang w:val="en-CA"/>
        </w:rPr>
        <w:fldChar w:fldCharType="begin"/>
      </w:r>
      <w:r>
        <w:rPr>
          <w:lang w:val="en-CA"/>
        </w:rPr>
        <w:instrText xml:space="preserve"> REF _Ref493174837 \w \h </w:instrText>
      </w:r>
      <w:r>
        <w:rPr>
          <w:lang w:val="en-CA"/>
        </w:rPr>
      </w:r>
      <w:r>
        <w:rPr>
          <w:lang w:val="en-CA"/>
        </w:rPr>
        <w:fldChar w:fldCharType="separate"/>
      </w:r>
      <w:r w:rsidR="002C0453">
        <w:rPr>
          <w:lang w:val="en-CA"/>
        </w:rPr>
        <w:t>5.1</w:t>
      </w:r>
      <w:r>
        <w:rPr>
          <w:lang w:val="en-CA"/>
        </w:rPr>
        <w:fldChar w:fldCharType="end"/>
      </w:r>
      <w:r>
        <w:rPr>
          <w:lang w:val="en-CA"/>
        </w:rPr>
        <w:t xml:space="preserve"> </w:t>
      </w:r>
      <w:r w:rsidRPr="00EE7EF8">
        <w:rPr>
          <w:lang w:val="en-CA"/>
        </w:rPr>
        <w:t xml:space="preserve">may be rejected by </w:t>
      </w:r>
      <w:r>
        <w:rPr>
          <w:lang w:val="en-CA"/>
        </w:rPr>
        <w:t>the University</w:t>
      </w:r>
      <w:r w:rsidRPr="00EE7EF8">
        <w:rPr>
          <w:lang w:val="en-CA"/>
        </w:rPr>
        <w:t xml:space="preserve"> and </w:t>
      </w:r>
      <w:r>
        <w:rPr>
          <w:lang w:val="en-CA"/>
        </w:rPr>
        <w:t>the University wi</w:t>
      </w:r>
      <w:r w:rsidRPr="00EE7EF8">
        <w:rPr>
          <w:lang w:val="en-CA"/>
        </w:rPr>
        <w:t xml:space="preserve">ll not be under any obligation to notify the </w:t>
      </w:r>
      <w:r>
        <w:rPr>
          <w:lang w:val="en-CA"/>
        </w:rPr>
        <w:t>Tenderer</w:t>
      </w:r>
      <w:r w:rsidRPr="00EE7EF8">
        <w:rPr>
          <w:lang w:val="en-CA"/>
        </w:rPr>
        <w:t xml:space="preserve"> that the </w:t>
      </w:r>
      <w:r>
        <w:rPr>
          <w:lang w:val="en-CA"/>
        </w:rPr>
        <w:t>Tender</w:t>
      </w:r>
      <w:r w:rsidRPr="00EE7EF8">
        <w:rPr>
          <w:lang w:val="en-CA"/>
        </w:rPr>
        <w:t xml:space="preserve"> </w:t>
      </w:r>
      <w:r>
        <w:rPr>
          <w:lang w:val="en-CA"/>
        </w:rPr>
        <w:t>was</w:t>
      </w:r>
      <w:r w:rsidRPr="00EE7EF8">
        <w:rPr>
          <w:lang w:val="en-CA"/>
        </w:rPr>
        <w:t xml:space="preserve"> not submitted in accordance with the requirements of this </w:t>
      </w:r>
      <w:r>
        <w:rPr>
          <w:lang w:val="en-CA"/>
        </w:rPr>
        <w:t xml:space="preserve">RFT </w:t>
      </w:r>
      <w:r w:rsidRPr="00EE7EF8">
        <w:rPr>
          <w:lang w:val="en-CA"/>
        </w:rPr>
        <w:t xml:space="preserve">Section </w:t>
      </w:r>
      <w:r>
        <w:rPr>
          <w:lang w:val="en-CA"/>
        </w:rPr>
        <w:fldChar w:fldCharType="begin"/>
      </w:r>
      <w:r>
        <w:rPr>
          <w:lang w:val="en-CA"/>
        </w:rPr>
        <w:instrText xml:space="preserve"> REF _Ref493174843 \w \h </w:instrText>
      </w:r>
      <w:r>
        <w:rPr>
          <w:lang w:val="en-CA"/>
        </w:rPr>
      </w:r>
      <w:r>
        <w:rPr>
          <w:lang w:val="en-CA"/>
        </w:rPr>
        <w:fldChar w:fldCharType="separate"/>
      </w:r>
      <w:r w:rsidR="002C0453">
        <w:rPr>
          <w:lang w:val="en-CA"/>
        </w:rPr>
        <w:t>5.1</w:t>
      </w:r>
      <w:r>
        <w:rPr>
          <w:lang w:val="en-CA"/>
        </w:rPr>
        <w:fldChar w:fldCharType="end"/>
      </w:r>
      <w:r>
        <w:rPr>
          <w:lang w:val="en-CA"/>
        </w:rPr>
        <w:t>.</w:t>
      </w:r>
    </w:p>
    <w:p w14:paraId="56BD6364" w14:textId="77777777" w:rsidR="00232A94" w:rsidRPr="00E12976" w:rsidRDefault="00232A94" w:rsidP="00232A94">
      <w:pPr>
        <w:pStyle w:val="Article12"/>
        <w:rPr>
          <w:rFonts w:eastAsiaTheme="minorHAnsi" w:cstheme="minorBidi"/>
        </w:rPr>
      </w:pPr>
      <w:bookmarkStart w:id="196" w:name="_Toc319050430"/>
      <w:bookmarkStart w:id="197" w:name="_Toc166070646"/>
      <w:bookmarkEnd w:id="192"/>
      <w:bookmarkEnd w:id="193"/>
      <w:r w:rsidRPr="00E12976">
        <w:rPr>
          <w:rFonts w:eastAsiaTheme="minorHAnsi" w:cstheme="minorBidi"/>
        </w:rPr>
        <w:t xml:space="preserve">Late </w:t>
      </w:r>
      <w:r>
        <w:rPr>
          <w:rFonts w:eastAsiaTheme="minorHAnsi" w:cstheme="minorBidi"/>
        </w:rPr>
        <w:t>Tender</w:t>
      </w:r>
      <w:r w:rsidRPr="00E12976">
        <w:rPr>
          <w:rFonts w:eastAsiaTheme="minorHAnsi" w:cstheme="minorBidi"/>
        </w:rPr>
        <w:t>s</w:t>
      </w:r>
      <w:bookmarkEnd w:id="196"/>
      <w:bookmarkEnd w:id="197"/>
    </w:p>
    <w:p w14:paraId="3A9ADC27" w14:textId="77777777" w:rsidR="00232A94" w:rsidRPr="00E12976" w:rsidRDefault="00232A94" w:rsidP="00232A94">
      <w:pPr>
        <w:pStyle w:val="Article13"/>
        <w:rPr>
          <w:rFonts w:eastAsiaTheme="minorHAnsi" w:cstheme="minorBidi"/>
        </w:rPr>
      </w:pPr>
      <w:r>
        <w:rPr>
          <w:rFonts w:eastAsiaTheme="minorHAnsi" w:cstheme="minorBidi"/>
        </w:rPr>
        <w:t>The University</w:t>
      </w:r>
      <w:r w:rsidRPr="00E12976">
        <w:rPr>
          <w:rFonts w:eastAsiaTheme="minorHAnsi" w:cstheme="minorBidi"/>
        </w:rPr>
        <w:t xml:space="preserve"> </w:t>
      </w:r>
      <w:r>
        <w:rPr>
          <w:rFonts w:eastAsiaTheme="minorHAnsi" w:cstheme="minorBidi"/>
        </w:rPr>
        <w:t>will not accept a Tender received after the Submission Deadline.</w:t>
      </w:r>
    </w:p>
    <w:p w14:paraId="61FCA26D" w14:textId="77777777" w:rsidR="00232A94" w:rsidRPr="00E12976" w:rsidRDefault="00232A94" w:rsidP="00232A94">
      <w:pPr>
        <w:pStyle w:val="Article12"/>
        <w:rPr>
          <w:rFonts w:eastAsiaTheme="minorHAnsi" w:cstheme="minorBidi"/>
        </w:rPr>
      </w:pPr>
      <w:bookmarkStart w:id="198" w:name="_Toc319050431"/>
      <w:bookmarkStart w:id="199" w:name="_Ref488165281"/>
      <w:bookmarkStart w:id="200" w:name="_Ref488169770"/>
      <w:bookmarkStart w:id="201" w:name="_Ref509487616"/>
      <w:bookmarkStart w:id="202" w:name="_Toc166070647"/>
      <w:r w:rsidRPr="00E12976">
        <w:rPr>
          <w:rFonts w:eastAsiaTheme="minorHAnsi" w:cstheme="minorBidi"/>
        </w:rPr>
        <w:t xml:space="preserve">Withdrawal of </w:t>
      </w:r>
      <w:r>
        <w:rPr>
          <w:rFonts w:eastAsiaTheme="minorHAnsi" w:cstheme="minorBidi"/>
        </w:rPr>
        <w:t>Tender</w:t>
      </w:r>
      <w:r w:rsidRPr="00E12976">
        <w:rPr>
          <w:rFonts w:eastAsiaTheme="minorHAnsi" w:cstheme="minorBidi"/>
        </w:rPr>
        <w:t>s</w:t>
      </w:r>
      <w:bookmarkEnd w:id="198"/>
      <w:bookmarkEnd w:id="199"/>
      <w:bookmarkEnd w:id="200"/>
      <w:bookmarkEnd w:id="201"/>
      <w:bookmarkEnd w:id="202"/>
    </w:p>
    <w:p w14:paraId="33F01CC5" w14:textId="77777777" w:rsidR="00232A94" w:rsidRPr="00825E16" w:rsidRDefault="00232A94" w:rsidP="00232A94">
      <w:pPr>
        <w:pStyle w:val="Article13"/>
        <w:rPr>
          <w:rFonts w:eastAsiaTheme="minorHAnsi" w:cstheme="minorBidi"/>
          <w:b/>
        </w:rPr>
      </w:pPr>
      <w:r w:rsidRPr="00246323">
        <w:rPr>
          <w:rFonts w:eastAsiaTheme="minorHAnsi" w:cstheme="minorBidi"/>
        </w:rPr>
        <w:t xml:space="preserve">A </w:t>
      </w:r>
      <w:r>
        <w:rPr>
          <w:rFonts w:eastAsiaTheme="minorHAnsi" w:cstheme="minorBidi"/>
        </w:rPr>
        <w:t>Tenderer</w:t>
      </w:r>
      <w:r w:rsidRPr="00246323">
        <w:rPr>
          <w:rFonts w:eastAsiaTheme="minorHAnsi" w:cstheme="minorBidi"/>
        </w:rPr>
        <w:t xml:space="preserve"> may withdraw its </w:t>
      </w:r>
      <w:r>
        <w:rPr>
          <w:rFonts w:eastAsiaTheme="minorHAnsi" w:cstheme="minorBidi"/>
        </w:rPr>
        <w:t xml:space="preserve">Tender </w:t>
      </w:r>
      <w:r w:rsidRPr="00246323">
        <w:rPr>
          <w:rFonts w:eastAsiaTheme="minorHAnsi" w:cstheme="minorBidi"/>
        </w:rPr>
        <w:t xml:space="preserve">by </w:t>
      </w:r>
      <w:r>
        <w:rPr>
          <w:rFonts w:eastAsiaTheme="minorHAnsi" w:cstheme="minorBidi"/>
        </w:rPr>
        <w:t>un-submitting its entire Tender on Bonfire prior to the Submission Deadline.</w:t>
      </w:r>
    </w:p>
    <w:p w14:paraId="1D8C7DFF" w14:textId="77777777" w:rsidR="00232A94" w:rsidRPr="00E12976" w:rsidRDefault="00232A94" w:rsidP="00232A94">
      <w:pPr>
        <w:pStyle w:val="Article12"/>
        <w:rPr>
          <w:rFonts w:eastAsiaTheme="minorHAnsi" w:cstheme="minorBidi"/>
        </w:rPr>
      </w:pPr>
      <w:bookmarkStart w:id="203" w:name="_Toc319050432"/>
      <w:bookmarkStart w:id="204" w:name="_Toc166070648"/>
      <w:r w:rsidRPr="00E12976">
        <w:rPr>
          <w:rFonts w:eastAsiaTheme="minorHAnsi" w:cstheme="minorBidi"/>
        </w:rPr>
        <w:t xml:space="preserve">Amendment of </w:t>
      </w:r>
      <w:r>
        <w:rPr>
          <w:rFonts w:eastAsiaTheme="minorHAnsi" w:cstheme="minorBidi"/>
        </w:rPr>
        <w:t>Tender</w:t>
      </w:r>
      <w:r w:rsidRPr="00E12976">
        <w:rPr>
          <w:rFonts w:eastAsiaTheme="minorHAnsi" w:cstheme="minorBidi"/>
        </w:rPr>
        <w:t>s</w:t>
      </w:r>
      <w:bookmarkEnd w:id="203"/>
      <w:bookmarkEnd w:id="204"/>
    </w:p>
    <w:p w14:paraId="31CA5D9B" w14:textId="56C3FE16" w:rsidR="00232A94" w:rsidRDefault="00232A94" w:rsidP="00232A94">
      <w:pPr>
        <w:pStyle w:val="Article13"/>
      </w:pPr>
      <w:r>
        <w:t>Tenderer</w:t>
      </w:r>
      <w:r w:rsidRPr="002946C3">
        <w:t xml:space="preserve">s may amend their </w:t>
      </w:r>
      <w:r>
        <w:t>Tender</w:t>
      </w:r>
      <w:r w:rsidRPr="002946C3">
        <w:t xml:space="preserve">s only </w:t>
      </w:r>
      <w:r>
        <w:t xml:space="preserve">by completing the process set out in RFT Section </w:t>
      </w:r>
      <w:r>
        <w:fldChar w:fldCharType="begin"/>
      </w:r>
      <w:r>
        <w:instrText xml:space="preserve"> REF _Ref499234058 \w \h </w:instrText>
      </w:r>
      <w:r>
        <w:fldChar w:fldCharType="separate"/>
      </w:r>
      <w:r w:rsidR="002C0453">
        <w:t>5.4(2)</w:t>
      </w:r>
      <w:r>
        <w:fldChar w:fldCharType="end"/>
      </w:r>
      <w:r>
        <w:t xml:space="preserve"> in its entirety prior to the Submission Deadline</w:t>
      </w:r>
      <w:r w:rsidRPr="002946C3">
        <w:t xml:space="preserve">. Any amended </w:t>
      </w:r>
      <w:r>
        <w:t>Tender</w:t>
      </w:r>
      <w:r w:rsidRPr="002946C3">
        <w:t xml:space="preserve"> must be finalized and submitted prior to the Submission Deadline in order to be considered.</w:t>
      </w:r>
      <w:r>
        <w:t xml:space="preserve"> The University</w:t>
      </w:r>
      <w:r w:rsidRPr="002946C3">
        <w:t xml:space="preserve"> will not evaluate </w:t>
      </w:r>
      <w:r>
        <w:t xml:space="preserve">any Tenders that were un-submitted by a Tenderer in accordance with RFT Section </w:t>
      </w:r>
      <w:r>
        <w:fldChar w:fldCharType="begin"/>
      </w:r>
      <w:r>
        <w:instrText xml:space="preserve"> REF _Ref499234058 \w \h </w:instrText>
      </w:r>
      <w:r>
        <w:fldChar w:fldCharType="separate"/>
      </w:r>
      <w:r w:rsidR="002C0453">
        <w:t>5.4(2)</w:t>
      </w:r>
      <w:r>
        <w:fldChar w:fldCharType="end"/>
      </w:r>
      <w:r>
        <w:t>.</w:t>
      </w:r>
      <w:r w:rsidRPr="00215CEB">
        <w:t xml:space="preserve"> </w:t>
      </w:r>
      <w:r w:rsidRPr="002946C3">
        <w:t xml:space="preserve">The last </w:t>
      </w:r>
      <w:r>
        <w:t>Tender</w:t>
      </w:r>
      <w:r w:rsidRPr="002946C3">
        <w:t xml:space="preserve"> submitted by a </w:t>
      </w:r>
      <w:r>
        <w:t>Tenderer</w:t>
      </w:r>
      <w:r w:rsidRPr="002946C3">
        <w:t xml:space="preserve"> will supersede all previously submitted </w:t>
      </w:r>
      <w:r>
        <w:t>Tender</w:t>
      </w:r>
      <w:r w:rsidRPr="002946C3">
        <w:t xml:space="preserve">s by such </w:t>
      </w:r>
      <w:r>
        <w:t>Tenderer.</w:t>
      </w:r>
    </w:p>
    <w:p w14:paraId="3B75BF1A" w14:textId="77777777" w:rsidR="00232A94" w:rsidRDefault="00232A94" w:rsidP="00232A94">
      <w:pPr>
        <w:pStyle w:val="Article13"/>
      </w:pPr>
      <w:bookmarkStart w:id="205" w:name="_Ref499234058"/>
      <w:r w:rsidRPr="002946C3">
        <w:lastRenderedPageBreak/>
        <w:t xml:space="preserve">To amend a </w:t>
      </w:r>
      <w:r>
        <w:t>Tender</w:t>
      </w:r>
      <w:r w:rsidRPr="002946C3">
        <w:t xml:space="preserve">, a </w:t>
      </w:r>
      <w:r>
        <w:t>Tenderer</w:t>
      </w:r>
      <w:r w:rsidRPr="002946C3">
        <w:t xml:space="preserve"> must log into </w:t>
      </w:r>
      <w:r>
        <w:t>Bonfire</w:t>
      </w:r>
      <w:r w:rsidRPr="002946C3">
        <w:t xml:space="preserve">, select the appropriate project, scroll to the bottom of the page and click on the un-submit link. Once un-submitted, </w:t>
      </w:r>
      <w:r>
        <w:t xml:space="preserve">Tenderers may make changes to the Tender </w:t>
      </w:r>
      <w:r w:rsidRPr="002946C3">
        <w:t xml:space="preserve">and re-upload the </w:t>
      </w:r>
      <w:bookmarkEnd w:id="205"/>
      <w:r>
        <w:t>Tender.</w:t>
      </w:r>
    </w:p>
    <w:p w14:paraId="2F312056" w14:textId="77777777" w:rsidR="00232A94" w:rsidRPr="00A55153" w:rsidRDefault="00232A94" w:rsidP="00232A94">
      <w:pPr>
        <w:pStyle w:val="Article12"/>
        <w:rPr>
          <w:rFonts w:eastAsiaTheme="minorHAnsi"/>
        </w:rPr>
      </w:pPr>
      <w:bookmarkStart w:id="206" w:name="_Toc166070649"/>
      <w:r>
        <w:rPr>
          <w:rFonts w:eastAsiaTheme="minorHAnsi"/>
        </w:rPr>
        <w:t>Tender Irrevocability</w:t>
      </w:r>
      <w:bookmarkEnd w:id="206"/>
    </w:p>
    <w:p w14:paraId="0AB25F8F" w14:textId="2D1B3795" w:rsidR="00232A94" w:rsidRPr="00215CEB" w:rsidRDefault="00232A94" w:rsidP="00232A94">
      <w:pPr>
        <w:pStyle w:val="Article13"/>
        <w:rPr>
          <w:rFonts w:eastAsiaTheme="minorHAnsi" w:cstheme="minorBidi"/>
        </w:rPr>
      </w:pPr>
      <w:r>
        <w:rPr>
          <w:rFonts w:eastAsiaTheme="minorHAnsi" w:cstheme="minorBidi"/>
        </w:rPr>
        <w:t xml:space="preserve">Subject only to the Tenderer’s right to withdraw its Tender prior to the Submission Deadline in accordance with RFT Section </w:t>
      </w:r>
      <w:r>
        <w:rPr>
          <w:rFonts w:eastAsiaTheme="minorHAnsi" w:cstheme="minorBidi"/>
        </w:rPr>
        <w:fldChar w:fldCharType="begin"/>
      </w:r>
      <w:r>
        <w:rPr>
          <w:rFonts w:eastAsiaTheme="minorHAnsi" w:cstheme="minorBidi"/>
        </w:rPr>
        <w:instrText xml:space="preserve"> REF _Ref509487616 \w \h </w:instrText>
      </w:r>
      <w:r>
        <w:rPr>
          <w:rFonts w:eastAsiaTheme="minorHAnsi" w:cstheme="minorBidi"/>
        </w:rPr>
      </w:r>
      <w:r>
        <w:rPr>
          <w:rFonts w:eastAsiaTheme="minorHAnsi" w:cstheme="minorBidi"/>
        </w:rPr>
        <w:fldChar w:fldCharType="separate"/>
      </w:r>
      <w:r w:rsidR="002C0453">
        <w:rPr>
          <w:rFonts w:eastAsiaTheme="minorHAnsi" w:cstheme="minorBidi"/>
        </w:rPr>
        <w:t>5.3</w:t>
      </w:r>
      <w:r>
        <w:rPr>
          <w:rFonts w:eastAsiaTheme="minorHAnsi" w:cstheme="minorBidi"/>
        </w:rPr>
        <w:fldChar w:fldCharType="end"/>
      </w:r>
      <w:r>
        <w:rPr>
          <w:rFonts w:eastAsiaTheme="minorHAnsi" w:cstheme="minorBidi"/>
        </w:rPr>
        <w:t>, each Tender will be irrevocable and will remain in effect and open for acceptance by the University for the number of calendar days after the Submission Deadline set out in the RFT Data Sheet.</w:t>
      </w:r>
    </w:p>
    <w:p w14:paraId="78089C08" w14:textId="77777777" w:rsidR="00232A94" w:rsidRDefault="00232A94" w:rsidP="00232A94">
      <w:pPr>
        <w:pStyle w:val="Article12"/>
        <w:rPr>
          <w:rFonts w:eastAsiaTheme="minorHAnsi"/>
        </w:rPr>
      </w:pPr>
      <w:bookmarkStart w:id="207" w:name="_Toc166070650"/>
      <w:r>
        <w:rPr>
          <w:rFonts w:eastAsiaTheme="minorHAnsi"/>
        </w:rPr>
        <w:t>Tender</w:t>
      </w:r>
      <w:r w:rsidRPr="002946C3">
        <w:rPr>
          <w:rFonts w:eastAsiaTheme="minorHAnsi"/>
        </w:rPr>
        <w:t>s to be Retained by University</w:t>
      </w:r>
      <w:bookmarkEnd w:id="207"/>
    </w:p>
    <w:p w14:paraId="7D56C9C0" w14:textId="77777777" w:rsidR="00232A94" w:rsidRDefault="00232A94" w:rsidP="00232A94">
      <w:pPr>
        <w:pStyle w:val="Article13"/>
        <w:rPr>
          <w:rFonts w:eastAsiaTheme="minorHAnsi"/>
        </w:rPr>
      </w:pPr>
      <w:r w:rsidRPr="002946C3">
        <w:rPr>
          <w:rFonts w:eastAsiaTheme="minorHAnsi"/>
        </w:rPr>
        <w:t xml:space="preserve">The University will not return or delete any </w:t>
      </w:r>
      <w:r>
        <w:rPr>
          <w:rFonts w:eastAsiaTheme="minorHAnsi"/>
        </w:rPr>
        <w:t>Tender</w:t>
      </w:r>
      <w:r w:rsidRPr="002946C3">
        <w:rPr>
          <w:rFonts w:eastAsiaTheme="minorHAnsi"/>
        </w:rPr>
        <w:t xml:space="preserve">s or accompanying documentation. </w:t>
      </w:r>
    </w:p>
    <w:p w14:paraId="0586CBDB" w14:textId="77777777" w:rsidR="00232A94" w:rsidRDefault="00232A94" w:rsidP="00232A94">
      <w:pPr>
        <w:pStyle w:val="Article11"/>
        <w:rPr>
          <w:rFonts w:eastAsiaTheme="minorHAnsi" w:cstheme="minorBidi"/>
        </w:rPr>
      </w:pPr>
      <w:bookmarkStart w:id="208" w:name="_Ref173298473"/>
      <w:bookmarkStart w:id="209" w:name="_Toc319050434"/>
      <w:bookmarkStart w:id="210" w:name="_Toc408483141"/>
      <w:bookmarkStart w:id="211" w:name="_Toc408483174"/>
      <w:bookmarkStart w:id="212" w:name="_Toc166070651"/>
      <w:r w:rsidRPr="00E12976">
        <w:rPr>
          <w:rFonts w:eastAsiaTheme="minorHAnsi"/>
        </w:rPr>
        <w:t xml:space="preserve">- </w:t>
      </w:r>
      <w:r>
        <w:rPr>
          <w:rFonts w:eastAsiaTheme="minorHAnsi" w:cstheme="minorBidi"/>
        </w:rPr>
        <w:t>TENDER</w:t>
      </w:r>
      <w:r w:rsidRPr="00E12976">
        <w:rPr>
          <w:rFonts w:eastAsiaTheme="minorHAnsi" w:cstheme="minorBidi"/>
        </w:rPr>
        <w:t xml:space="preserve"> EVALUATION</w:t>
      </w:r>
      <w:bookmarkEnd w:id="208"/>
      <w:bookmarkEnd w:id="209"/>
      <w:bookmarkEnd w:id="210"/>
      <w:bookmarkEnd w:id="211"/>
      <w:bookmarkEnd w:id="212"/>
    </w:p>
    <w:p w14:paraId="1F4742D6" w14:textId="77777777" w:rsidR="00232A94" w:rsidRPr="00E12976" w:rsidRDefault="00232A94" w:rsidP="00232A94">
      <w:pPr>
        <w:pStyle w:val="Article12"/>
        <w:rPr>
          <w:rFonts w:eastAsiaTheme="minorHAnsi" w:cstheme="minorBidi"/>
        </w:rPr>
      </w:pPr>
      <w:bookmarkStart w:id="213" w:name="_Ref177366673"/>
      <w:bookmarkStart w:id="214" w:name="_Toc319050435"/>
      <w:bookmarkStart w:id="215" w:name="_Toc166070652"/>
      <w:r w:rsidRPr="00E12976">
        <w:rPr>
          <w:rFonts w:eastAsiaTheme="minorHAnsi" w:cstheme="minorBidi"/>
        </w:rPr>
        <w:t>Evaluation Team</w:t>
      </w:r>
      <w:bookmarkEnd w:id="213"/>
      <w:bookmarkEnd w:id="214"/>
      <w:bookmarkEnd w:id="215"/>
    </w:p>
    <w:p w14:paraId="0BDBE104" w14:textId="77777777" w:rsidR="00232A94" w:rsidRPr="00981944" w:rsidRDefault="00232A94" w:rsidP="00232A94">
      <w:pPr>
        <w:pStyle w:val="Article13"/>
        <w:rPr>
          <w:rFonts w:eastAsiaTheme="minorHAnsi" w:cstheme="minorBidi"/>
        </w:rPr>
      </w:pPr>
      <w:bookmarkStart w:id="216" w:name="_Ref258511273"/>
      <w:r>
        <w:rPr>
          <w:rFonts w:eastAsiaTheme="minorHAnsi" w:cstheme="minorBidi"/>
        </w:rPr>
        <w:t>The University</w:t>
      </w:r>
      <w:r w:rsidRPr="00981944">
        <w:rPr>
          <w:rFonts w:eastAsiaTheme="minorHAnsi" w:cstheme="minorBidi"/>
        </w:rPr>
        <w:t xml:space="preserve"> will establish</w:t>
      </w:r>
      <w:bookmarkEnd w:id="216"/>
      <w:r>
        <w:rPr>
          <w:rFonts w:eastAsiaTheme="minorHAnsi" w:cstheme="minorBidi"/>
        </w:rPr>
        <w:t xml:space="preserve"> the Evaluation Team. </w:t>
      </w:r>
      <w:r w:rsidRPr="00981944">
        <w:rPr>
          <w:rFonts w:eastAsiaTheme="minorHAnsi" w:cstheme="minorBidi"/>
        </w:rPr>
        <w:t xml:space="preserve">The Evaluation Team may, in its sole discretion, delegate certain administrative functions related to the evaluation of </w:t>
      </w:r>
      <w:r>
        <w:rPr>
          <w:rFonts w:eastAsiaTheme="minorHAnsi" w:cstheme="minorBidi"/>
        </w:rPr>
        <w:t>Tender</w:t>
      </w:r>
      <w:r w:rsidRPr="00981944">
        <w:rPr>
          <w:rFonts w:eastAsiaTheme="minorHAnsi" w:cstheme="minorBidi"/>
        </w:rPr>
        <w:t>s to a separate team of individuals who are not members of the Evaluation Team, supervised by the Evaluation Team.</w:t>
      </w:r>
    </w:p>
    <w:p w14:paraId="0D53FEB1" w14:textId="77777777" w:rsidR="00232A94" w:rsidRDefault="00232A94" w:rsidP="00232A94">
      <w:pPr>
        <w:pStyle w:val="Article12"/>
        <w:rPr>
          <w:rFonts w:eastAsiaTheme="minorHAnsi" w:cstheme="minorBidi"/>
        </w:rPr>
      </w:pPr>
      <w:bookmarkStart w:id="217" w:name="_Ref509487366"/>
      <w:bookmarkStart w:id="218" w:name="_Ref509487661"/>
      <w:bookmarkStart w:id="219" w:name="_Ref509487706"/>
      <w:bookmarkStart w:id="220" w:name="_Toc166070653"/>
      <w:bookmarkStart w:id="221" w:name="_Toc319050436"/>
      <w:r>
        <w:rPr>
          <w:rFonts w:eastAsiaTheme="minorHAnsi" w:cstheme="minorBidi"/>
        </w:rPr>
        <w:t>Compliance</w:t>
      </w:r>
      <w:bookmarkEnd w:id="217"/>
      <w:bookmarkEnd w:id="218"/>
      <w:bookmarkEnd w:id="219"/>
      <w:bookmarkEnd w:id="220"/>
    </w:p>
    <w:p w14:paraId="6A5E9488" w14:textId="38E017F1" w:rsidR="00232A94" w:rsidRDefault="00232A94" w:rsidP="00232A94">
      <w:pPr>
        <w:pStyle w:val="Article13"/>
        <w:rPr>
          <w:rFonts w:eastAsiaTheme="minorHAnsi"/>
        </w:rPr>
      </w:pPr>
      <w:r>
        <w:rPr>
          <w:rFonts w:eastAsiaTheme="minorHAnsi" w:cstheme="minorBidi"/>
        </w:rPr>
        <w:t>The University</w:t>
      </w:r>
      <w:r w:rsidRPr="00E0142F">
        <w:rPr>
          <w:rFonts w:eastAsiaTheme="minorHAnsi"/>
        </w:rPr>
        <w:t xml:space="preserve"> will review the contents of each Tender to assess whether it is in compliance with</w:t>
      </w:r>
      <w:r>
        <w:rPr>
          <w:rFonts w:eastAsiaTheme="minorHAnsi"/>
        </w:rPr>
        <w:t xml:space="preserve"> </w:t>
      </w:r>
      <w:r w:rsidRPr="00E0142F">
        <w:rPr>
          <w:rFonts w:eastAsiaTheme="minorHAnsi"/>
        </w:rPr>
        <w:t>the requirements of the RFT Documents, including whether all documents that the Tenderer is obliged to</w:t>
      </w:r>
      <w:r>
        <w:rPr>
          <w:rFonts w:eastAsiaTheme="minorHAnsi"/>
        </w:rPr>
        <w:t xml:space="preserve"> </w:t>
      </w:r>
      <w:r w:rsidRPr="00E0142F">
        <w:rPr>
          <w:rFonts w:eastAsiaTheme="minorHAnsi"/>
        </w:rPr>
        <w:t xml:space="preserve">submit in accordance </w:t>
      </w:r>
      <w:r w:rsidRPr="00A62310">
        <w:rPr>
          <w:rFonts w:eastAsiaTheme="minorHAnsi"/>
        </w:rPr>
        <w:t xml:space="preserve">with RFT Section </w:t>
      </w:r>
      <w:r w:rsidRPr="00A62310">
        <w:rPr>
          <w:rFonts w:eastAsiaTheme="minorHAnsi"/>
        </w:rPr>
        <w:fldChar w:fldCharType="begin"/>
      </w:r>
      <w:r w:rsidRPr="00A62310">
        <w:rPr>
          <w:rFonts w:eastAsiaTheme="minorHAnsi"/>
        </w:rPr>
        <w:instrText xml:space="preserve"> REF _Ref173298845 \w \h  \* MERGEFORMAT </w:instrText>
      </w:r>
      <w:r w:rsidRPr="00A62310">
        <w:rPr>
          <w:rFonts w:eastAsiaTheme="minorHAnsi"/>
        </w:rPr>
      </w:r>
      <w:r w:rsidRPr="00A62310">
        <w:rPr>
          <w:rFonts w:eastAsiaTheme="minorHAnsi"/>
        </w:rPr>
        <w:fldChar w:fldCharType="separate"/>
      </w:r>
      <w:r w:rsidR="002C0453">
        <w:rPr>
          <w:rFonts w:eastAsiaTheme="minorHAnsi"/>
        </w:rPr>
        <w:t>4.1</w:t>
      </w:r>
      <w:r w:rsidRPr="00A62310">
        <w:rPr>
          <w:rFonts w:eastAsiaTheme="minorHAnsi"/>
        </w:rPr>
        <w:fldChar w:fldCharType="end"/>
      </w:r>
      <w:r>
        <w:rPr>
          <w:rFonts w:eastAsiaTheme="minorHAnsi"/>
        </w:rPr>
        <w:t xml:space="preserve"> </w:t>
      </w:r>
      <w:r w:rsidRPr="00E0142F">
        <w:rPr>
          <w:rFonts w:eastAsiaTheme="minorHAnsi"/>
        </w:rPr>
        <w:t>have been submitted.</w:t>
      </w:r>
    </w:p>
    <w:p w14:paraId="49750324" w14:textId="77777777" w:rsidR="00232A94" w:rsidRPr="00E0142F" w:rsidRDefault="00232A94" w:rsidP="00232A94">
      <w:pPr>
        <w:pStyle w:val="Article13"/>
        <w:rPr>
          <w:rFonts w:eastAsiaTheme="minorHAnsi"/>
        </w:rPr>
      </w:pPr>
      <w:r w:rsidRPr="00E0142F">
        <w:rPr>
          <w:rFonts w:eastAsiaTheme="minorHAnsi"/>
        </w:rPr>
        <w:t xml:space="preserve">If, in the sole discretion of </w:t>
      </w:r>
      <w:r>
        <w:rPr>
          <w:rFonts w:eastAsiaTheme="minorHAnsi" w:cstheme="minorBidi"/>
        </w:rPr>
        <w:t>the University</w:t>
      </w:r>
      <w:r w:rsidRPr="00E0142F">
        <w:rPr>
          <w:rFonts w:eastAsiaTheme="minorHAnsi"/>
        </w:rPr>
        <w:t>, a Tender does not comply with the requirements of the</w:t>
      </w:r>
      <w:r>
        <w:rPr>
          <w:rFonts w:eastAsiaTheme="minorHAnsi"/>
        </w:rPr>
        <w:t xml:space="preserve"> </w:t>
      </w:r>
      <w:r w:rsidRPr="00E0142F">
        <w:rPr>
          <w:rFonts w:eastAsiaTheme="minorHAnsi"/>
        </w:rPr>
        <w:t xml:space="preserve">RFT Documents, </w:t>
      </w:r>
      <w:r>
        <w:rPr>
          <w:rFonts w:eastAsiaTheme="minorHAnsi" w:cstheme="minorBidi"/>
        </w:rPr>
        <w:t>the University</w:t>
      </w:r>
      <w:r w:rsidRPr="00E0142F">
        <w:rPr>
          <w:rFonts w:eastAsiaTheme="minorHAnsi"/>
        </w:rPr>
        <w:t xml:space="preserve"> will, without liability, cost, or penalty reject the Tender and will not consider the</w:t>
      </w:r>
      <w:r>
        <w:rPr>
          <w:rFonts w:eastAsiaTheme="minorHAnsi"/>
        </w:rPr>
        <w:t xml:space="preserve"> </w:t>
      </w:r>
      <w:r w:rsidRPr="00E0142F">
        <w:rPr>
          <w:rFonts w:eastAsiaTheme="minorHAnsi"/>
        </w:rPr>
        <w:t>Tender further in the RFT Process. For the purpose of this Tender, “comply” and “compliance” means</w:t>
      </w:r>
      <w:r>
        <w:rPr>
          <w:rFonts w:eastAsiaTheme="minorHAnsi"/>
        </w:rPr>
        <w:t xml:space="preserve"> </w:t>
      </w:r>
      <w:r w:rsidRPr="00E0142F">
        <w:rPr>
          <w:rFonts w:eastAsiaTheme="minorHAnsi"/>
        </w:rPr>
        <w:t>that the Tender conforms to the requirements of the RFT Documents without material deviation.</w:t>
      </w:r>
    </w:p>
    <w:p w14:paraId="29065ED6" w14:textId="0106E8D1" w:rsidR="00232A94" w:rsidRPr="009C1435" w:rsidRDefault="00232A94" w:rsidP="00232A94">
      <w:pPr>
        <w:pStyle w:val="Article13"/>
        <w:rPr>
          <w:rFonts w:eastAsiaTheme="minorHAnsi"/>
        </w:rPr>
      </w:pPr>
      <w:r w:rsidRPr="00E0142F">
        <w:rPr>
          <w:rFonts w:eastAsiaTheme="minorHAnsi"/>
        </w:rPr>
        <w:t xml:space="preserve">For the purpose of clarity, each Tenderer acknowledges and agrees that </w:t>
      </w:r>
      <w:r>
        <w:rPr>
          <w:rFonts w:eastAsiaTheme="minorHAnsi" w:cstheme="minorBidi"/>
        </w:rPr>
        <w:t>the University</w:t>
      </w:r>
      <w:r w:rsidRPr="00E0142F">
        <w:rPr>
          <w:rFonts w:eastAsiaTheme="minorHAnsi"/>
        </w:rPr>
        <w:t>’s standard</w:t>
      </w:r>
      <w:r>
        <w:rPr>
          <w:rFonts w:eastAsiaTheme="minorHAnsi"/>
        </w:rPr>
        <w:t xml:space="preserve"> </w:t>
      </w:r>
      <w:r w:rsidRPr="00E0142F">
        <w:rPr>
          <w:rFonts w:eastAsiaTheme="minorHAnsi"/>
        </w:rPr>
        <w:t>in evaluating compliance with the RFT Documents is not an evaluation of absolute compliance. The</w:t>
      </w:r>
      <w:r>
        <w:rPr>
          <w:rFonts w:eastAsiaTheme="minorHAnsi"/>
        </w:rPr>
        <w:t xml:space="preserve"> </w:t>
      </w:r>
      <w:r w:rsidRPr="00E0142F">
        <w:rPr>
          <w:rFonts w:eastAsiaTheme="minorHAnsi"/>
        </w:rPr>
        <w:t xml:space="preserve">Tenderer also acknowledges and agrees that </w:t>
      </w:r>
      <w:r>
        <w:rPr>
          <w:rFonts w:eastAsiaTheme="minorHAnsi" w:cstheme="minorBidi"/>
        </w:rPr>
        <w:t>the University</w:t>
      </w:r>
      <w:r w:rsidRPr="00E0142F">
        <w:rPr>
          <w:rFonts w:eastAsiaTheme="minorHAnsi"/>
        </w:rPr>
        <w:t xml:space="preserve"> may waive failures in compliance that, in </w:t>
      </w:r>
      <w:r>
        <w:rPr>
          <w:rFonts w:eastAsiaTheme="minorHAnsi" w:cstheme="minorBidi"/>
        </w:rPr>
        <w:t>the University</w:t>
      </w:r>
      <w:r w:rsidRPr="00E0142F">
        <w:rPr>
          <w:rFonts w:eastAsiaTheme="minorHAnsi"/>
        </w:rPr>
        <w:t>’s sole</w:t>
      </w:r>
      <w:r>
        <w:rPr>
          <w:rFonts w:eastAsiaTheme="minorHAnsi"/>
        </w:rPr>
        <w:t xml:space="preserve"> </w:t>
      </w:r>
      <w:r w:rsidRPr="00E0142F">
        <w:rPr>
          <w:rFonts w:eastAsiaTheme="minorHAnsi"/>
        </w:rPr>
        <w:t xml:space="preserve">discretion, do not constitute a material deviation in accordance with this </w:t>
      </w:r>
      <w:r w:rsidRPr="00A62310">
        <w:rPr>
          <w:rFonts w:eastAsiaTheme="minorHAnsi"/>
        </w:rPr>
        <w:t xml:space="preserve">RFT Section </w:t>
      </w:r>
      <w:r w:rsidRPr="00A62310">
        <w:rPr>
          <w:rFonts w:eastAsiaTheme="minorHAnsi"/>
        </w:rPr>
        <w:fldChar w:fldCharType="begin"/>
      </w:r>
      <w:r w:rsidRPr="00A62310">
        <w:rPr>
          <w:rFonts w:eastAsiaTheme="minorHAnsi"/>
        </w:rPr>
        <w:instrText xml:space="preserve"> REF _Ref509487661 \w \h </w:instrText>
      </w:r>
      <w:r>
        <w:rPr>
          <w:rFonts w:eastAsiaTheme="minorHAnsi"/>
        </w:rPr>
        <w:instrText xml:space="preserve"> \* MERGEFORMAT </w:instrText>
      </w:r>
      <w:r w:rsidRPr="00A62310">
        <w:rPr>
          <w:rFonts w:eastAsiaTheme="minorHAnsi"/>
        </w:rPr>
      </w:r>
      <w:r w:rsidRPr="00A62310">
        <w:rPr>
          <w:rFonts w:eastAsiaTheme="minorHAnsi"/>
        </w:rPr>
        <w:fldChar w:fldCharType="separate"/>
      </w:r>
      <w:r w:rsidR="002C0453">
        <w:rPr>
          <w:rFonts w:eastAsiaTheme="minorHAnsi"/>
        </w:rPr>
        <w:t>6.2</w:t>
      </w:r>
      <w:r w:rsidRPr="00A62310">
        <w:rPr>
          <w:rFonts w:eastAsiaTheme="minorHAnsi"/>
        </w:rPr>
        <w:fldChar w:fldCharType="end"/>
      </w:r>
      <w:r w:rsidRPr="00A62310">
        <w:rPr>
          <w:rFonts w:eastAsiaTheme="minorHAnsi"/>
        </w:rPr>
        <w:t>.</w:t>
      </w:r>
    </w:p>
    <w:p w14:paraId="7470FAA6" w14:textId="77777777" w:rsidR="00232A94" w:rsidRDefault="00232A94" w:rsidP="00232A94">
      <w:pPr>
        <w:pStyle w:val="Article12"/>
        <w:rPr>
          <w:rFonts w:eastAsiaTheme="minorHAnsi" w:cstheme="minorBidi"/>
        </w:rPr>
      </w:pPr>
      <w:bookmarkStart w:id="222" w:name="_Toc166070654"/>
      <w:r w:rsidRPr="00E12976">
        <w:rPr>
          <w:rFonts w:eastAsiaTheme="minorHAnsi" w:cstheme="minorBidi"/>
        </w:rPr>
        <w:t xml:space="preserve">Evaluation of </w:t>
      </w:r>
      <w:r>
        <w:rPr>
          <w:rFonts w:eastAsiaTheme="minorHAnsi" w:cstheme="minorBidi"/>
        </w:rPr>
        <w:t>Tender</w:t>
      </w:r>
      <w:r w:rsidRPr="00E12976">
        <w:rPr>
          <w:rFonts w:eastAsiaTheme="minorHAnsi" w:cstheme="minorBidi"/>
        </w:rPr>
        <w:t>s</w:t>
      </w:r>
      <w:bookmarkEnd w:id="221"/>
      <w:bookmarkEnd w:id="222"/>
    </w:p>
    <w:p w14:paraId="2D4CBA60" w14:textId="77777777" w:rsidR="00232A94" w:rsidRDefault="00232A94" w:rsidP="00232A94">
      <w:pPr>
        <w:pStyle w:val="Article13"/>
        <w:rPr>
          <w:rFonts w:eastAsiaTheme="minorHAnsi"/>
        </w:rPr>
      </w:pPr>
      <w:r w:rsidRPr="00307603">
        <w:rPr>
          <w:rFonts w:eastAsiaTheme="minorHAnsi"/>
        </w:rPr>
        <w:t>The Tenderer will submit a Tender that is</w:t>
      </w:r>
      <w:r>
        <w:rPr>
          <w:rFonts w:eastAsiaTheme="minorHAnsi"/>
        </w:rPr>
        <w:t xml:space="preserve"> </w:t>
      </w:r>
      <w:r w:rsidRPr="00307603">
        <w:rPr>
          <w:rFonts w:eastAsiaTheme="minorHAnsi"/>
        </w:rPr>
        <w:t>compliant with the terms and conditions of the Draft Agreement and will be compliant with all other</w:t>
      </w:r>
      <w:r>
        <w:rPr>
          <w:rFonts w:eastAsiaTheme="minorHAnsi"/>
        </w:rPr>
        <w:t xml:space="preserve"> </w:t>
      </w:r>
      <w:r w:rsidRPr="00307603">
        <w:rPr>
          <w:rFonts w:eastAsiaTheme="minorHAnsi"/>
        </w:rPr>
        <w:t>requirements of the RFT Documents.</w:t>
      </w:r>
    </w:p>
    <w:p w14:paraId="7396C951" w14:textId="77777777" w:rsidR="00232A94" w:rsidRPr="00192E46" w:rsidRDefault="00232A94" w:rsidP="00232A94">
      <w:pPr>
        <w:pStyle w:val="Article13"/>
        <w:rPr>
          <w:rFonts w:eastAsiaTheme="minorHAnsi" w:cs="Arial"/>
          <w:szCs w:val="20"/>
        </w:rPr>
      </w:pPr>
      <w:r w:rsidRPr="00192E46">
        <w:rPr>
          <w:rFonts w:eastAsiaTheme="minorHAnsi" w:cs="Arial"/>
          <w:szCs w:val="20"/>
        </w:rPr>
        <w:t>The University will evaluate Tenders based on,</w:t>
      </w:r>
    </w:p>
    <w:p w14:paraId="7AB61D76" w14:textId="77777777" w:rsidR="00232A94" w:rsidRPr="00192E46" w:rsidRDefault="00232A94" w:rsidP="00232A94">
      <w:pPr>
        <w:pStyle w:val="Article14"/>
        <w:rPr>
          <w:rFonts w:eastAsiaTheme="minorHAnsi" w:cs="Arial"/>
          <w:szCs w:val="20"/>
        </w:rPr>
      </w:pPr>
      <w:r w:rsidRPr="00192E46">
        <w:rPr>
          <w:rFonts w:cs="Arial"/>
          <w:szCs w:val="20"/>
        </w:rPr>
        <w:t>the Total Tender Price;</w:t>
      </w:r>
    </w:p>
    <w:p w14:paraId="37952D95" w14:textId="77777777" w:rsidR="00232A94" w:rsidRPr="00192E46" w:rsidRDefault="00232A94" w:rsidP="00232A94">
      <w:pPr>
        <w:pStyle w:val="Article14"/>
        <w:rPr>
          <w:rFonts w:eastAsiaTheme="minorHAnsi" w:cs="Arial"/>
          <w:szCs w:val="20"/>
        </w:rPr>
      </w:pPr>
      <w:r w:rsidRPr="00192E46">
        <w:rPr>
          <w:rFonts w:cs="Arial"/>
          <w:szCs w:val="20"/>
        </w:rPr>
        <w:t>the information submitted by the Tenderer in its Tender; and</w:t>
      </w:r>
    </w:p>
    <w:p w14:paraId="71026E64" w14:textId="77777777" w:rsidR="00232A94" w:rsidRPr="00192E46" w:rsidRDefault="00232A94" w:rsidP="00232A94">
      <w:pPr>
        <w:pStyle w:val="Article14"/>
        <w:rPr>
          <w:rFonts w:eastAsiaTheme="minorHAnsi" w:cs="Arial"/>
          <w:szCs w:val="20"/>
        </w:rPr>
      </w:pPr>
      <w:r w:rsidRPr="00192E46">
        <w:rPr>
          <w:rFonts w:cs="Arial"/>
          <w:szCs w:val="20"/>
        </w:rPr>
        <w:t>any other factors set out in the RFT Data Sheet</w:t>
      </w:r>
      <w:r>
        <w:rPr>
          <w:rFonts w:cs="Arial"/>
          <w:szCs w:val="20"/>
        </w:rPr>
        <w:t xml:space="preserve"> which, for clarity, will be assessed on a pass/fail basis</w:t>
      </w:r>
      <w:r w:rsidRPr="00192E46">
        <w:rPr>
          <w:rFonts w:cs="Arial"/>
          <w:szCs w:val="20"/>
        </w:rPr>
        <w:t>.</w:t>
      </w:r>
    </w:p>
    <w:p w14:paraId="0551D430" w14:textId="77777777" w:rsidR="00232A94" w:rsidRDefault="00232A94" w:rsidP="00232A94">
      <w:pPr>
        <w:pStyle w:val="Article13"/>
        <w:rPr>
          <w:rFonts w:eastAsiaTheme="minorHAnsi"/>
        </w:rPr>
      </w:pPr>
      <w:r>
        <w:rPr>
          <w:rFonts w:eastAsiaTheme="minorHAnsi"/>
        </w:rPr>
        <w:t xml:space="preserve">The University </w:t>
      </w:r>
      <w:r w:rsidRPr="00307603">
        <w:rPr>
          <w:rFonts w:eastAsiaTheme="minorHAnsi"/>
        </w:rPr>
        <w:t>may, in its sole discretion,</w:t>
      </w:r>
      <w:r>
        <w:rPr>
          <w:rFonts w:eastAsiaTheme="minorHAnsi"/>
        </w:rPr>
        <w:t xml:space="preserve"> </w:t>
      </w:r>
      <w:r w:rsidRPr="00307603">
        <w:rPr>
          <w:rFonts w:eastAsiaTheme="minorHAnsi"/>
        </w:rPr>
        <w:t>interpret any errors, inconsistencies or ambiguities in the Tender.</w:t>
      </w:r>
    </w:p>
    <w:p w14:paraId="2F45F19B" w14:textId="77777777" w:rsidR="00232A94" w:rsidRDefault="00232A94" w:rsidP="00232A94">
      <w:pPr>
        <w:pStyle w:val="Article13"/>
        <w:rPr>
          <w:rFonts w:eastAsiaTheme="minorHAnsi"/>
        </w:rPr>
      </w:pPr>
      <w:r>
        <w:rPr>
          <w:rFonts w:eastAsiaTheme="minorHAnsi"/>
        </w:rPr>
        <w:t>The University will apply the following rules when reviewing and evaluating the Price Schedules:</w:t>
      </w:r>
    </w:p>
    <w:p w14:paraId="29529BAE" w14:textId="77777777" w:rsidR="00232A94" w:rsidRDefault="00232A94" w:rsidP="00232A94">
      <w:pPr>
        <w:pStyle w:val="Article14"/>
        <w:rPr>
          <w:rFonts w:eastAsiaTheme="minorHAnsi"/>
        </w:rPr>
      </w:pPr>
      <w:bookmarkStart w:id="223" w:name="_Ref509484067"/>
      <w:r w:rsidRPr="00307603">
        <w:rPr>
          <w:rFonts w:eastAsiaTheme="minorHAnsi"/>
        </w:rPr>
        <w:lastRenderedPageBreak/>
        <w:t>If the amount tendered in the Price Schedule for an item does not agree with the</w:t>
      </w:r>
      <w:r>
        <w:rPr>
          <w:rFonts w:eastAsiaTheme="minorHAnsi"/>
        </w:rPr>
        <w:t xml:space="preserve"> </w:t>
      </w:r>
      <w:r w:rsidRPr="00307603">
        <w:rPr>
          <w:rFonts w:eastAsiaTheme="minorHAnsi"/>
        </w:rPr>
        <w:t>extension of a tender quantity and the tendered unit price, the unit price will</w:t>
      </w:r>
      <w:r>
        <w:rPr>
          <w:rFonts w:eastAsiaTheme="minorHAnsi"/>
        </w:rPr>
        <w:t xml:space="preserve"> </w:t>
      </w:r>
      <w:r w:rsidRPr="00307603">
        <w:rPr>
          <w:rFonts w:eastAsiaTheme="minorHAnsi"/>
        </w:rPr>
        <w:t xml:space="preserve">govern and </w:t>
      </w:r>
      <w:r>
        <w:rPr>
          <w:rFonts w:eastAsiaTheme="minorHAnsi"/>
        </w:rPr>
        <w:t>the University</w:t>
      </w:r>
      <w:r w:rsidRPr="00307603">
        <w:rPr>
          <w:rFonts w:eastAsiaTheme="minorHAnsi"/>
        </w:rPr>
        <w:t xml:space="preserve"> will correct the Total Tender Price;</w:t>
      </w:r>
      <w:bookmarkEnd w:id="223"/>
    </w:p>
    <w:p w14:paraId="612B29EA" w14:textId="77777777" w:rsidR="00232A94" w:rsidRDefault="00232A94" w:rsidP="00232A94">
      <w:pPr>
        <w:pStyle w:val="Article14"/>
        <w:rPr>
          <w:rFonts w:eastAsiaTheme="minorHAnsi"/>
        </w:rPr>
      </w:pPr>
      <w:bookmarkStart w:id="224" w:name="_Ref509484069"/>
      <w:r w:rsidRPr="00307603">
        <w:rPr>
          <w:rFonts w:eastAsiaTheme="minorHAnsi"/>
        </w:rPr>
        <w:t>If a mathematical discrepancy exists in the Price Schedule between the tendered</w:t>
      </w:r>
      <w:r>
        <w:rPr>
          <w:rFonts w:eastAsiaTheme="minorHAnsi"/>
        </w:rPr>
        <w:t xml:space="preserve"> </w:t>
      </w:r>
      <w:r w:rsidRPr="00307603">
        <w:rPr>
          <w:rFonts w:eastAsiaTheme="minorHAnsi"/>
        </w:rPr>
        <w:t xml:space="preserve">unit price, the extension of a tendered quantity and the Total Tender Price, </w:t>
      </w:r>
      <w:r>
        <w:rPr>
          <w:rFonts w:eastAsiaTheme="minorHAnsi"/>
        </w:rPr>
        <w:t xml:space="preserve">the University </w:t>
      </w:r>
      <w:r w:rsidRPr="00307603">
        <w:rPr>
          <w:rFonts w:eastAsiaTheme="minorHAnsi"/>
        </w:rPr>
        <w:t>will correct the mathematical discrepancy, based on the unit price, and will adjust</w:t>
      </w:r>
      <w:r>
        <w:rPr>
          <w:rFonts w:eastAsiaTheme="minorHAnsi"/>
        </w:rPr>
        <w:t xml:space="preserve"> </w:t>
      </w:r>
      <w:r w:rsidRPr="00307603">
        <w:rPr>
          <w:rFonts w:eastAsiaTheme="minorHAnsi"/>
        </w:rPr>
        <w:t>the Total Tender Price accordingly;</w:t>
      </w:r>
      <w:bookmarkEnd w:id="224"/>
    </w:p>
    <w:p w14:paraId="4FF3EFB1" w14:textId="559E5F2D" w:rsidR="00232A94" w:rsidRDefault="00232A94" w:rsidP="00232A94">
      <w:pPr>
        <w:pStyle w:val="Article14"/>
        <w:rPr>
          <w:rFonts w:eastAsiaTheme="minorHAnsi"/>
        </w:rPr>
      </w:pPr>
      <w:r w:rsidRPr="00307603">
        <w:rPr>
          <w:rFonts w:eastAsiaTheme="minorHAnsi"/>
        </w:rPr>
        <w:t>If a Tenderer has made an error in transferring an amount from one part of the</w:t>
      </w:r>
      <w:r>
        <w:rPr>
          <w:rFonts w:eastAsiaTheme="minorHAnsi"/>
        </w:rPr>
        <w:t xml:space="preserve"> </w:t>
      </w:r>
      <w:r w:rsidRPr="00307603">
        <w:rPr>
          <w:rFonts w:eastAsiaTheme="minorHAnsi"/>
        </w:rPr>
        <w:t xml:space="preserve">Tender to another, </w:t>
      </w:r>
      <w:r>
        <w:rPr>
          <w:rFonts w:eastAsiaTheme="minorHAnsi"/>
        </w:rPr>
        <w:t>the University</w:t>
      </w:r>
      <w:r w:rsidRPr="00307603">
        <w:rPr>
          <w:rFonts w:eastAsiaTheme="minorHAnsi"/>
        </w:rPr>
        <w:t xml:space="preserve"> will assume that the amount shown before the transfer,</w:t>
      </w:r>
      <w:r>
        <w:rPr>
          <w:rFonts w:eastAsiaTheme="minorHAnsi"/>
        </w:rPr>
        <w:t xml:space="preserve"> </w:t>
      </w:r>
      <w:r w:rsidRPr="00307603">
        <w:rPr>
          <w:rFonts w:eastAsiaTheme="minorHAnsi"/>
        </w:rPr>
        <w:t xml:space="preserve">subject to any corrections made by </w:t>
      </w:r>
      <w:r w:rsidRPr="00EA72E9">
        <w:rPr>
          <w:rFonts w:eastAsiaTheme="minorHAnsi"/>
          <w:szCs w:val="20"/>
        </w:rPr>
        <w:t xml:space="preserve">the University </w:t>
      </w:r>
      <w:r w:rsidRPr="00307603">
        <w:rPr>
          <w:rFonts w:eastAsiaTheme="minorHAnsi"/>
        </w:rPr>
        <w:t>in accordance with RFT Sections</w:t>
      </w:r>
      <w:r>
        <w:rPr>
          <w:rFonts w:eastAsiaTheme="minorHAnsi"/>
        </w:rPr>
        <w:t xml:space="preserve"> </w:t>
      </w:r>
      <w:r w:rsidRPr="000950B2">
        <w:rPr>
          <w:rFonts w:eastAsiaTheme="minorHAnsi"/>
        </w:rPr>
        <w:fldChar w:fldCharType="begin"/>
      </w:r>
      <w:r w:rsidRPr="000950B2">
        <w:rPr>
          <w:rFonts w:eastAsiaTheme="minorHAnsi"/>
        </w:rPr>
        <w:instrText xml:space="preserve"> REF _Ref509484067 \w \h </w:instrText>
      </w:r>
      <w:r>
        <w:rPr>
          <w:rFonts w:eastAsiaTheme="minorHAnsi"/>
        </w:rPr>
        <w:instrText xml:space="preserve"> \* MERGEFORMAT </w:instrText>
      </w:r>
      <w:r w:rsidRPr="000950B2">
        <w:rPr>
          <w:rFonts w:eastAsiaTheme="minorHAnsi"/>
        </w:rPr>
      </w:r>
      <w:r w:rsidRPr="000950B2">
        <w:rPr>
          <w:rFonts w:eastAsiaTheme="minorHAnsi"/>
        </w:rPr>
        <w:fldChar w:fldCharType="separate"/>
      </w:r>
      <w:r w:rsidR="002C0453">
        <w:rPr>
          <w:rFonts w:eastAsiaTheme="minorHAnsi"/>
        </w:rPr>
        <w:t>6.3(4)(a)</w:t>
      </w:r>
      <w:r w:rsidRPr="000950B2">
        <w:rPr>
          <w:rFonts w:eastAsiaTheme="minorHAnsi"/>
        </w:rPr>
        <w:fldChar w:fldCharType="end"/>
      </w:r>
      <w:r w:rsidRPr="000950B2">
        <w:rPr>
          <w:rFonts w:eastAsiaTheme="minorHAnsi"/>
        </w:rPr>
        <w:t xml:space="preserve"> or </w:t>
      </w:r>
      <w:r w:rsidRPr="000950B2">
        <w:rPr>
          <w:rFonts w:eastAsiaTheme="minorHAnsi"/>
        </w:rPr>
        <w:fldChar w:fldCharType="begin"/>
      </w:r>
      <w:r w:rsidRPr="000950B2">
        <w:rPr>
          <w:rFonts w:eastAsiaTheme="minorHAnsi"/>
        </w:rPr>
        <w:instrText xml:space="preserve"> REF _Ref509484069 \w \h </w:instrText>
      </w:r>
      <w:r>
        <w:rPr>
          <w:rFonts w:eastAsiaTheme="minorHAnsi"/>
        </w:rPr>
        <w:instrText xml:space="preserve"> \* MERGEFORMAT </w:instrText>
      </w:r>
      <w:r w:rsidRPr="000950B2">
        <w:rPr>
          <w:rFonts w:eastAsiaTheme="minorHAnsi"/>
        </w:rPr>
      </w:r>
      <w:r w:rsidRPr="000950B2">
        <w:rPr>
          <w:rFonts w:eastAsiaTheme="minorHAnsi"/>
        </w:rPr>
        <w:fldChar w:fldCharType="separate"/>
      </w:r>
      <w:r w:rsidR="002C0453">
        <w:rPr>
          <w:rFonts w:eastAsiaTheme="minorHAnsi"/>
        </w:rPr>
        <w:t>6.3(4)(b)</w:t>
      </w:r>
      <w:r w:rsidRPr="000950B2">
        <w:rPr>
          <w:rFonts w:eastAsiaTheme="minorHAnsi"/>
        </w:rPr>
        <w:fldChar w:fldCharType="end"/>
      </w:r>
      <w:r w:rsidRPr="00307603">
        <w:rPr>
          <w:rFonts w:eastAsiaTheme="minorHAnsi"/>
        </w:rPr>
        <w:t xml:space="preserve"> is correct. </w:t>
      </w:r>
      <w:r>
        <w:rPr>
          <w:rFonts w:eastAsiaTheme="minorHAnsi"/>
          <w:szCs w:val="20"/>
        </w:rPr>
        <w:t>T</w:t>
      </w:r>
      <w:r w:rsidRPr="00EA72E9">
        <w:rPr>
          <w:rFonts w:eastAsiaTheme="minorHAnsi"/>
          <w:szCs w:val="20"/>
        </w:rPr>
        <w:t>he University</w:t>
      </w:r>
      <w:r w:rsidRPr="00307603">
        <w:rPr>
          <w:rFonts w:eastAsiaTheme="minorHAnsi"/>
        </w:rPr>
        <w:t xml:space="preserve"> will correct the amount shown after the</w:t>
      </w:r>
      <w:r>
        <w:rPr>
          <w:rFonts w:eastAsiaTheme="minorHAnsi"/>
        </w:rPr>
        <w:t xml:space="preserve"> </w:t>
      </w:r>
      <w:r w:rsidRPr="00307603">
        <w:rPr>
          <w:rFonts w:eastAsiaTheme="minorHAnsi"/>
        </w:rPr>
        <w:t>transfer and adjust the Total Tender Price accordingly; and</w:t>
      </w:r>
    </w:p>
    <w:p w14:paraId="5C3F328A" w14:textId="77777777" w:rsidR="00232A94" w:rsidRDefault="00232A94" w:rsidP="00232A94">
      <w:pPr>
        <w:pStyle w:val="Article14"/>
        <w:rPr>
          <w:rFonts w:eastAsiaTheme="minorHAnsi"/>
        </w:rPr>
      </w:pPr>
      <w:r w:rsidRPr="00307603">
        <w:rPr>
          <w:rFonts w:eastAsiaTheme="minorHAnsi"/>
        </w:rPr>
        <w:t>If an amount tendered in the Price Schedule is for the cumulative price for a</w:t>
      </w:r>
      <w:r>
        <w:rPr>
          <w:rFonts w:eastAsiaTheme="minorHAnsi"/>
        </w:rPr>
        <w:t xml:space="preserve"> </w:t>
      </w:r>
      <w:r w:rsidRPr="00307603">
        <w:rPr>
          <w:rFonts w:eastAsiaTheme="minorHAnsi"/>
        </w:rPr>
        <w:t>group of individual component parts and the cumulative price contains a</w:t>
      </w:r>
      <w:r>
        <w:rPr>
          <w:rFonts w:eastAsiaTheme="minorHAnsi"/>
        </w:rPr>
        <w:t xml:space="preserve"> </w:t>
      </w:r>
      <w:r w:rsidRPr="00307603">
        <w:rPr>
          <w:rFonts w:eastAsiaTheme="minorHAnsi"/>
        </w:rPr>
        <w:t>mathematical error, the prices of the individual component parts will govern and</w:t>
      </w:r>
      <w:r>
        <w:rPr>
          <w:rFonts w:eastAsiaTheme="minorHAnsi"/>
        </w:rPr>
        <w:t xml:space="preserve"> the University</w:t>
      </w:r>
      <w:r w:rsidRPr="00307603">
        <w:rPr>
          <w:rFonts w:eastAsiaTheme="minorHAnsi"/>
        </w:rPr>
        <w:t xml:space="preserve"> will correct the Total Tender Price.</w:t>
      </w:r>
    </w:p>
    <w:p w14:paraId="7F82BEC8" w14:textId="77777777" w:rsidR="00232A94" w:rsidRPr="00307603" w:rsidRDefault="00232A94" w:rsidP="00232A94">
      <w:pPr>
        <w:pStyle w:val="Article13"/>
        <w:rPr>
          <w:rFonts w:eastAsiaTheme="minorHAnsi"/>
        </w:rPr>
      </w:pPr>
      <w:r w:rsidRPr="00307603">
        <w:rPr>
          <w:rFonts w:eastAsiaTheme="minorHAnsi"/>
        </w:rPr>
        <w:t xml:space="preserve">In evaluating the </w:t>
      </w:r>
      <w:proofErr w:type="gramStart"/>
      <w:r w:rsidRPr="00307603">
        <w:rPr>
          <w:rFonts w:eastAsiaTheme="minorHAnsi"/>
        </w:rPr>
        <w:t>Tender</w:t>
      </w:r>
      <w:proofErr w:type="gramEnd"/>
      <w:r w:rsidRPr="00307603">
        <w:rPr>
          <w:rFonts w:eastAsiaTheme="minorHAnsi"/>
        </w:rPr>
        <w:t xml:space="preserve"> </w:t>
      </w:r>
      <w:r>
        <w:rPr>
          <w:rFonts w:eastAsiaTheme="minorHAnsi"/>
        </w:rPr>
        <w:t>the University</w:t>
      </w:r>
      <w:r w:rsidRPr="00307603">
        <w:rPr>
          <w:rFonts w:eastAsiaTheme="minorHAnsi"/>
        </w:rPr>
        <w:t xml:space="preserve"> may, in its sole discretion,</w:t>
      </w:r>
      <w:r>
        <w:rPr>
          <w:rFonts w:eastAsiaTheme="minorHAnsi"/>
        </w:rPr>
        <w:t xml:space="preserve"> </w:t>
      </w:r>
      <w:r w:rsidRPr="00307603">
        <w:rPr>
          <w:rFonts w:eastAsiaTheme="minorHAnsi"/>
        </w:rPr>
        <w:t xml:space="preserve">compare the Total Tender Prices of Tenderers based on </w:t>
      </w:r>
      <w:r>
        <w:rPr>
          <w:rFonts w:eastAsiaTheme="minorHAnsi"/>
        </w:rPr>
        <w:t>the University</w:t>
      </w:r>
      <w:r w:rsidRPr="00307603">
        <w:rPr>
          <w:rFonts w:eastAsiaTheme="minorHAnsi"/>
        </w:rPr>
        <w:t>’s opinion as to which Total Tender Price</w:t>
      </w:r>
      <w:r>
        <w:rPr>
          <w:rFonts w:eastAsiaTheme="minorHAnsi"/>
        </w:rPr>
        <w:t xml:space="preserve"> </w:t>
      </w:r>
      <w:r w:rsidRPr="00307603">
        <w:rPr>
          <w:rFonts w:eastAsiaTheme="minorHAnsi"/>
        </w:rPr>
        <w:t xml:space="preserve">and Tender represents the best value for </w:t>
      </w:r>
      <w:r>
        <w:rPr>
          <w:rFonts w:eastAsiaTheme="minorHAnsi"/>
        </w:rPr>
        <w:t>the University</w:t>
      </w:r>
      <w:r w:rsidRPr="00307603">
        <w:rPr>
          <w:rFonts w:eastAsiaTheme="minorHAnsi"/>
        </w:rPr>
        <w:t>.</w:t>
      </w:r>
    </w:p>
    <w:p w14:paraId="55DDF903" w14:textId="77777777" w:rsidR="00232A94" w:rsidRPr="00E12976" w:rsidRDefault="00232A94" w:rsidP="00232A94">
      <w:pPr>
        <w:pStyle w:val="Article12"/>
        <w:rPr>
          <w:rFonts w:eastAsiaTheme="minorHAnsi" w:cstheme="minorBidi"/>
        </w:rPr>
      </w:pPr>
      <w:bookmarkStart w:id="225" w:name="_Toc319050440"/>
      <w:bookmarkStart w:id="226" w:name="_Toc166070655"/>
      <w:r>
        <w:rPr>
          <w:rFonts w:eastAsiaTheme="minorHAnsi" w:cstheme="minorBidi"/>
        </w:rPr>
        <w:t>The University’</w:t>
      </w:r>
      <w:r w:rsidRPr="00E12976">
        <w:rPr>
          <w:rFonts w:eastAsiaTheme="minorHAnsi" w:cstheme="minorBidi"/>
        </w:rPr>
        <w:t>s Discretion</w:t>
      </w:r>
      <w:bookmarkEnd w:id="225"/>
      <w:bookmarkEnd w:id="226"/>
    </w:p>
    <w:p w14:paraId="3FA6D9C2" w14:textId="77777777" w:rsidR="00232A94" w:rsidRPr="00E12976" w:rsidRDefault="00232A94" w:rsidP="00232A94">
      <w:pPr>
        <w:pStyle w:val="Article13"/>
        <w:rPr>
          <w:rFonts w:eastAsiaTheme="minorHAnsi" w:cstheme="minorBidi"/>
        </w:rPr>
      </w:pPr>
      <w:r>
        <w:rPr>
          <w:rFonts w:eastAsiaTheme="minorHAnsi" w:cstheme="minorBidi"/>
        </w:rPr>
        <w:t>The University</w:t>
      </w:r>
      <w:r w:rsidRPr="00E12976">
        <w:rPr>
          <w:rFonts w:eastAsiaTheme="minorHAnsi" w:cstheme="minorBidi"/>
        </w:rPr>
        <w:t xml:space="preserve"> </w:t>
      </w:r>
      <w:r>
        <w:rPr>
          <w:rFonts w:eastAsiaTheme="minorHAnsi" w:cstheme="minorBidi"/>
        </w:rPr>
        <w:t>will, in its sole discretion,</w:t>
      </w:r>
      <w:r w:rsidRPr="00E12976">
        <w:rPr>
          <w:rFonts w:eastAsiaTheme="minorHAnsi" w:cstheme="minorBidi"/>
        </w:rPr>
        <w:t xml:space="preserve"> det</w:t>
      </w:r>
      <w:r>
        <w:rPr>
          <w:rFonts w:eastAsiaTheme="minorHAnsi" w:cstheme="minorBidi"/>
        </w:rPr>
        <w:t xml:space="preserve">ermine, </w:t>
      </w:r>
    </w:p>
    <w:p w14:paraId="7EFCB001" w14:textId="77777777" w:rsidR="00232A94" w:rsidRPr="00E12976" w:rsidRDefault="00232A94" w:rsidP="00232A94">
      <w:pPr>
        <w:pStyle w:val="Article14"/>
        <w:rPr>
          <w:rFonts w:eastAsiaTheme="minorHAnsi" w:cstheme="minorBidi"/>
        </w:rPr>
      </w:pPr>
      <w:r w:rsidRPr="00E12976">
        <w:rPr>
          <w:rFonts w:eastAsiaTheme="minorHAnsi" w:cstheme="minorBidi"/>
        </w:rPr>
        <w:t>the membership of the Evaluation Team;</w:t>
      </w:r>
    </w:p>
    <w:p w14:paraId="3EF90FF9" w14:textId="77777777" w:rsidR="00232A94" w:rsidRPr="00382D1E" w:rsidRDefault="00232A94" w:rsidP="00232A94">
      <w:pPr>
        <w:pStyle w:val="Article14"/>
        <w:rPr>
          <w:rFonts w:eastAsiaTheme="minorHAnsi" w:cstheme="minorBidi"/>
        </w:rPr>
      </w:pPr>
      <w:r>
        <w:rPr>
          <w:rFonts w:eastAsiaTheme="minorHAnsi" w:cstheme="minorBidi"/>
        </w:rPr>
        <w:t>whether a Tender is in compliance with the RFT Documents;</w:t>
      </w:r>
    </w:p>
    <w:p w14:paraId="73E695CD" w14:textId="77777777" w:rsidR="00232A94" w:rsidRDefault="00232A94" w:rsidP="00232A94">
      <w:pPr>
        <w:pStyle w:val="Article14"/>
        <w:rPr>
          <w:rFonts w:eastAsiaTheme="minorHAnsi" w:cstheme="minorBidi"/>
        </w:rPr>
      </w:pPr>
      <w:r>
        <w:rPr>
          <w:rFonts w:eastAsiaTheme="minorHAnsi" w:cstheme="minorBidi"/>
        </w:rPr>
        <w:t>whether a failure to comply constitutes a material deviation or reservation;</w:t>
      </w:r>
    </w:p>
    <w:p w14:paraId="700DCB36" w14:textId="77777777" w:rsidR="00232A94" w:rsidRPr="00307603" w:rsidRDefault="00232A94" w:rsidP="00232A94">
      <w:pPr>
        <w:pStyle w:val="Article14"/>
        <w:rPr>
          <w:rFonts w:eastAsiaTheme="minorHAnsi"/>
        </w:rPr>
      </w:pPr>
      <w:r>
        <w:rPr>
          <w:rFonts w:eastAsiaTheme="minorHAnsi"/>
        </w:rPr>
        <w:t>the rankings of the Tenders;</w:t>
      </w:r>
    </w:p>
    <w:p w14:paraId="5C39CCA1"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the evaluation results for each </w:t>
      </w:r>
      <w:r>
        <w:rPr>
          <w:rFonts w:eastAsiaTheme="minorHAnsi" w:cstheme="minorBidi"/>
        </w:rPr>
        <w:t>Tenderer</w:t>
      </w:r>
      <w:r w:rsidRPr="00E12976">
        <w:rPr>
          <w:rFonts w:eastAsiaTheme="minorHAnsi" w:cstheme="minorBidi"/>
        </w:rPr>
        <w:t xml:space="preserve">; </w:t>
      </w:r>
      <w:r>
        <w:rPr>
          <w:rFonts w:eastAsiaTheme="minorHAnsi" w:cstheme="minorBidi"/>
        </w:rPr>
        <w:t>and</w:t>
      </w:r>
    </w:p>
    <w:p w14:paraId="306C19A0"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whether a </w:t>
      </w:r>
      <w:r>
        <w:rPr>
          <w:rFonts w:eastAsiaTheme="minorHAnsi" w:cstheme="minorBidi"/>
        </w:rPr>
        <w:t>Tender</w:t>
      </w:r>
      <w:r w:rsidRPr="00E12976">
        <w:rPr>
          <w:rFonts w:eastAsiaTheme="minorHAnsi" w:cstheme="minorBidi"/>
        </w:rPr>
        <w:t xml:space="preserve"> or a </w:t>
      </w:r>
      <w:r>
        <w:rPr>
          <w:rFonts w:eastAsiaTheme="minorHAnsi" w:cstheme="minorBidi"/>
        </w:rPr>
        <w:t>Tenderer</w:t>
      </w:r>
      <w:r w:rsidRPr="00E12976">
        <w:rPr>
          <w:rFonts w:eastAsiaTheme="minorHAnsi" w:cstheme="minorBidi"/>
        </w:rPr>
        <w:t>,</w:t>
      </w:r>
    </w:p>
    <w:p w14:paraId="3E1FE07F" w14:textId="77777777" w:rsidR="00232A94" w:rsidRPr="00E12976" w:rsidRDefault="00232A94" w:rsidP="00232A94">
      <w:pPr>
        <w:pStyle w:val="Article15"/>
        <w:rPr>
          <w:rFonts w:eastAsiaTheme="minorHAnsi" w:cstheme="minorBidi"/>
        </w:rPr>
      </w:pPr>
      <w:r w:rsidRPr="00E12976">
        <w:rPr>
          <w:rFonts w:eastAsiaTheme="minorHAnsi" w:cstheme="minorBidi"/>
        </w:rPr>
        <w:t>is disqualified; or</w:t>
      </w:r>
    </w:p>
    <w:p w14:paraId="67F44C04" w14:textId="77777777" w:rsidR="00232A94" w:rsidRDefault="00232A94" w:rsidP="00232A94">
      <w:pPr>
        <w:pStyle w:val="Article15"/>
        <w:rPr>
          <w:rFonts w:eastAsiaTheme="minorHAnsi" w:cstheme="minorBidi"/>
        </w:rPr>
      </w:pPr>
      <w:r w:rsidRPr="00E12976">
        <w:rPr>
          <w:rFonts w:eastAsiaTheme="minorHAnsi" w:cstheme="minorBidi"/>
        </w:rPr>
        <w:t>will cease to be considered in the evaluation process.</w:t>
      </w:r>
    </w:p>
    <w:p w14:paraId="2215142A" w14:textId="77777777" w:rsidR="00232A94" w:rsidRDefault="00232A94" w:rsidP="00232A94">
      <w:pPr>
        <w:pStyle w:val="Article13"/>
        <w:rPr>
          <w:rFonts w:eastAsiaTheme="minorHAnsi"/>
        </w:rPr>
      </w:pPr>
      <w:r w:rsidRPr="002775C3">
        <w:rPr>
          <w:rFonts w:eastAsiaTheme="minorHAnsi"/>
        </w:rPr>
        <w:t>If the RFT Process was preceded by a prequalification process, the University’s discretion in determining compliance, ranking and disqualification is not limited or restricted in any way by the fact that a prequalification process has preceded the RFT Process.</w:t>
      </w:r>
    </w:p>
    <w:p w14:paraId="1DB35984" w14:textId="77777777" w:rsidR="00232A94" w:rsidRPr="00BE73FE" w:rsidRDefault="00232A94" w:rsidP="00232A94">
      <w:pPr>
        <w:pStyle w:val="Article13"/>
        <w:rPr>
          <w:rFonts w:eastAsiaTheme="minorHAnsi"/>
        </w:rPr>
      </w:pPr>
      <w:r w:rsidRPr="00BE73FE">
        <w:rPr>
          <w:rFonts w:eastAsiaTheme="minorHAnsi"/>
        </w:rPr>
        <w:t>Notwithstanding anything else to the contrary in the RF</w:t>
      </w:r>
      <w:r>
        <w:rPr>
          <w:rFonts w:eastAsiaTheme="minorHAnsi"/>
        </w:rPr>
        <w:t>T</w:t>
      </w:r>
      <w:r w:rsidRPr="00BE73FE">
        <w:rPr>
          <w:rFonts w:eastAsiaTheme="minorHAnsi"/>
        </w:rPr>
        <w:t xml:space="preserve"> Documents, if the University, in its sole discretion, is of the opinion that a </w:t>
      </w:r>
      <w:r>
        <w:rPr>
          <w:rFonts w:eastAsiaTheme="minorHAnsi"/>
        </w:rPr>
        <w:t>Tenderer</w:t>
      </w:r>
      <w:r w:rsidRPr="00BE73FE">
        <w:rPr>
          <w:rFonts w:eastAsiaTheme="minorHAnsi"/>
        </w:rPr>
        <w:t xml:space="preserve"> has submitted a price that is too low to be sustainable and to ensure the delivery of the </w:t>
      </w:r>
      <w:r>
        <w:rPr>
          <w:rFonts w:eastAsiaTheme="minorHAnsi"/>
        </w:rPr>
        <w:t>Works</w:t>
      </w:r>
      <w:r w:rsidRPr="00BE73FE">
        <w:rPr>
          <w:rFonts w:eastAsiaTheme="minorHAnsi"/>
        </w:rPr>
        <w:t xml:space="preserve"> in accordance with the Draft Agreement, the University may </w:t>
      </w:r>
      <w:r>
        <w:rPr>
          <w:rFonts w:eastAsiaTheme="minorHAnsi"/>
        </w:rPr>
        <w:t>reject such Tender</w:t>
      </w:r>
      <w:r w:rsidRPr="00BE73FE">
        <w:rPr>
          <w:rFonts w:eastAsiaTheme="minorHAnsi"/>
        </w:rPr>
        <w:t>.</w:t>
      </w:r>
    </w:p>
    <w:p w14:paraId="047DD0A8" w14:textId="77777777" w:rsidR="00232A94" w:rsidRDefault="00232A94" w:rsidP="00232A94">
      <w:pPr>
        <w:pStyle w:val="Article12"/>
        <w:rPr>
          <w:rFonts w:eastAsiaTheme="minorHAnsi" w:cstheme="minorBidi"/>
        </w:rPr>
      </w:pPr>
      <w:bookmarkStart w:id="227" w:name="_Ref173293339"/>
      <w:bookmarkStart w:id="228" w:name="_Toc319050441"/>
      <w:bookmarkStart w:id="229" w:name="_Toc166070656"/>
      <w:r w:rsidRPr="00E12976">
        <w:rPr>
          <w:rFonts w:eastAsiaTheme="minorHAnsi" w:cstheme="minorBidi"/>
        </w:rPr>
        <w:t>Disqualification</w:t>
      </w:r>
      <w:bookmarkEnd w:id="227"/>
      <w:bookmarkEnd w:id="228"/>
      <w:bookmarkEnd w:id="229"/>
    </w:p>
    <w:p w14:paraId="69BA7D3E" w14:textId="77777777" w:rsidR="00232A94" w:rsidRPr="00E12976" w:rsidRDefault="00232A94" w:rsidP="00232A94">
      <w:pPr>
        <w:pStyle w:val="Article13"/>
        <w:rPr>
          <w:rFonts w:eastAsiaTheme="minorHAnsi" w:cstheme="minorBidi"/>
        </w:rPr>
      </w:pPr>
      <w:bookmarkStart w:id="230" w:name="_Ref509483777"/>
      <w:r>
        <w:rPr>
          <w:rFonts w:eastAsiaTheme="minorHAnsi" w:cstheme="minorBidi"/>
        </w:rPr>
        <w:t>The University</w:t>
      </w:r>
      <w:r w:rsidRPr="00E12976">
        <w:rPr>
          <w:rFonts w:eastAsiaTheme="minorHAnsi" w:cstheme="minorBidi"/>
        </w:rPr>
        <w:t xml:space="preserve"> may, in its sole discretion, disqualify a </w:t>
      </w:r>
      <w:r>
        <w:rPr>
          <w:rFonts w:eastAsiaTheme="minorHAnsi" w:cstheme="minorBidi"/>
        </w:rPr>
        <w:t>Tender</w:t>
      </w:r>
      <w:r w:rsidRPr="00E12976">
        <w:rPr>
          <w:rFonts w:eastAsiaTheme="minorHAnsi" w:cstheme="minorBidi"/>
        </w:rPr>
        <w:t xml:space="preserve"> or cancel its decision to </w:t>
      </w:r>
      <w:r>
        <w:rPr>
          <w:rFonts w:eastAsiaTheme="minorHAnsi" w:cstheme="minorBidi"/>
        </w:rPr>
        <w:t>make an award under the RFT Documents</w:t>
      </w:r>
      <w:r w:rsidRPr="00E12976">
        <w:rPr>
          <w:rFonts w:eastAsiaTheme="minorHAnsi" w:cstheme="minorBidi"/>
        </w:rPr>
        <w:t xml:space="preserve">, at any time prior to the execution of the Final Agreement by </w:t>
      </w:r>
      <w:r>
        <w:rPr>
          <w:rFonts w:eastAsiaTheme="minorHAnsi" w:cstheme="minorBidi"/>
        </w:rPr>
        <w:t>the University</w:t>
      </w:r>
      <w:r w:rsidRPr="00E12976">
        <w:rPr>
          <w:rFonts w:eastAsiaTheme="minorHAnsi" w:cstheme="minorBidi"/>
        </w:rPr>
        <w:t>, if,</w:t>
      </w:r>
      <w:bookmarkEnd w:id="230"/>
    </w:p>
    <w:p w14:paraId="3263A6EA" w14:textId="5FFE94F4" w:rsidR="00232A94" w:rsidRDefault="00232A94" w:rsidP="00232A94">
      <w:pPr>
        <w:pStyle w:val="Article14"/>
        <w:rPr>
          <w:rFonts w:eastAsiaTheme="minorHAnsi" w:cstheme="minorBidi"/>
        </w:rPr>
      </w:pPr>
      <w:r>
        <w:rPr>
          <w:rFonts w:eastAsiaTheme="minorHAnsi" w:cstheme="minorBidi"/>
        </w:rPr>
        <w:lastRenderedPageBreak/>
        <w:t xml:space="preserve">the Tender is determined to be non-compliant pursuant to RFT Section </w:t>
      </w:r>
      <w:r>
        <w:rPr>
          <w:rFonts w:eastAsiaTheme="minorHAnsi" w:cstheme="minorBidi"/>
        </w:rPr>
        <w:fldChar w:fldCharType="begin"/>
      </w:r>
      <w:r>
        <w:rPr>
          <w:rFonts w:eastAsiaTheme="minorHAnsi" w:cstheme="minorBidi"/>
        </w:rPr>
        <w:instrText xml:space="preserve"> REF _Ref509487706 \w \h </w:instrText>
      </w:r>
      <w:r>
        <w:rPr>
          <w:rFonts w:eastAsiaTheme="minorHAnsi" w:cstheme="minorBidi"/>
        </w:rPr>
      </w:r>
      <w:r>
        <w:rPr>
          <w:rFonts w:eastAsiaTheme="minorHAnsi" w:cstheme="minorBidi"/>
        </w:rPr>
        <w:fldChar w:fldCharType="separate"/>
      </w:r>
      <w:r w:rsidR="002C0453">
        <w:rPr>
          <w:rFonts w:eastAsiaTheme="minorHAnsi" w:cstheme="minorBidi"/>
        </w:rPr>
        <w:t>6.2</w:t>
      </w:r>
      <w:r>
        <w:rPr>
          <w:rFonts w:eastAsiaTheme="minorHAnsi" w:cstheme="minorBidi"/>
        </w:rPr>
        <w:fldChar w:fldCharType="end"/>
      </w:r>
      <w:r>
        <w:rPr>
          <w:rFonts w:eastAsiaTheme="minorHAnsi" w:cstheme="minorBidi"/>
        </w:rPr>
        <w:t>;</w:t>
      </w:r>
    </w:p>
    <w:p w14:paraId="34072E5C" w14:textId="77777777" w:rsidR="00232A94" w:rsidRDefault="00232A94" w:rsidP="00232A94">
      <w:pPr>
        <w:pStyle w:val="Article14"/>
        <w:rPr>
          <w:rFonts w:eastAsiaTheme="minorHAnsi" w:cstheme="minorBidi"/>
        </w:rPr>
      </w:pPr>
      <w:r w:rsidRPr="00E12976">
        <w:rPr>
          <w:rFonts w:eastAsiaTheme="minorHAnsi" w:cstheme="minorBidi"/>
        </w:rPr>
        <w:t xml:space="preserve">the </w:t>
      </w:r>
      <w:r>
        <w:rPr>
          <w:rFonts w:eastAsiaTheme="minorHAnsi" w:cstheme="minorBidi"/>
        </w:rPr>
        <w:t xml:space="preserve">Tenderer </w:t>
      </w:r>
      <w:r w:rsidRPr="00E12976">
        <w:rPr>
          <w:rFonts w:eastAsiaTheme="minorHAnsi" w:cstheme="minorBidi"/>
        </w:rPr>
        <w:t xml:space="preserve">fails to cooperate in any attempt by </w:t>
      </w:r>
      <w:r>
        <w:rPr>
          <w:rFonts w:eastAsiaTheme="minorHAnsi" w:cstheme="minorBidi"/>
        </w:rPr>
        <w:t>the University</w:t>
      </w:r>
      <w:r w:rsidRPr="00E12976">
        <w:rPr>
          <w:rFonts w:eastAsiaTheme="minorHAnsi" w:cstheme="minorBidi"/>
        </w:rPr>
        <w:t xml:space="preserve"> to clarify or verify any information provided by the </w:t>
      </w:r>
      <w:r>
        <w:rPr>
          <w:rFonts w:eastAsiaTheme="minorHAnsi" w:cstheme="minorBidi"/>
        </w:rPr>
        <w:t>Tenderer</w:t>
      </w:r>
      <w:r w:rsidRPr="00B74766">
        <w:rPr>
          <w:rFonts w:eastAsiaTheme="minorHAnsi" w:cstheme="minorBidi"/>
        </w:rPr>
        <w:t>;</w:t>
      </w:r>
    </w:p>
    <w:p w14:paraId="128A409D" w14:textId="77777777" w:rsidR="00232A94" w:rsidRPr="00B74766" w:rsidRDefault="00232A94" w:rsidP="00232A94">
      <w:pPr>
        <w:pStyle w:val="Article14"/>
        <w:rPr>
          <w:rFonts w:eastAsiaTheme="minorHAnsi"/>
        </w:rPr>
      </w:pPr>
      <w:r>
        <w:rPr>
          <w:rFonts w:eastAsiaTheme="minorHAnsi"/>
        </w:rPr>
        <w:t xml:space="preserve">the Tenderer </w:t>
      </w:r>
      <w:r w:rsidRPr="00B74766">
        <w:rPr>
          <w:rFonts w:eastAsiaTheme="minorHAnsi"/>
        </w:rPr>
        <w:t xml:space="preserve">is not, in </w:t>
      </w:r>
      <w:r>
        <w:rPr>
          <w:rFonts w:eastAsiaTheme="minorHAnsi"/>
        </w:rPr>
        <w:t>the University</w:t>
      </w:r>
      <w:r w:rsidRPr="00B74766">
        <w:rPr>
          <w:rFonts w:eastAsiaTheme="minorHAnsi"/>
        </w:rPr>
        <w:t>’s sole discretion, financially creditworthy;</w:t>
      </w:r>
    </w:p>
    <w:p w14:paraId="5CDD7B8F" w14:textId="77777777" w:rsidR="00232A94" w:rsidRPr="00B74766" w:rsidRDefault="00232A94" w:rsidP="00232A94">
      <w:pPr>
        <w:pStyle w:val="Article14"/>
        <w:rPr>
          <w:rFonts w:eastAsiaTheme="minorHAnsi"/>
        </w:rPr>
      </w:pPr>
      <w:r>
        <w:rPr>
          <w:rFonts w:eastAsiaTheme="minorHAnsi"/>
        </w:rPr>
        <w:t xml:space="preserve">the Tenderer </w:t>
      </w:r>
      <w:r w:rsidRPr="00B74766">
        <w:rPr>
          <w:rFonts w:eastAsiaTheme="minorHAnsi"/>
        </w:rPr>
        <w:t xml:space="preserve">does not, in </w:t>
      </w:r>
      <w:r>
        <w:rPr>
          <w:rFonts w:eastAsiaTheme="minorHAnsi"/>
        </w:rPr>
        <w:t>the University</w:t>
      </w:r>
      <w:r w:rsidRPr="00B74766">
        <w:rPr>
          <w:rFonts w:eastAsiaTheme="minorHAnsi"/>
        </w:rPr>
        <w:t xml:space="preserve">’s sole discretion, satisfy </w:t>
      </w:r>
      <w:r>
        <w:rPr>
          <w:rFonts w:eastAsiaTheme="minorHAnsi"/>
        </w:rPr>
        <w:t>the University</w:t>
      </w:r>
      <w:r w:rsidRPr="00B74766">
        <w:rPr>
          <w:rFonts w:eastAsiaTheme="minorHAnsi"/>
        </w:rPr>
        <w:t xml:space="preserve">’s </w:t>
      </w:r>
      <w:r>
        <w:rPr>
          <w:rFonts w:eastAsiaTheme="minorHAnsi"/>
        </w:rPr>
        <w:t xml:space="preserve">privacy and </w:t>
      </w:r>
      <w:r w:rsidRPr="00B74766">
        <w:rPr>
          <w:rFonts w:eastAsiaTheme="minorHAnsi"/>
        </w:rPr>
        <w:t>security requirements;</w:t>
      </w:r>
    </w:p>
    <w:p w14:paraId="37DA0374" w14:textId="1EC0A081" w:rsidR="00232A94" w:rsidRPr="00E12976" w:rsidRDefault="00232A94" w:rsidP="00232A94">
      <w:pPr>
        <w:pStyle w:val="Article14"/>
        <w:rPr>
          <w:rFonts w:eastAsiaTheme="minorHAnsi" w:cstheme="minorBidi"/>
        </w:rPr>
      </w:pPr>
      <w:r w:rsidRPr="00E12976">
        <w:rPr>
          <w:rFonts w:eastAsiaTheme="minorHAnsi" w:cstheme="minorBidi"/>
        </w:rPr>
        <w:t xml:space="preserve">the </w:t>
      </w:r>
      <w:r>
        <w:rPr>
          <w:rFonts w:eastAsiaTheme="minorHAnsi" w:cstheme="minorBidi"/>
        </w:rPr>
        <w:t>Tenderer</w:t>
      </w:r>
      <w:r w:rsidRPr="00E12976">
        <w:rPr>
          <w:rFonts w:eastAsiaTheme="minorHAnsi" w:cstheme="minorBidi"/>
        </w:rPr>
        <w:t xml:space="preserve"> contravenes </w:t>
      </w:r>
      <w:r>
        <w:rPr>
          <w:rFonts w:eastAsiaTheme="minorHAnsi" w:cstheme="minorBidi"/>
        </w:rPr>
        <w:t>RFT</w:t>
      </w:r>
      <w:r w:rsidRPr="00E12976">
        <w:rPr>
          <w:rFonts w:eastAsiaTheme="minorHAnsi" w:cstheme="minorBidi"/>
        </w:rPr>
        <w:t xml:space="preserve"> Sections </w:t>
      </w:r>
      <w:r>
        <w:rPr>
          <w:rFonts w:eastAsiaTheme="minorHAnsi" w:cstheme="minorBidi"/>
        </w:rPr>
        <w:fldChar w:fldCharType="begin"/>
      </w:r>
      <w:r>
        <w:rPr>
          <w:rFonts w:eastAsiaTheme="minorHAnsi" w:cstheme="minorBidi"/>
        </w:rPr>
        <w:instrText xml:space="preserve"> REF _Ref488084721 \w \h </w:instrText>
      </w:r>
      <w:r>
        <w:rPr>
          <w:rFonts w:eastAsiaTheme="minorHAnsi" w:cstheme="minorBidi"/>
        </w:rPr>
      </w:r>
      <w:r>
        <w:rPr>
          <w:rFonts w:eastAsiaTheme="minorHAnsi" w:cstheme="minorBidi"/>
        </w:rPr>
        <w:fldChar w:fldCharType="separate"/>
      </w:r>
      <w:r w:rsidR="002C0453">
        <w:rPr>
          <w:rFonts w:eastAsiaTheme="minorHAnsi" w:cstheme="minorBidi"/>
        </w:rPr>
        <w:t>3.6</w:t>
      </w:r>
      <w:r>
        <w:rPr>
          <w:rFonts w:eastAsiaTheme="minorHAnsi" w:cstheme="minorBidi"/>
        </w:rPr>
        <w:fldChar w:fldCharType="end"/>
      </w:r>
      <w:r>
        <w:rPr>
          <w:rFonts w:eastAsiaTheme="minorHAnsi" w:cstheme="minorBidi"/>
        </w:rPr>
        <w:t xml:space="preserve"> or </w:t>
      </w:r>
      <w:r>
        <w:rPr>
          <w:rFonts w:eastAsiaTheme="minorHAnsi" w:cstheme="minorBidi"/>
        </w:rPr>
        <w:fldChar w:fldCharType="begin"/>
      </w:r>
      <w:r>
        <w:rPr>
          <w:rFonts w:eastAsiaTheme="minorHAnsi" w:cstheme="minorBidi"/>
        </w:rPr>
        <w:instrText xml:space="preserve"> REF _Ref488165843 \w \h </w:instrText>
      </w:r>
      <w:r>
        <w:rPr>
          <w:rFonts w:eastAsiaTheme="minorHAnsi" w:cstheme="minorBidi"/>
        </w:rPr>
      </w:r>
      <w:r>
        <w:rPr>
          <w:rFonts w:eastAsiaTheme="minorHAnsi" w:cstheme="minorBidi"/>
        </w:rPr>
        <w:fldChar w:fldCharType="separate"/>
      </w:r>
      <w:r w:rsidR="002C0453">
        <w:rPr>
          <w:rFonts w:eastAsiaTheme="minorHAnsi" w:cstheme="minorBidi"/>
        </w:rPr>
        <w:t>3.8</w:t>
      </w:r>
      <w:r>
        <w:rPr>
          <w:rFonts w:eastAsiaTheme="minorHAnsi" w:cstheme="minorBidi"/>
        </w:rPr>
        <w:fldChar w:fldCharType="end"/>
      </w:r>
      <w:r>
        <w:rPr>
          <w:rFonts w:eastAsiaTheme="minorHAnsi" w:cstheme="minorBidi"/>
        </w:rPr>
        <w:t>;</w:t>
      </w:r>
    </w:p>
    <w:p w14:paraId="41C33F33"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the </w:t>
      </w:r>
      <w:r>
        <w:rPr>
          <w:rFonts w:eastAsiaTheme="minorHAnsi" w:cstheme="minorBidi"/>
        </w:rPr>
        <w:t>Tenderer</w:t>
      </w:r>
      <w:r w:rsidRPr="00E12976">
        <w:rPr>
          <w:rFonts w:eastAsiaTheme="minorHAnsi" w:cstheme="minorBidi"/>
        </w:rPr>
        <w:t xml:space="preserve"> fails to comply with the Governing Law;</w:t>
      </w:r>
    </w:p>
    <w:p w14:paraId="7A5C5AFF"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the </w:t>
      </w:r>
      <w:r>
        <w:rPr>
          <w:rFonts w:eastAsiaTheme="minorHAnsi" w:cstheme="minorBidi"/>
        </w:rPr>
        <w:t>Tender</w:t>
      </w:r>
      <w:r w:rsidRPr="00E12976">
        <w:rPr>
          <w:rFonts w:eastAsiaTheme="minorHAnsi" w:cstheme="minorBidi"/>
        </w:rPr>
        <w:t xml:space="preserve"> contains false or misleading information;</w:t>
      </w:r>
    </w:p>
    <w:p w14:paraId="441BCFD0"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the </w:t>
      </w:r>
      <w:r>
        <w:rPr>
          <w:rFonts w:eastAsiaTheme="minorHAnsi" w:cstheme="minorBidi"/>
        </w:rPr>
        <w:t>Tender</w:t>
      </w:r>
      <w:r w:rsidRPr="00E12976">
        <w:rPr>
          <w:rFonts w:eastAsiaTheme="minorHAnsi" w:cstheme="minorBidi"/>
        </w:rPr>
        <w:t xml:space="preserve">, in the sole discretion of </w:t>
      </w:r>
      <w:r>
        <w:rPr>
          <w:rFonts w:eastAsiaTheme="minorHAnsi" w:cstheme="minorBidi"/>
        </w:rPr>
        <w:t>the University</w:t>
      </w:r>
      <w:r w:rsidRPr="00E12976">
        <w:rPr>
          <w:rFonts w:eastAsiaTheme="minorHAnsi" w:cstheme="minorBidi"/>
        </w:rPr>
        <w:t>, reveals a</w:t>
      </w:r>
      <w:r>
        <w:rPr>
          <w:rFonts w:eastAsiaTheme="minorHAnsi" w:cstheme="minorBidi"/>
        </w:rPr>
        <w:t xml:space="preserve"> perceived, potential or actual</w:t>
      </w:r>
      <w:r w:rsidRPr="00E12976">
        <w:rPr>
          <w:rFonts w:eastAsiaTheme="minorHAnsi" w:cstheme="minorBidi"/>
        </w:rPr>
        <w:t xml:space="preserve"> Conflict of Interest that cannot be managed, mitigated or minimized;</w:t>
      </w:r>
    </w:p>
    <w:p w14:paraId="7A003D0B" w14:textId="77777777" w:rsidR="00232A94" w:rsidRDefault="00232A94" w:rsidP="00232A94">
      <w:pPr>
        <w:pStyle w:val="Article14"/>
        <w:rPr>
          <w:rFonts w:eastAsiaTheme="minorHAnsi" w:cstheme="minorBidi"/>
        </w:rPr>
      </w:pPr>
      <w:bookmarkStart w:id="231" w:name="_Ref258422874"/>
      <w:r>
        <w:rPr>
          <w:rFonts w:eastAsiaTheme="minorHAnsi" w:cstheme="minorBidi"/>
        </w:rPr>
        <w:t>the Tenderer misrepresents any information provided in its Tender;</w:t>
      </w:r>
    </w:p>
    <w:p w14:paraId="7632D112" w14:textId="72EB5C08" w:rsidR="00232A94" w:rsidRPr="002775C3" w:rsidRDefault="00232A94" w:rsidP="00232A94">
      <w:pPr>
        <w:pStyle w:val="Article14"/>
        <w:rPr>
          <w:rFonts w:eastAsiaTheme="minorHAnsi"/>
        </w:rPr>
      </w:pPr>
      <w:r w:rsidRPr="002775C3">
        <w:rPr>
          <w:rFonts w:eastAsiaTheme="minorHAnsi"/>
        </w:rPr>
        <w:t xml:space="preserve">a Prequalified Tenderer Change has occurred which has not been accepted by the University in accordance with RFT Section </w:t>
      </w:r>
      <w:r w:rsidRPr="002775C3">
        <w:rPr>
          <w:rFonts w:eastAsiaTheme="minorHAnsi"/>
        </w:rPr>
        <w:fldChar w:fldCharType="begin"/>
      </w:r>
      <w:r w:rsidRPr="002775C3">
        <w:rPr>
          <w:rFonts w:eastAsiaTheme="minorHAnsi"/>
        </w:rPr>
        <w:instrText xml:space="preserve"> REF _Ref509483960 \w \h  \* MERGEFORMAT </w:instrText>
      </w:r>
      <w:r w:rsidRPr="002775C3">
        <w:rPr>
          <w:rFonts w:eastAsiaTheme="minorHAnsi"/>
        </w:rPr>
      </w:r>
      <w:r w:rsidRPr="002775C3">
        <w:rPr>
          <w:rFonts w:eastAsiaTheme="minorHAnsi"/>
        </w:rPr>
        <w:fldChar w:fldCharType="separate"/>
      </w:r>
      <w:r w:rsidR="002C0453">
        <w:rPr>
          <w:rFonts w:eastAsiaTheme="minorHAnsi"/>
        </w:rPr>
        <w:t>3.18(3)</w:t>
      </w:r>
      <w:r w:rsidRPr="002775C3">
        <w:rPr>
          <w:rFonts w:eastAsiaTheme="minorHAnsi"/>
        </w:rPr>
        <w:fldChar w:fldCharType="end"/>
      </w:r>
      <w:r w:rsidRPr="002775C3">
        <w:rPr>
          <w:rFonts w:eastAsiaTheme="minorHAnsi"/>
        </w:rPr>
        <w:t>;</w:t>
      </w:r>
    </w:p>
    <w:p w14:paraId="168B85F8" w14:textId="2C5A88BB" w:rsidR="00232A94" w:rsidRDefault="00232A94" w:rsidP="00232A94">
      <w:pPr>
        <w:pStyle w:val="Article14"/>
        <w:rPr>
          <w:rFonts w:eastAsiaTheme="minorHAnsi" w:cstheme="minorBidi"/>
        </w:rPr>
      </w:pPr>
      <w:r>
        <w:rPr>
          <w:rFonts w:eastAsiaTheme="minorHAnsi" w:cstheme="minorBidi"/>
        </w:rPr>
        <w:t>a</w:t>
      </w:r>
      <w:r w:rsidRPr="00E12976">
        <w:rPr>
          <w:rFonts w:eastAsiaTheme="minorHAnsi" w:cstheme="minorBidi"/>
        </w:rPr>
        <w:t xml:space="preserve"> Post-Submission </w:t>
      </w:r>
      <w:r>
        <w:rPr>
          <w:rFonts w:eastAsiaTheme="minorHAnsi" w:cstheme="minorBidi"/>
        </w:rPr>
        <w:t>Tenderer</w:t>
      </w:r>
      <w:r w:rsidRPr="00E12976">
        <w:rPr>
          <w:rFonts w:eastAsiaTheme="minorHAnsi" w:cstheme="minorBidi"/>
        </w:rPr>
        <w:t xml:space="preserve"> Change has occurred which has not been </w:t>
      </w:r>
      <w:r>
        <w:rPr>
          <w:rFonts w:eastAsiaTheme="minorHAnsi" w:cstheme="minorBidi"/>
        </w:rPr>
        <w:t>accepted</w:t>
      </w:r>
      <w:r w:rsidRPr="00E12976">
        <w:rPr>
          <w:rFonts w:eastAsiaTheme="minorHAnsi" w:cstheme="minorBidi"/>
        </w:rPr>
        <w:t xml:space="preserve"> by </w:t>
      </w:r>
      <w:r>
        <w:rPr>
          <w:rFonts w:eastAsiaTheme="minorHAnsi" w:cstheme="minorBidi"/>
        </w:rPr>
        <w:t>the University</w:t>
      </w:r>
      <w:r w:rsidRPr="00E12976">
        <w:rPr>
          <w:rFonts w:eastAsiaTheme="minorHAnsi" w:cstheme="minorBidi"/>
        </w:rPr>
        <w:t xml:space="preserve"> in accordance with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_Ref509476671 \r \h </w:instrText>
      </w:r>
      <w:r>
        <w:rPr>
          <w:rFonts w:eastAsiaTheme="minorHAnsi" w:cstheme="minorBidi"/>
        </w:rPr>
      </w:r>
      <w:r>
        <w:rPr>
          <w:rFonts w:eastAsiaTheme="minorHAnsi" w:cstheme="minorBidi"/>
        </w:rPr>
        <w:fldChar w:fldCharType="separate"/>
      </w:r>
      <w:r w:rsidR="002C0453">
        <w:rPr>
          <w:rFonts w:eastAsiaTheme="minorHAnsi" w:cstheme="minorBidi"/>
        </w:rPr>
        <w:t>3.18(5)</w:t>
      </w:r>
      <w:r>
        <w:rPr>
          <w:rFonts w:eastAsiaTheme="minorHAnsi" w:cstheme="minorBidi"/>
        </w:rPr>
        <w:fldChar w:fldCharType="end"/>
      </w:r>
      <w:r>
        <w:rPr>
          <w:rFonts w:eastAsiaTheme="minorHAnsi" w:cstheme="minorBidi"/>
        </w:rPr>
        <w:t>;</w:t>
      </w:r>
    </w:p>
    <w:p w14:paraId="019F3A43" w14:textId="77777777" w:rsidR="00232A94" w:rsidRDefault="00232A94" w:rsidP="00232A94">
      <w:pPr>
        <w:pStyle w:val="Article14"/>
        <w:rPr>
          <w:rFonts w:eastAsiaTheme="minorHAnsi"/>
        </w:rPr>
      </w:pPr>
      <w:r>
        <w:rPr>
          <w:rFonts w:eastAsiaTheme="minorHAnsi"/>
        </w:rPr>
        <w:t>the Tenderer is the Acquiree in a change of Control;</w:t>
      </w:r>
    </w:p>
    <w:p w14:paraId="548AD489" w14:textId="77777777" w:rsidR="00232A94" w:rsidRDefault="00232A94" w:rsidP="00232A94">
      <w:pPr>
        <w:pStyle w:val="Article14"/>
        <w:rPr>
          <w:rFonts w:eastAsiaTheme="minorHAnsi"/>
        </w:rPr>
      </w:pPr>
      <w:r w:rsidRPr="00083E3B">
        <w:rPr>
          <w:rFonts w:eastAsiaTheme="minorHAnsi"/>
        </w:rPr>
        <w:t xml:space="preserve">the </w:t>
      </w:r>
      <w:r>
        <w:rPr>
          <w:rFonts w:eastAsiaTheme="minorHAnsi"/>
        </w:rPr>
        <w:t>Tenderer</w:t>
      </w:r>
      <w:r w:rsidRPr="00083E3B">
        <w:rPr>
          <w:rFonts w:eastAsiaTheme="minorHAnsi"/>
        </w:rPr>
        <w:t xml:space="preserve"> fails to disclose any information (including in any </w:t>
      </w:r>
      <w:r>
        <w:rPr>
          <w:rFonts w:eastAsiaTheme="minorHAnsi"/>
        </w:rPr>
        <w:t xml:space="preserve">declaration or </w:t>
      </w:r>
      <w:r w:rsidRPr="00083E3B">
        <w:rPr>
          <w:rFonts w:eastAsiaTheme="minorHAnsi"/>
        </w:rPr>
        <w:t xml:space="preserve">form attached to the </w:t>
      </w:r>
      <w:r>
        <w:rPr>
          <w:rFonts w:eastAsiaTheme="minorHAnsi"/>
        </w:rPr>
        <w:t>Tender</w:t>
      </w:r>
      <w:r w:rsidRPr="00083E3B">
        <w:rPr>
          <w:rFonts w:eastAsiaTheme="minorHAnsi"/>
        </w:rPr>
        <w:t xml:space="preserve"> in connection with th</w:t>
      </w:r>
      <w:r>
        <w:rPr>
          <w:rFonts w:eastAsiaTheme="minorHAnsi"/>
        </w:rPr>
        <w:t>e</w:t>
      </w:r>
      <w:r w:rsidRPr="00083E3B">
        <w:rPr>
          <w:rFonts w:eastAsiaTheme="minorHAnsi"/>
        </w:rPr>
        <w:t xml:space="preserve"> </w:t>
      </w:r>
      <w:r>
        <w:rPr>
          <w:rFonts w:eastAsiaTheme="minorHAnsi"/>
        </w:rPr>
        <w:t>RFT Documents</w:t>
      </w:r>
      <w:r w:rsidRPr="00083E3B">
        <w:rPr>
          <w:rFonts w:eastAsiaTheme="minorHAnsi"/>
        </w:rPr>
        <w:t xml:space="preserve">) that would materially adversely affect </w:t>
      </w:r>
      <w:r>
        <w:rPr>
          <w:rFonts w:eastAsiaTheme="minorHAnsi"/>
        </w:rPr>
        <w:t>the University</w:t>
      </w:r>
      <w:r w:rsidRPr="00083E3B">
        <w:rPr>
          <w:rFonts w:eastAsiaTheme="minorHAnsi"/>
        </w:rPr>
        <w:t xml:space="preserve">’s evaluation of the </w:t>
      </w:r>
      <w:r>
        <w:rPr>
          <w:rFonts w:eastAsiaTheme="minorHAnsi"/>
        </w:rPr>
        <w:t>Tender</w:t>
      </w:r>
      <w:r w:rsidRPr="00083E3B">
        <w:rPr>
          <w:rFonts w:eastAsiaTheme="minorHAnsi"/>
        </w:rPr>
        <w:t>;</w:t>
      </w:r>
    </w:p>
    <w:p w14:paraId="6D086E73" w14:textId="29BA3E33" w:rsidR="00232A94" w:rsidRDefault="00232A94" w:rsidP="00232A94">
      <w:pPr>
        <w:pStyle w:val="Article14"/>
        <w:rPr>
          <w:rFonts w:eastAsiaTheme="minorHAnsi"/>
        </w:rPr>
      </w:pPr>
      <w:r>
        <w:rPr>
          <w:rFonts w:eastAsiaTheme="minorHAnsi"/>
        </w:rPr>
        <w:t>the University becomes aware of</w:t>
      </w:r>
      <w:r w:rsidRPr="00C83AA6">
        <w:rPr>
          <w:rFonts w:eastAsiaTheme="minorHAnsi"/>
        </w:rPr>
        <w:t xml:space="preserve"> a</w:t>
      </w:r>
      <w:r>
        <w:rPr>
          <w:rFonts w:eastAsiaTheme="minorHAnsi"/>
        </w:rPr>
        <w:t xml:space="preserve"> perceived, potential or actual</w:t>
      </w:r>
      <w:r w:rsidRPr="00C83AA6">
        <w:rPr>
          <w:rFonts w:eastAsiaTheme="minorHAnsi"/>
        </w:rPr>
        <w:t xml:space="preserve"> Conflict of Interest as described in </w:t>
      </w:r>
      <w:r>
        <w:rPr>
          <w:rFonts w:eastAsiaTheme="minorHAnsi"/>
        </w:rPr>
        <w:t>RFT</w:t>
      </w:r>
      <w:r w:rsidRPr="00C83AA6">
        <w:rPr>
          <w:rFonts w:eastAsiaTheme="minorHAnsi"/>
        </w:rPr>
        <w:t xml:space="preserve"> Section </w:t>
      </w:r>
      <w:r>
        <w:rPr>
          <w:rFonts w:eastAsiaTheme="minorHAnsi"/>
        </w:rPr>
        <w:fldChar w:fldCharType="begin"/>
      </w:r>
      <w:r>
        <w:rPr>
          <w:rFonts w:eastAsiaTheme="minorHAnsi"/>
        </w:rPr>
        <w:instrText xml:space="preserve"> REF _Ref173298187 \w \h </w:instrText>
      </w:r>
      <w:r>
        <w:rPr>
          <w:rFonts w:eastAsiaTheme="minorHAnsi"/>
        </w:rPr>
      </w:r>
      <w:r>
        <w:rPr>
          <w:rFonts w:eastAsiaTheme="minorHAnsi"/>
        </w:rPr>
        <w:fldChar w:fldCharType="separate"/>
      </w:r>
      <w:r w:rsidR="002C0453">
        <w:rPr>
          <w:rFonts w:eastAsiaTheme="minorHAnsi"/>
        </w:rPr>
        <w:t>1.5</w:t>
      </w:r>
      <w:r>
        <w:rPr>
          <w:rFonts w:eastAsiaTheme="minorHAnsi"/>
        </w:rPr>
        <w:fldChar w:fldCharType="end"/>
      </w:r>
      <w:r>
        <w:rPr>
          <w:rFonts w:eastAsiaTheme="minorHAnsi"/>
        </w:rPr>
        <w:t xml:space="preserve"> and the Tenderer,</w:t>
      </w:r>
    </w:p>
    <w:p w14:paraId="77821F8B" w14:textId="35BE29F0" w:rsidR="00232A94" w:rsidRPr="00C83AA6" w:rsidRDefault="00232A94" w:rsidP="00232A94">
      <w:pPr>
        <w:pStyle w:val="Article15"/>
        <w:rPr>
          <w:rFonts w:eastAsiaTheme="minorHAnsi"/>
        </w:rPr>
      </w:pPr>
      <w:r w:rsidRPr="00C83AA6">
        <w:rPr>
          <w:rFonts w:eastAsiaTheme="minorHAnsi"/>
        </w:rPr>
        <w:t xml:space="preserve">does not receive a waiver from </w:t>
      </w:r>
      <w:r>
        <w:rPr>
          <w:rFonts w:eastAsiaTheme="minorHAnsi"/>
        </w:rPr>
        <w:t>the University</w:t>
      </w:r>
      <w:r w:rsidRPr="00C83AA6">
        <w:rPr>
          <w:rFonts w:eastAsiaTheme="minorHAnsi"/>
        </w:rPr>
        <w:t xml:space="preserve"> in</w:t>
      </w:r>
      <w:r>
        <w:rPr>
          <w:rFonts w:eastAsiaTheme="minorHAnsi"/>
        </w:rPr>
        <w:t xml:space="preserve"> accordance with RFT Section </w:t>
      </w:r>
      <w:r>
        <w:rPr>
          <w:rFonts w:eastAsiaTheme="minorHAnsi"/>
        </w:rPr>
        <w:fldChar w:fldCharType="begin"/>
      </w:r>
      <w:r>
        <w:rPr>
          <w:rFonts w:eastAsiaTheme="minorHAnsi"/>
        </w:rPr>
        <w:instrText xml:space="preserve"> REF _Ref488248178 \w \h </w:instrText>
      </w:r>
      <w:r>
        <w:rPr>
          <w:rFonts w:eastAsiaTheme="minorHAnsi"/>
        </w:rPr>
      </w:r>
      <w:r>
        <w:rPr>
          <w:rFonts w:eastAsiaTheme="minorHAnsi"/>
        </w:rPr>
        <w:fldChar w:fldCharType="separate"/>
      </w:r>
      <w:r w:rsidR="002C0453">
        <w:rPr>
          <w:rFonts w:eastAsiaTheme="minorHAnsi"/>
        </w:rPr>
        <w:t>1.5(5)(c)</w:t>
      </w:r>
      <w:r>
        <w:rPr>
          <w:rFonts w:eastAsiaTheme="minorHAnsi"/>
        </w:rPr>
        <w:fldChar w:fldCharType="end"/>
      </w:r>
      <w:r w:rsidRPr="00C83AA6">
        <w:rPr>
          <w:rFonts w:eastAsiaTheme="minorHAnsi"/>
        </w:rPr>
        <w:t xml:space="preserve"> or does not receive a consent in</w:t>
      </w:r>
      <w:r>
        <w:rPr>
          <w:rFonts w:eastAsiaTheme="minorHAnsi"/>
        </w:rPr>
        <w:t xml:space="preserve"> accordance with RFT Section </w:t>
      </w:r>
      <w:r>
        <w:rPr>
          <w:rFonts w:eastAsiaTheme="minorHAnsi"/>
        </w:rPr>
        <w:fldChar w:fldCharType="begin"/>
      </w:r>
      <w:r>
        <w:rPr>
          <w:rFonts w:eastAsiaTheme="minorHAnsi"/>
        </w:rPr>
        <w:instrText xml:space="preserve"> REF _Ref488248197 \w \h </w:instrText>
      </w:r>
      <w:r>
        <w:rPr>
          <w:rFonts w:eastAsiaTheme="minorHAnsi"/>
        </w:rPr>
      </w:r>
      <w:r>
        <w:rPr>
          <w:rFonts w:eastAsiaTheme="minorHAnsi"/>
        </w:rPr>
        <w:fldChar w:fldCharType="separate"/>
      </w:r>
      <w:r w:rsidR="002C0453">
        <w:rPr>
          <w:rFonts w:eastAsiaTheme="minorHAnsi"/>
        </w:rPr>
        <w:t>3.7(2)</w:t>
      </w:r>
      <w:r>
        <w:rPr>
          <w:rFonts w:eastAsiaTheme="minorHAnsi"/>
        </w:rPr>
        <w:fldChar w:fldCharType="end"/>
      </w:r>
      <w:r w:rsidRPr="00C83AA6">
        <w:rPr>
          <w:rFonts w:eastAsiaTheme="minorHAnsi"/>
        </w:rPr>
        <w:t>, as applicable; or</w:t>
      </w:r>
    </w:p>
    <w:p w14:paraId="56011BBE" w14:textId="648628B3" w:rsidR="00232A94" w:rsidRPr="00C83AA6" w:rsidRDefault="00232A94" w:rsidP="00232A94">
      <w:pPr>
        <w:pStyle w:val="Article15"/>
        <w:rPr>
          <w:rFonts w:eastAsiaTheme="minorHAnsi"/>
        </w:rPr>
      </w:pPr>
      <w:r w:rsidRPr="00C83AA6">
        <w:rPr>
          <w:rFonts w:eastAsiaTheme="minorHAnsi"/>
        </w:rPr>
        <w:t xml:space="preserve">fails to substitute the person or entity giving rise to the </w:t>
      </w:r>
      <w:r>
        <w:rPr>
          <w:rFonts w:eastAsiaTheme="minorHAnsi"/>
        </w:rPr>
        <w:t xml:space="preserve">perceived, potential or actual </w:t>
      </w:r>
      <w:r w:rsidRPr="00C83AA6">
        <w:rPr>
          <w:rFonts w:eastAsiaTheme="minorHAnsi"/>
        </w:rPr>
        <w:t>Conflict of Interest in</w:t>
      </w:r>
      <w:r>
        <w:rPr>
          <w:rFonts w:eastAsiaTheme="minorHAnsi"/>
        </w:rPr>
        <w:t xml:space="preserve"> accordance with RFT Section </w:t>
      </w:r>
      <w:r>
        <w:rPr>
          <w:rFonts w:eastAsiaTheme="minorHAnsi"/>
        </w:rPr>
        <w:fldChar w:fldCharType="begin"/>
      </w:r>
      <w:r>
        <w:rPr>
          <w:rFonts w:eastAsiaTheme="minorHAnsi"/>
        </w:rPr>
        <w:instrText xml:space="preserve"> REF _Ref488248218 \w \h </w:instrText>
      </w:r>
      <w:r>
        <w:rPr>
          <w:rFonts w:eastAsiaTheme="minorHAnsi"/>
        </w:rPr>
      </w:r>
      <w:r>
        <w:rPr>
          <w:rFonts w:eastAsiaTheme="minorHAnsi"/>
        </w:rPr>
        <w:fldChar w:fldCharType="separate"/>
      </w:r>
      <w:r w:rsidR="002C0453">
        <w:rPr>
          <w:rFonts w:eastAsiaTheme="minorHAnsi"/>
        </w:rPr>
        <w:t>1.5(5)(b)</w:t>
      </w:r>
      <w:r>
        <w:rPr>
          <w:rFonts w:eastAsiaTheme="minorHAnsi"/>
        </w:rPr>
        <w:fldChar w:fldCharType="end"/>
      </w:r>
      <w:r w:rsidRPr="00C83AA6">
        <w:rPr>
          <w:rFonts w:eastAsiaTheme="minorHAnsi"/>
        </w:rPr>
        <w:t>;</w:t>
      </w:r>
    </w:p>
    <w:p w14:paraId="039238CB" w14:textId="77777777" w:rsidR="00232A94" w:rsidRPr="00C83AA6" w:rsidRDefault="00232A94" w:rsidP="00232A94">
      <w:pPr>
        <w:pStyle w:val="Article14"/>
        <w:rPr>
          <w:rFonts w:eastAsiaTheme="minorHAnsi"/>
        </w:rPr>
      </w:pPr>
      <w:r>
        <w:rPr>
          <w:rFonts w:eastAsiaTheme="minorHAnsi"/>
        </w:rPr>
        <w:t>at any time</w:t>
      </w:r>
      <w:r w:rsidRPr="00C83AA6">
        <w:rPr>
          <w:rFonts w:eastAsiaTheme="minorHAnsi"/>
        </w:rPr>
        <w:t xml:space="preserve"> prior to the Submission Deadline, </w:t>
      </w:r>
      <w:r>
        <w:rPr>
          <w:rFonts w:eastAsiaTheme="minorHAnsi"/>
        </w:rPr>
        <w:t>the University</w:t>
      </w:r>
      <w:r w:rsidRPr="00C83AA6">
        <w:rPr>
          <w:rFonts w:eastAsiaTheme="minorHAnsi"/>
        </w:rPr>
        <w:t xml:space="preserve"> became aware that the </w:t>
      </w:r>
      <w:r>
        <w:rPr>
          <w:rFonts w:eastAsiaTheme="minorHAnsi"/>
        </w:rPr>
        <w:t>Tenderer</w:t>
      </w:r>
      <w:r w:rsidRPr="00C83AA6">
        <w:rPr>
          <w:rFonts w:eastAsiaTheme="minorHAnsi"/>
        </w:rPr>
        <w:t xml:space="preserve"> failed to disclose an actual Conflict of Interest in any past or current procurement issued by </w:t>
      </w:r>
      <w:r>
        <w:rPr>
          <w:rFonts w:eastAsiaTheme="minorHAnsi"/>
        </w:rPr>
        <w:t>the University</w:t>
      </w:r>
      <w:r w:rsidRPr="00C83AA6">
        <w:rPr>
          <w:rFonts w:eastAsiaTheme="minorHAnsi"/>
        </w:rPr>
        <w:t xml:space="preserve">, unless the </w:t>
      </w:r>
      <w:r>
        <w:rPr>
          <w:rFonts w:eastAsiaTheme="minorHAnsi"/>
        </w:rPr>
        <w:t>Tenderer</w:t>
      </w:r>
      <w:r w:rsidRPr="00C83AA6">
        <w:rPr>
          <w:rFonts w:eastAsiaTheme="minorHAnsi"/>
        </w:rPr>
        <w:t xml:space="preserve"> has demonstrated to the satisfaction of </w:t>
      </w:r>
      <w:r>
        <w:rPr>
          <w:rFonts w:eastAsiaTheme="minorHAnsi"/>
        </w:rPr>
        <w:t>the University</w:t>
      </w:r>
      <w:r w:rsidRPr="00C83AA6">
        <w:rPr>
          <w:rFonts w:eastAsiaTheme="minorHAnsi"/>
        </w:rPr>
        <w:t xml:space="preserve"> that the </w:t>
      </w:r>
      <w:r>
        <w:rPr>
          <w:rFonts w:eastAsiaTheme="minorHAnsi"/>
        </w:rPr>
        <w:t>Tenderer</w:t>
      </w:r>
      <w:r w:rsidRPr="00C83AA6">
        <w:rPr>
          <w:rFonts w:eastAsiaTheme="minorHAnsi"/>
        </w:rPr>
        <w:t xml:space="preserve"> has implemented measures to prevent future false or omitted disclosure of actual Conflicts of Interest;</w:t>
      </w:r>
    </w:p>
    <w:p w14:paraId="1B998563" w14:textId="32667BFD" w:rsidR="00232A94" w:rsidRPr="00E12976" w:rsidRDefault="00232A94" w:rsidP="00232A94">
      <w:pPr>
        <w:pStyle w:val="Article14"/>
        <w:rPr>
          <w:rFonts w:eastAsiaTheme="minorHAnsi" w:cstheme="minorBidi"/>
        </w:rPr>
      </w:pPr>
      <w:r>
        <w:rPr>
          <w:rFonts w:eastAsiaTheme="minorHAnsi" w:cstheme="minorBidi"/>
        </w:rPr>
        <w:t>there is evidence that the</w:t>
      </w:r>
      <w:r w:rsidRPr="00E12976">
        <w:rPr>
          <w:rFonts w:eastAsiaTheme="minorHAnsi" w:cstheme="minorBidi"/>
        </w:rPr>
        <w:t xml:space="preserve"> </w:t>
      </w:r>
      <w:r>
        <w:rPr>
          <w:rFonts w:eastAsiaTheme="minorHAnsi" w:cstheme="minorBidi"/>
        </w:rPr>
        <w:t>Tenderer</w:t>
      </w:r>
      <w:r w:rsidRPr="00E12976">
        <w:rPr>
          <w:rFonts w:eastAsiaTheme="minorHAnsi" w:cstheme="minorBidi"/>
        </w:rPr>
        <w:t xml:space="preserve"> or any of </w:t>
      </w:r>
      <w:r>
        <w:rPr>
          <w:rFonts w:eastAsiaTheme="minorHAnsi" w:cstheme="minorBidi"/>
        </w:rPr>
        <w:t>its</w:t>
      </w:r>
      <w:r w:rsidRPr="00E12976">
        <w:rPr>
          <w:rFonts w:eastAsiaTheme="minorHAnsi" w:cstheme="minorBidi"/>
        </w:rPr>
        <w:t xml:space="preserve"> respective employees, agents, consultants, contractors, service providers or representatives</w:t>
      </w:r>
      <w:r>
        <w:rPr>
          <w:rFonts w:eastAsiaTheme="minorHAnsi" w:cstheme="minorBidi"/>
        </w:rPr>
        <w:t xml:space="preserve"> directly or indirectly</w:t>
      </w:r>
      <w:r w:rsidRPr="00E12976">
        <w:rPr>
          <w:rFonts w:eastAsiaTheme="minorHAnsi" w:cstheme="minorBidi"/>
        </w:rPr>
        <w:t xml:space="preserve"> colluded with one or more other </w:t>
      </w:r>
      <w:r>
        <w:rPr>
          <w:rFonts w:eastAsiaTheme="minorHAnsi" w:cstheme="minorBidi"/>
        </w:rPr>
        <w:t xml:space="preserve">Tenderers </w:t>
      </w:r>
      <w:r w:rsidRPr="00E12976">
        <w:rPr>
          <w:rFonts w:eastAsiaTheme="minorHAnsi" w:cstheme="minorBidi"/>
        </w:rPr>
        <w:t xml:space="preserve">or any of their respective employees, agents, consultants, contractors, service providers or representatives in the preparation or submission of </w:t>
      </w:r>
      <w:r>
        <w:rPr>
          <w:rFonts w:eastAsiaTheme="minorHAnsi" w:cstheme="minorBidi"/>
        </w:rPr>
        <w:t>Tender</w:t>
      </w:r>
      <w:r w:rsidRPr="00E12976">
        <w:rPr>
          <w:rFonts w:eastAsiaTheme="minorHAnsi" w:cstheme="minorBidi"/>
        </w:rPr>
        <w:t>s</w:t>
      </w:r>
      <w:r>
        <w:rPr>
          <w:rFonts w:eastAsiaTheme="minorHAnsi" w:cstheme="minorBidi"/>
        </w:rPr>
        <w:t xml:space="preserve"> or otherwise contravened RFT Section </w:t>
      </w:r>
      <w:r>
        <w:rPr>
          <w:rFonts w:eastAsiaTheme="minorHAnsi" w:cstheme="minorBidi"/>
        </w:rPr>
        <w:fldChar w:fldCharType="begin"/>
      </w:r>
      <w:r>
        <w:rPr>
          <w:rFonts w:eastAsiaTheme="minorHAnsi" w:cstheme="minorBidi"/>
        </w:rPr>
        <w:instrText xml:space="preserve"> REF _Ref488170243 \w \h </w:instrText>
      </w:r>
      <w:r>
        <w:rPr>
          <w:rFonts w:eastAsiaTheme="minorHAnsi" w:cstheme="minorBidi"/>
        </w:rPr>
      </w:r>
      <w:r>
        <w:rPr>
          <w:rFonts w:eastAsiaTheme="minorHAnsi" w:cstheme="minorBidi"/>
        </w:rPr>
        <w:fldChar w:fldCharType="separate"/>
      </w:r>
      <w:r w:rsidR="002C0453">
        <w:rPr>
          <w:rFonts w:eastAsiaTheme="minorHAnsi" w:cstheme="minorBidi"/>
        </w:rPr>
        <w:t>3.9</w:t>
      </w:r>
      <w:r>
        <w:rPr>
          <w:rFonts w:eastAsiaTheme="minorHAnsi" w:cstheme="minorBidi"/>
        </w:rPr>
        <w:fldChar w:fldCharType="end"/>
      </w:r>
      <w:r w:rsidRPr="00E12976">
        <w:rPr>
          <w:rFonts w:eastAsiaTheme="minorHAnsi" w:cstheme="minorBidi"/>
        </w:rPr>
        <w:t>;</w:t>
      </w:r>
      <w:bookmarkEnd w:id="231"/>
    </w:p>
    <w:p w14:paraId="6B9EDEEF" w14:textId="77777777" w:rsidR="00232A94" w:rsidRDefault="00232A94" w:rsidP="00232A94">
      <w:pPr>
        <w:pStyle w:val="Article14"/>
        <w:rPr>
          <w:rFonts w:eastAsiaTheme="minorHAnsi" w:cstheme="minorBidi"/>
        </w:rPr>
      </w:pPr>
      <w:r w:rsidRPr="00E12976">
        <w:rPr>
          <w:rFonts w:eastAsiaTheme="minorHAnsi" w:cstheme="minorBidi"/>
        </w:rPr>
        <w:t xml:space="preserve">the </w:t>
      </w:r>
      <w:r>
        <w:rPr>
          <w:rFonts w:eastAsiaTheme="minorHAnsi" w:cstheme="minorBidi"/>
        </w:rPr>
        <w:t>Tenderer</w:t>
      </w:r>
      <w:r w:rsidRPr="00E12976">
        <w:rPr>
          <w:rFonts w:eastAsiaTheme="minorHAnsi" w:cstheme="minorBidi"/>
        </w:rPr>
        <w:t xml:space="preserve"> has breached any agreement with </w:t>
      </w:r>
      <w:r>
        <w:rPr>
          <w:rFonts w:eastAsiaTheme="minorHAnsi" w:cstheme="minorBidi"/>
        </w:rPr>
        <w:t xml:space="preserve">the University (whether or not the University exercises any right to terminate such agreement) or has breached </w:t>
      </w:r>
      <w:r>
        <w:rPr>
          <w:rFonts w:eastAsiaTheme="minorHAnsi"/>
        </w:rPr>
        <w:t xml:space="preserve">the </w:t>
      </w:r>
      <w:r w:rsidRPr="00215CEB">
        <w:rPr>
          <w:rFonts w:eastAsiaTheme="minorHAnsi"/>
        </w:rPr>
        <w:t>University of Toronto’s Code of Ethics</w:t>
      </w:r>
      <w:r w:rsidRPr="00215CEB">
        <w:rPr>
          <w:rFonts w:eastAsiaTheme="minorHAnsi" w:cstheme="minorBidi"/>
        </w:rPr>
        <w:t>;</w:t>
      </w:r>
    </w:p>
    <w:p w14:paraId="48DB6AF6" w14:textId="77777777" w:rsidR="00232A94" w:rsidRPr="007E787B" w:rsidRDefault="00232A94" w:rsidP="00232A94">
      <w:pPr>
        <w:pStyle w:val="Article14"/>
        <w:rPr>
          <w:rFonts w:eastAsiaTheme="minorHAnsi" w:cstheme="minorBidi"/>
        </w:rPr>
      </w:pPr>
      <w:r w:rsidRPr="00E12976">
        <w:rPr>
          <w:rFonts w:eastAsiaTheme="minorHAnsi" w:cstheme="minorBidi"/>
        </w:rPr>
        <w:lastRenderedPageBreak/>
        <w:t xml:space="preserve">the </w:t>
      </w:r>
      <w:r>
        <w:rPr>
          <w:rFonts w:eastAsiaTheme="minorHAnsi" w:cstheme="minorBidi"/>
        </w:rPr>
        <w:t>Tenderer</w:t>
      </w:r>
      <w:r w:rsidRPr="00E12976">
        <w:rPr>
          <w:rFonts w:eastAsiaTheme="minorHAnsi" w:cstheme="minorBidi"/>
        </w:rPr>
        <w:t xml:space="preserve"> has been </w:t>
      </w:r>
      <w:r w:rsidRPr="007E787B">
        <w:rPr>
          <w:rFonts w:eastAsiaTheme="minorHAnsi" w:cstheme="minorBidi"/>
        </w:rPr>
        <w:t xml:space="preserve">convicted of an offence in connection with any services rendered to </w:t>
      </w:r>
      <w:r>
        <w:rPr>
          <w:rFonts w:eastAsiaTheme="minorHAnsi" w:cstheme="minorBidi"/>
        </w:rPr>
        <w:t>the University</w:t>
      </w:r>
      <w:r w:rsidRPr="007E787B">
        <w:rPr>
          <w:rFonts w:eastAsiaTheme="minorHAnsi" w:cstheme="minorBidi"/>
        </w:rPr>
        <w:t xml:space="preserve">; </w:t>
      </w:r>
    </w:p>
    <w:p w14:paraId="24A34E30" w14:textId="77777777" w:rsidR="00232A94" w:rsidRPr="007E787B" w:rsidRDefault="00232A94" w:rsidP="00232A94">
      <w:pPr>
        <w:pStyle w:val="Article14"/>
        <w:rPr>
          <w:rFonts w:eastAsiaTheme="minorHAnsi" w:cstheme="minorBidi"/>
        </w:rPr>
      </w:pPr>
      <w:r w:rsidRPr="007E787B">
        <w:rPr>
          <w:rFonts w:eastAsiaTheme="minorHAnsi" w:cstheme="minorBidi"/>
        </w:rPr>
        <w:t xml:space="preserve">the </w:t>
      </w:r>
      <w:r>
        <w:rPr>
          <w:rFonts w:eastAsiaTheme="minorHAnsi" w:cstheme="minorBidi"/>
        </w:rPr>
        <w:t>Tenderer</w:t>
      </w:r>
      <w:r w:rsidRPr="007E787B">
        <w:rPr>
          <w:rFonts w:eastAsiaTheme="minorHAnsi" w:cstheme="minorBidi"/>
        </w:rPr>
        <w:t xml:space="preserve"> has breached an agreement for </w:t>
      </w:r>
      <w:r>
        <w:rPr>
          <w:rFonts w:eastAsiaTheme="minorHAnsi" w:cstheme="minorBidi"/>
        </w:rPr>
        <w:t>work</w:t>
      </w:r>
      <w:r w:rsidRPr="007E787B">
        <w:rPr>
          <w:rFonts w:eastAsiaTheme="minorHAnsi" w:cstheme="minorBidi"/>
        </w:rPr>
        <w:t xml:space="preserve"> similar to the </w:t>
      </w:r>
      <w:r>
        <w:rPr>
          <w:rFonts w:eastAsiaTheme="minorHAnsi" w:cstheme="minorBidi"/>
        </w:rPr>
        <w:t xml:space="preserve">Work </w:t>
      </w:r>
      <w:r w:rsidRPr="007E787B">
        <w:rPr>
          <w:rFonts w:eastAsiaTheme="minorHAnsi" w:cstheme="minorBidi"/>
        </w:rPr>
        <w:t xml:space="preserve">that </w:t>
      </w:r>
      <w:r>
        <w:rPr>
          <w:rFonts w:eastAsiaTheme="minorHAnsi" w:cstheme="minorBidi"/>
        </w:rPr>
        <w:t>is</w:t>
      </w:r>
      <w:r w:rsidRPr="007E787B">
        <w:rPr>
          <w:rFonts w:eastAsiaTheme="minorHAnsi" w:cstheme="minorBidi"/>
        </w:rPr>
        <w:t xml:space="preserve"> the subject of the </w:t>
      </w:r>
      <w:r>
        <w:rPr>
          <w:rFonts w:eastAsiaTheme="minorHAnsi" w:cstheme="minorBidi"/>
        </w:rPr>
        <w:t>RFT</w:t>
      </w:r>
      <w:r w:rsidRPr="007E787B">
        <w:rPr>
          <w:rFonts w:eastAsiaTheme="minorHAnsi" w:cstheme="minorBidi"/>
        </w:rPr>
        <w:t xml:space="preserve"> Documents with an entity other than </w:t>
      </w:r>
      <w:r>
        <w:rPr>
          <w:rFonts w:eastAsiaTheme="minorHAnsi" w:cstheme="minorBidi"/>
        </w:rPr>
        <w:t>the University</w:t>
      </w:r>
      <w:r w:rsidRPr="007E787B">
        <w:rPr>
          <w:rFonts w:eastAsiaTheme="minorHAnsi" w:cstheme="minorBidi"/>
        </w:rPr>
        <w:t>;</w:t>
      </w:r>
    </w:p>
    <w:p w14:paraId="27FB53B7"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the </w:t>
      </w:r>
      <w:r>
        <w:rPr>
          <w:rFonts w:eastAsiaTheme="minorHAnsi" w:cstheme="minorBidi"/>
        </w:rPr>
        <w:t>Tenderer</w:t>
      </w:r>
      <w:r w:rsidRPr="00E12976">
        <w:rPr>
          <w:rFonts w:eastAsiaTheme="minorHAnsi" w:cstheme="minorBidi"/>
        </w:rPr>
        <w:t xml:space="preserve"> was convicted of a criminal offence within the three years immediately prior to the Submission Deadline;</w:t>
      </w:r>
    </w:p>
    <w:p w14:paraId="6FC769DF" w14:textId="77777777" w:rsidR="00232A94" w:rsidRDefault="00232A94" w:rsidP="00232A94">
      <w:pPr>
        <w:pStyle w:val="Article14"/>
        <w:rPr>
          <w:rFonts w:eastAsiaTheme="minorHAnsi" w:cstheme="minorBidi"/>
        </w:rPr>
      </w:pPr>
      <w:r w:rsidRPr="00E12976">
        <w:rPr>
          <w:rFonts w:eastAsiaTheme="minorHAnsi" w:cstheme="minorBidi"/>
        </w:rPr>
        <w:t xml:space="preserve">a </w:t>
      </w:r>
      <w:r>
        <w:rPr>
          <w:rFonts w:eastAsiaTheme="minorHAnsi" w:cstheme="minorBidi"/>
        </w:rPr>
        <w:t>Tenderer</w:t>
      </w:r>
      <w:r w:rsidRPr="00E12976">
        <w:rPr>
          <w:rFonts w:eastAsiaTheme="minorHAnsi" w:cstheme="minorBidi"/>
        </w:rPr>
        <w:t xml:space="preserve"> is, at the time of issuance of th</w:t>
      </w:r>
      <w:r>
        <w:rPr>
          <w:rFonts w:eastAsiaTheme="minorHAnsi" w:cstheme="minorBidi"/>
        </w:rPr>
        <w:t>e</w:t>
      </w:r>
      <w:r w:rsidRPr="00E12976">
        <w:rPr>
          <w:rFonts w:eastAsiaTheme="minorHAnsi" w:cstheme="minorBidi"/>
        </w:rPr>
        <w:t xml:space="preserve"> </w:t>
      </w:r>
      <w:r>
        <w:rPr>
          <w:rFonts w:eastAsiaTheme="minorHAnsi" w:cstheme="minorBidi"/>
        </w:rPr>
        <w:t>RFT</w:t>
      </w:r>
      <w:r w:rsidRPr="00E12976">
        <w:rPr>
          <w:rFonts w:eastAsiaTheme="minorHAnsi" w:cstheme="minorBidi"/>
        </w:rPr>
        <w:t xml:space="preserve"> </w:t>
      </w:r>
      <w:r>
        <w:rPr>
          <w:rFonts w:eastAsiaTheme="minorHAnsi" w:cstheme="minorBidi"/>
        </w:rPr>
        <w:t xml:space="preserve">Documents </w:t>
      </w:r>
      <w:r w:rsidRPr="00E12976">
        <w:rPr>
          <w:rFonts w:eastAsiaTheme="minorHAnsi" w:cstheme="minorBidi"/>
        </w:rPr>
        <w:t xml:space="preserve">or any time during the </w:t>
      </w:r>
      <w:r>
        <w:rPr>
          <w:rFonts w:eastAsiaTheme="minorHAnsi" w:cstheme="minorBidi"/>
        </w:rPr>
        <w:t>RFT</w:t>
      </w:r>
      <w:r w:rsidRPr="00E12976">
        <w:rPr>
          <w:rFonts w:eastAsiaTheme="minorHAnsi" w:cstheme="minorBidi"/>
        </w:rPr>
        <w:t xml:space="preserve"> Process, engaged in ongoing litigation against </w:t>
      </w:r>
      <w:r>
        <w:rPr>
          <w:rFonts w:eastAsiaTheme="minorHAnsi" w:cstheme="minorBidi"/>
        </w:rPr>
        <w:t xml:space="preserve">the University; </w:t>
      </w:r>
    </w:p>
    <w:p w14:paraId="50357A69" w14:textId="77777777" w:rsidR="00232A94" w:rsidRPr="00C83AA6" w:rsidRDefault="00232A94" w:rsidP="00232A94">
      <w:pPr>
        <w:pStyle w:val="Article14"/>
        <w:rPr>
          <w:rFonts w:eastAsiaTheme="minorHAnsi"/>
        </w:rPr>
      </w:pPr>
      <w:r w:rsidRPr="00C83AA6">
        <w:rPr>
          <w:rFonts w:eastAsiaTheme="minorHAnsi"/>
        </w:rPr>
        <w:t xml:space="preserve">there are any convictions related to inappropriate bidding practices or unethical </w:t>
      </w:r>
      <w:r w:rsidRPr="002C0C57">
        <w:rPr>
          <w:rFonts w:eastAsiaTheme="minorHAnsi"/>
          <w:lang w:val="en-CA"/>
        </w:rPr>
        <w:t>behaviour</w:t>
      </w:r>
      <w:r w:rsidRPr="00C83AA6">
        <w:rPr>
          <w:rFonts w:eastAsiaTheme="minorHAnsi"/>
        </w:rPr>
        <w:t xml:space="preserve"> by a </w:t>
      </w:r>
      <w:r>
        <w:rPr>
          <w:rFonts w:eastAsiaTheme="minorHAnsi"/>
        </w:rPr>
        <w:t>Tenderer</w:t>
      </w:r>
      <w:r w:rsidRPr="00C83AA6">
        <w:rPr>
          <w:rFonts w:eastAsiaTheme="minorHAnsi"/>
        </w:rPr>
        <w:t xml:space="preserve"> or any of </w:t>
      </w:r>
      <w:r>
        <w:rPr>
          <w:rFonts w:eastAsiaTheme="minorHAnsi"/>
        </w:rPr>
        <w:t>its</w:t>
      </w:r>
      <w:r w:rsidRPr="00C83AA6">
        <w:rPr>
          <w:rFonts w:eastAsiaTheme="minorHAnsi"/>
        </w:rPr>
        <w:t xml:space="preserve"> Affiliates in relation to a public or broader public sector tender or procurement in any Canadian jurisdiction; or</w:t>
      </w:r>
    </w:p>
    <w:p w14:paraId="2EA5E54A"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a </w:t>
      </w:r>
      <w:r>
        <w:rPr>
          <w:rFonts w:eastAsiaTheme="minorHAnsi" w:cstheme="minorBidi"/>
        </w:rPr>
        <w:t>Tenderer</w:t>
      </w:r>
      <w:r w:rsidRPr="00E12976">
        <w:rPr>
          <w:rFonts w:eastAsiaTheme="minorHAnsi" w:cstheme="minorBidi"/>
        </w:rPr>
        <w:t xml:space="preserve"> engages in any activity which, at the sole discretion of </w:t>
      </w:r>
      <w:r>
        <w:rPr>
          <w:rFonts w:eastAsiaTheme="minorHAnsi" w:cstheme="minorBidi"/>
        </w:rPr>
        <w:t>the University</w:t>
      </w:r>
      <w:r w:rsidRPr="00E12976">
        <w:rPr>
          <w:rFonts w:eastAsiaTheme="minorHAnsi" w:cstheme="minorBidi"/>
        </w:rPr>
        <w:t xml:space="preserve">, is contrary to the public interest or is harmful to the integrity or reputation of </w:t>
      </w:r>
      <w:r>
        <w:rPr>
          <w:rFonts w:eastAsiaTheme="minorHAnsi" w:cstheme="minorBidi"/>
        </w:rPr>
        <w:t>the University</w:t>
      </w:r>
      <w:r w:rsidRPr="00E12976">
        <w:rPr>
          <w:rFonts w:eastAsiaTheme="minorHAnsi" w:cstheme="minorBidi"/>
        </w:rPr>
        <w:t>.</w:t>
      </w:r>
    </w:p>
    <w:p w14:paraId="2D5A04E0" w14:textId="334747DE" w:rsidR="00232A94" w:rsidRPr="00EA72E9" w:rsidRDefault="00232A94" w:rsidP="00232A94">
      <w:pPr>
        <w:pStyle w:val="Article13"/>
        <w:rPr>
          <w:rFonts w:eastAsiaTheme="minorHAnsi" w:cstheme="minorBidi"/>
        </w:rPr>
      </w:pPr>
      <w:r w:rsidRPr="00EA72E9">
        <w:rPr>
          <w:rFonts w:eastAsiaTheme="minorHAnsi"/>
          <w:szCs w:val="20"/>
        </w:rPr>
        <w:t>For the purposes o</w:t>
      </w:r>
      <w:r w:rsidRPr="00940CC4">
        <w:rPr>
          <w:rFonts w:eastAsiaTheme="minorHAnsi"/>
          <w:szCs w:val="20"/>
        </w:rPr>
        <w:t xml:space="preserve">f RFT Section </w:t>
      </w:r>
      <w:r w:rsidRPr="00940CC4">
        <w:rPr>
          <w:rFonts w:eastAsiaTheme="minorHAnsi"/>
          <w:szCs w:val="20"/>
        </w:rPr>
        <w:fldChar w:fldCharType="begin"/>
      </w:r>
      <w:r w:rsidRPr="00940CC4">
        <w:rPr>
          <w:rFonts w:eastAsiaTheme="minorHAnsi"/>
          <w:szCs w:val="20"/>
        </w:rPr>
        <w:instrText xml:space="preserve"> REF _Ref509483777 \w \h </w:instrText>
      </w:r>
      <w:r>
        <w:rPr>
          <w:rFonts w:eastAsiaTheme="minorHAnsi"/>
          <w:szCs w:val="20"/>
        </w:rPr>
        <w:instrText xml:space="preserve"> \* MERGEFORMAT </w:instrText>
      </w:r>
      <w:r w:rsidRPr="00940CC4">
        <w:rPr>
          <w:rFonts w:eastAsiaTheme="minorHAnsi"/>
          <w:szCs w:val="20"/>
        </w:rPr>
      </w:r>
      <w:r w:rsidRPr="00940CC4">
        <w:rPr>
          <w:rFonts w:eastAsiaTheme="minorHAnsi"/>
          <w:szCs w:val="20"/>
        </w:rPr>
        <w:fldChar w:fldCharType="separate"/>
      </w:r>
      <w:r w:rsidR="002C0453">
        <w:rPr>
          <w:rFonts w:eastAsiaTheme="minorHAnsi"/>
          <w:szCs w:val="20"/>
        </w:rPr>
        <w:t>6.5(1)</w:t>
      </w:r>
      <w:r w:rsidRPr="00940CC4">
        <w:rPr>
          <w:rFonts w:eastAsiaTheme="minorHAnsi"/>
          <w:szCs w:val="20"/>
        </w:rPr>
        <w:fldChar w:fldCharType="end"/>
      </w:r>
      <w:r>
        <w:rPr>
          <w:rFonts w:eastAsiaTheme="minorHAnsi"/>
          <w:szCs w:val="20"/>
        </w:rPr>
        <w:t xml:space="preserve"> the term </w:t>
      </w:r>
      <w:r w:rsidRPr="00940CC4">
        <w:rPr>
          <w:rFonts w:eastAsiaTheme="minorHAnsi"/>
          <w:szCs w:val="20"/>
        </w:rPr>
        <w:t xml:space="preserve">Tenderer </w:t>
      </w:r>
      <w:r w:rsidRPr="00EA72E9">
        <w:rPr>
          <w:rFonts w:eastAsiaTheme="minorHAnsi"/>
          <w:szCs w:val="20"/>
        </w:rPr>
        <w:t>includes the Tenderer itself and,</w:t>
      </w:r>
    </w:p>
    <w:p w14:paraId="7179D9AB" w14:textId="77777777" w:rsidR="00232A94" w:rsidRPr="00EA72E9" w:rsidRDefault="00232A94" w:rsidP="00232A94">
      <w:pPr>
        <w:pStyle w:val="Article14"/>
        <w:rPr>
          <w:rFonts w:eastAsiaTheme="minorHAnsi" w:cstheme="minorBidi"/>
        </w:rPr>
      </w:pPr>
      <w:r w:rsidRPr="00EA72E9">
        <w:rPr>
          <w:rFonts w:eastAsiaTheme="minorHAnsi"/>
        </w:rPr>
        <w:t>if the Tenderer is an individual,</w:t>
      </w:r>
    </w:p>
    <w:p w14:paraId="6AA05C38" w14:textId="77777777" w:rsidR="00232A94" w:rsidRPr="00EA72E9" w:rsidRDefault="00232A94" w:rsidP="00232A94">
      <w:pPr>
        <w:pStyle w:val="Article15"/>
        <w:rPr>
          <w:rFonts w:eastAsiaTheme="minorHAnsi" w:cstheme="minorBidi"/>
        </w:rPr>
      </w:pPr>
      <w:r w:rsidRPr="00EA72E9">
        <w:rPr>
          <w:rFonts w:eastAsiaTheme="minorHAnsi"/>
        </w:rPr>
        <w:t>any current employee of the Tenderer;</w:t>
      </w:r>
    </w:p>
    <w:p w14:paraId="24FECE26" w14:textId="77777777" w:rsidR="00232A94" w:rsidRPr="00EA72E9" w:rsidRDefault="00232A94" w:rsidP="00232A94">
      <w:pPr>
        <w:pStyle w:val="Article15"/>
        <w:rPr>
          <w:rFonts w:eastAsiaTheme="minorHAnsi" w:cstheme="minorBidi"/>
        </w:rPr>
      </w:pPr>
      <w:r w:rsidRPr="00EA72E9">
        <w:rPr>
          <w:rFonts w:eastAsiaTheme="minorHAnsi"/>
        </w:rPr>
        <w:t>any partnership of which the Tenderer is or was a partner; and</w:t>
      </w:r>
    </w:p>
    <w:p w14:paraId="5E3760AB" w14:textId="77777777" w:rsidR="00232A94" w:rsidRPr="00EA72E9" w:rsidRDefault="00232A94" w:rsidP="00232A94">
      <w:pPr>
        <w:pStyle w:val="Article15"/>
        <w:rPr>
          <w:rFonts w:eastAsiaTheme="minorHAnsi" w:cstheme="minorBidi"/>
        </w:rPr>
      </w:pPr>
      <w:r w:rsidRPr="00EA72E9">
        <w:rPr>
          <w:rFonts w:eastAsiaTheme="minorHAnsi"/>
          <w:szCs w:val="20"/>
        </w:rPr>
        <w:t>any corporation of which the Tenderer is or was a controlling shareholder;</w:t>
      </w:r>
    </w:p>
    <w:p w14:paraId="0D846A4C" w14:textId="77777777" w:rsidR="00232A94" w:rsidRPr="00EA72E9" w:rsidRDefault="00232A94" w:rsidP="00232A94">
      <w:pPr>
        <w:pStyle w:val="Article14"/>
        <w:rPr>
          <w:rFonts w:eastAsiaTheme="minorHAnsi"/>
        </w:rPr>
      </w:pPr>
      <w:r w:rsidRPr="00EA72E9">
        <w:rPr>
          <w:rFonts w:eastAsiaTheme="minorHAnsi"/>
        </w:rPr>
        <w:t>if the Tenderer is a corporation,</w:t>
      </w:r>
    </w:p>
    <w:p w14:paraId="2BEEA7D9" w14:textId="77777777" w:rsidR="00232A94" w:rsidRPr="00EA72E9" w:rsidRDefault="00232A94" w:rsidP="00232A94">
      <w:pPr>
        <w:pStyle w:val="Article15"/>
        <w:rPr>
          <w:rFonts w:eastAsiaTheme="minorHAnsi"/>
        </w:rPr>
      </w:pPr>
      <w:r w:rsidRPr="00EA72E9">
        <w:rPr>
          <w:rFonts w:eastAsiaTheme="minorHAnsi"/>
        </w:rPr>
        <w:t>any current director, officer, employee or controlling shareholder of the Tenderer;</w:t>
      </w:r>
    </w:p>
    <w:p w14:paraId="7DA9F92F" w14:textId="77777777" w:rsidR="00232A94" w:rsidRPr="00EA72E9" w:rsidRDefault="00232A94" w:rsidP="00232A94">
      <w:pPr>
        <w:pStyle w:val="Article15"/>
        <w:rPr>
          <w:rFonts w:eastAsiaTheme="minorHAnsi"/>
        </w:rPr>
      </w:pPr>
      <w:r w:rsidRPr="00EA72E9">
        <w:rPr>
          <w:rFonts w:eastAsiaTheme="minorHAnsi"/>
          <w:szCs w:val="20"/>
        </w:rPr>
        <w:t>any partnership of which the Tenderer is or was a partner; and</w:t>
      </w:r>
    </w:p>
    <w:p w14:paraId="7CC9799B" w14:textId="77777777" w:rsidR="00232A94" w:rsidRPr="00EA72E9" w:rsidRDefault="00232A94" w:rsidP="00232A94">
      <w:pPr>
        <w:pStyle w:val="Article15"/>
        <w:rPr>
          <w:rFonts w:eastAsiaTheme="minorHAnsi"/>
        </w:rPr>
      </w:pPr>
      <w:r w:rsidRPr="00EA72E9">
        <w:rPr>
          <w:rFonts w:eastAsiaTheme="minorHAnsi"/>
          <w:szCs w:val="20"/>
        </w:rPr>
        <w:t>any corporation of which the Tenderer is or was a controlling shareholder; and</w:t>
      </w:r>
    </w:p>
    <w:p w14:paraId="584B2120" w14:textId="77777777" w:rsidR="00232A94" w:rsidRPr="00EA72E9" w:rsidRDefault="00232A94" w:rsidP="00232A94">
      <w:pPr>
        <w:pStyle w:val="Article14"/>
        <w:rPr>
          <w:rFonts w:eastAsiaTheme="minorHAnsi"/>
        </w:rPr>
      </w:pPr>
      <w:r w:rsidRPr="00EA72E9">
        <w:rPr>
          <w:rFonts w:eastAsiaTheme="minorHAnsi"/>
        </w:rPr>
        <w:t>if the Tenderer is a partnership,</w:t>
      </w:r>
    </w:p>
    <w:p w14:paraId="55429F2B" w14:textId="77777777" w:rsidR="00232A94" w:rsidRPr="00EA72E9" w:rsidRDefault="00232A94" w:rsidP="00232A94">
      <w:pPr>
        <w:pStyle w:val="Article15"/>
        <w:rPr>
          <w:rFonts w:eastAsiaTheme="minorHAnsi"/>
        </w:rPr>
      </w:pPr>
      <w:r w:rsidRPr="00EA72E9">
        <w:rPr>
          <w:rFonts w:eastAsiaTheme="minorHAnsi"/>
        </w:rPr>
        <w:t>any current member or employee of the Tenderer; and</w:t>
      </w:r>
    </w:p>
    <w:p w14:paraId="77E10697" w14:textId="77777777" w:rsidR="00232A94" w:rsidRPr="00EA72E9" w:rsidRDefault="00232A94" w:rsidP="00232A94">
      <w:pPr>
        <w:pStyle w:val="Article15"/>
        <w:rPr>
          <w:rFonts w:eastAsiaTheme="minorHAnsi"/>
        </w:rPr>
      </w:pPr>
      <w:r w:rsidRPr="00EA72E9">
        <w:rPr>
          <w:rFonts w:eastAsiaTheme="minorHAnsi"/>
          <w:szCs w:val="20"/>
        </w:rPr>
        <w:t>any corporation of which the Tenderer is or was a controlling shareholder.</w:t>
      </w:r>
    </w:p>
    <w:p w14:paraId="0EC6C41F" w14:textId="77777777" w:rsidR="00232A94" w:rsidRPr="00EA72E9" w:rsidRDefault="00232A94" w:rsidP="00232A94">
      <w:pPr>
        <w:pStyle w:val="Article12"/>
        <w:keepNext w:val="0"/>
        <w:spacing w:after="240"/>
        <w:rPr>
          <w:rFonts w:eastAsiaTheme="minorHAnsi"/>
          <w:szCs w:val="20"/>
        </w:rPr>
      </w:pPr>
      <w:bookmarkStart w:id="232" w:name="_Toc505941642"/>
      <w:bookmarkStart w:id="233" w:name="_Toc166070657"/>
      <w:bookmarkStart w:id="234" w:name="_Toc114278773"/>
      <w:bookmarkStart w:id="235" w:name="_Ref114279584"/>
      <w:r w:rsidRPr="00EA72E9">
        <w:rPr>
          <w:rFonts w:eastAsiaTheme="minorHAnsi"/>
          <w:szCs w:val="20"/>
        </w:rPr>
        <w:t>The University’s Right to Accept, Reject and Cancel</w:t>
      </w:r>
      <w:bookmarkEnd w:id="232"/>
      <w:bookmarkEnd w:id="233"/>
      <w:r w:rsidRPr="00EA72E9">
        <w:rPr>
          <w:rFonts w:eastAsiaTheme="minorHAnsi"/>
          <w:szCs w:val="20"/>
        </w:rPr>
        <w:t xml:space="preserve"> </w:t>
      </w:r>
      <w:bookmarkEnd w:id="234"/>
      <w:bookmarkEnd w:id="235"/>
    </w:p>
    <w:p w14:paraId="7A5E9713" w14:textId="77777777" w:rsidR="00232A94" w:rsidRPr="00EA72E9" w:rsidRDefault="00232A94" w:rsidP="00232A94">
      <w:pPr>
        <w:pStyle w:val="Article13"/>
        <w:spacing w:after="240"/>
        <w:rPr>
          <w:rFonts w:eastAsiaTheme="minorHAnsi"/>
          <w:szCs w:val="20"/>
        </w:rPr>
      </w:pPr>
      <w:bookmarkStart w:id="236" w:name="_Ref496778076"/>
      <w:r w:rsidRPr="00EA72E9">
        <w:rPr>
          <w:rFonts w:eastAsiaTheme="minorHAnsi"/>
          <w:szCs w:val="20"/>
        </w:rPr>
        <w:t>The University may, in its sole discretion, and at any time during the RFT Process,</w:t>
      </w:r>
      <w:bookmarkEnd w:id="236"/>
    </w:p>
    <w:p w14:paraId="19D6AE7D" w14:textId="77777777" w:rsidR="00232A94" w:rsidRPr="00EA72E9" w:rsidRDefault="00232A94" w:rsidP="00232A94">
      <w:pPr>
        <w:pStyle w:val="Article14"/>
        <w:spacing w:after="240"/>
        <w:rPr>
          <w:rFonts w:eastAsiaTheme="minorHAnsi"/>
          <w:szCs w:val="20"/>
        </w:rPr>
      </w:pPr>
      <w:r w:rsidRPr="00EA72E9">
        <w:rPr>
          <w:rFonts w:eastAsiaTheme="minorHAnsi"/>
          <w:szCs w:val="20"/>
        </w:rPr>
        <w:t>reject any or all Tenders, including the Tender with the lowest Total Tender Price;</w:t>
      </w:r>
    </w:p>
    <w:p w14:paraId="5BF0AB2E" w14:textId="77777777" w:rsidR="00232A94" w:rsidRPr="00EA72E9" w:rsidRDefault="00232A94" w:rsidP="00232A94">
      <w:pPr>
        <w:pStyle w:val="Article14"/>
        <w:spacing w:after="240"/>
        <w:rPr>
          <w:rFonts w:eastAsiaTheme="minorHAnsi"/>
          <w:szCs w:val="20"/>
        </w:rPr>
      </w:pPr>
      <w:r w:rsidRPr="00EA72E9">
        <w:rPr>
          <w:rFonts w:eastAsiaTheme="minorHAnsi"/>
          <w:szCs w:val="20"/>
        </w:rPr>
        <w:t>accept any Tender, including a Tender that does not have the lowest Total Tender Price;</w:t>
      </w:r>
    </w:p>
    <w:p w14:paraId="3AE3DF46" w14:textId="77777777" w:rsidR="00232A94" w:rsidRPr="00EA72E9" w:rsidRDefault="00232A94" w:rsidP="00232A94">
      <w:pPr>
        <w:pStyle w:val="Article14"/>
        <w:spacing w:after="240"/>
        <w:rPr>
          <w:rFonts w:eastAsiaTheme="minorHAnsi"/>
          <w:szCs w:val="20"/>
        </w:rPr>
      </w:pPr>
      <w:r w:rsidRPr="00EA72E9">
        <w:rPr>
          <w:rFonts w:eastAsiaTheme="minorHAnsi"/>
          <w:szCs w:val="20"/>
        </w:rPr>
        <w:t>if only one Tender is received, accept or reject that Tender;</w:t>
      </w:r>
    </w:p>
    <w:p w14:paraId="52F958EB" w14:textId="77777777" w:rsidR="00232A94" w:rsidRPr="00EA72E9" w:rsidRDefault="00232A94" w:rsidP="00232A94">
      <w:pPr>
        <w:pStyle w:val="Article14"/>
        <w:spacing w:after="240"/>
        <w:rPr>
          <w:rFonts w:eastAsiaTheme="minorHAnsi"/>
          <w:szCs w:val="20"/>
        </w:rPr>
      </w:pPr>
      <w:r w:rsidRPr="00EA72E9">
        <w:rPr>
          <w:rFonts w:eastAsiaTheme="minorHAnsi"/>
          <w:szCs w:val="20"/>
        </w:rPr>
        <w:lastRenderedPageBreak/>
        <w:t>discontinue the RFT Process at any time prior to the issuance by the University of the Notification of Award;</w:t>
      </w:r>
    </w:p>
    <w:p w14:paraId="42D51D11" w14:textId="2D7FC00D" w:rsidR="00232A94" w:rsidRPr="00EA72E9" w:rsidRDefault="00232A94" w:rsidP="00232A94">
      <w:pPr>
        <w:pStyle w:val="Article14"/>
        <w:spacing w:after="240"/>
        <w:rPr>
          <w:rFonts w:eastAsiaTheme="minorHAnsi"/>
          <w:szCs w:val="20"/>
        </w:rPr>
      </w:pPr>
      <w:r w:rsidRPr="00EA72E9">
        <w:rPr>
          <w:rFonts w:eastAsiaTheme="minorHAnsi"/>
          <w:szCs w:val="20"/>
        </w:rPr>
        <w:t xml:space="preserve">alter the Timetable and the RFT Process in accordance with </w:t>
      </w:r>
      <w:r w:rsidRPr="00940CC4">
        <w:rPr>
          <w:rFonts w:eastAsiaTheme="minorHAnsi"/>
          <w:szCs w:val="20"/>
        </w:rPr>
        <w:t>RFT Section </w:t>
      </w:r>
      <w:r w:rsidRPr="00940CC4">
        <w:rPr>
          <w:rFonts w:eastAsiaTheme="minorHAnsi"/>
          <w:szCs w:val="20"/>
        </w:rPr>
        <w:fldChar w:fldCharType="begin"/>
      </w:r>
      <w:r w:rsidRPr="00940CC4">
        <w:rPr>
          <w:rFonts w:eastAsiaTheme="minorHAnsi"/>
          <w:szCs w:val="20"/>
        </w:rPr>
        <w:instrText xml:space="preserve"> REF _Ref509483822 \w \h </w:instrText>
      </w:r>
      <w:r>
        <w:rPr>
          <w:rFonts w:eastAsiaTheme="minorHAnsi"/>
          <w:szCs w:val="20"/>
        </w:rPr>
        <w:instrText xml:space="preserve"> \* MERGEFORMAT </w:instrText>
      </w:r>
      <w:r w:rsidRPr="00940CC4">
        <w:rPr>
          <w:rFonts w:eastAsiaTheme="minorHAnsi"/>
          <w:szCs w:val="20"/>
        </w:rPr>
      </w:r>
      <w:r w:rsidRPr="00940CC4">
        <w:rPr>
          <w:rFonts w:eastAsiaTheme="minorHAnsi"/>
          <w:szCs w:val="20"/>
        </w:rPr>
        <w:fldChar w:fldCharType="separate"/>
      </w:r>
      <w:r w:rsidR="002C0453">
        <w:rPr>
          <w:rFonts w:eastAsiaTheme="minorHAnsi"/>
          <w:szCs w:val="20"/>
        </w:rPr>
        <w:t>3.1</w:t>
      </w:r>
      <w:r w:rsidRPr="00940CC4">
        <w:rPr>
          <w:rFonts w:eastAsiaTheme="minorHAnsi"/>
          <w:szCs w:val="20"/>
        </w:rPr>
        <w:fldChar w:fldCharType="end"/>
      </w:r>
      <w:r w:rsidRPr="00940CC4">
        <w:rPr>
          <w:rFonts w:eastAsiaTheme="minorHAnsi"/>
          <w:szCs w:val="20"/>
        </w:rPr>
        <w:t>;</w:t>
      </w:r>
    </w:p>
    <w:p w14:paraId="04C8EC06" w14:textId="77777777" w:rsidR="00232A94" w:rsidRDefault="00232A94" w:rsidP="00232A94">
      <w:pPr>
        <w:pStyle w:val="Article14"/>
        <w:rPr>
          <w:rFonts w:eastAsiaTheme="minorHAnsi"/>
          <w:szCs w:val="20"/>
        </w:rPr>
      </w:pPr>
      <w:r w:rsidRPr="00E704CA">
        <w:rPr>
          <w:rFonts w:eastAsiaTheme="minorHAnsi"/>
          <w:szCs w:val="20"/>
        </w:rPr>
        <w:t>waive any threshold or minimum passing score;</w:t>
      </w:r>
    </w:p>
    <w:p w14:paraId="2B13434D" w14:textId="77777777" w:rsidR="00232A94" w:rsidRPr="00EA72E9" w:rsidRDefault="00232A94" w:rsidP="00232A94">
      <w:pPr>
        <w:pStyle w:val="Article14"/>
        <w:spacing w:after="240"/>
        <w:rPr>
          <w:rFonts w:eastAsiaTheme="minorHAnsi"/>
          <w:szCs w:val="20"/>
        </w:rPr>
      </w:pPr>
      <w:r w:rsidRPr="00EA72E9">
        <w:rPr>
          <w:rFonts w:eastAsiaTheme="minorHAnsi"/>
          <w:szCs w:val="20"/>
        </w:rPr>
        <w:t>cancel the RFT Process and subsequently conduct another competitive process for the same Work that is the subject matter of the RFT Documents or subsequently enter into negotiations with any person or persons with respect to the Work that is the subject matter of the RFT Documents.;</w:t>
      </w:r>
    </w:p>
    <w:p w14:paraId="1D099F64" w14:textId="77777777" w:rsidR="00232A94" w:rsidRPr="00EA72E9" w:rsidRDefault="00232A94" w:rsidP="00232A94">
      <w:pPr>
        <w:pStyle w:val="Article14"/>
        <w:spacing w:after="240"/>
        <w:rPr>
          <w:rFonts w:eastAsiaTheme="minorHAnsi"/>
          <w:szCs w:val="20"/>
        </w:rPr>
      </w:pPr>
      <w:r w:rsidRPr="00EA72E9">
        <w:rPr>
          <w:rFonts w:eastAsiaTheme="minorHAnsi"/>
          <w:szCs w:val="20"/>
        </w:rPr>
        <w:t xml:space="preserve">reject a Tender from a Tenderer that has had an agreement or agreements with the University and which the University terminated for default; </w:t>
      </w:r>
    </w:p>
    <w:p w14:paraId="15347E92" w14:textId="77777777" w:rsidR="00232A94" w:rsidRPr="00EA72E9" w:rsidRDefault="00232A94" w:rsidP="00232A94">
      <w:pPr>
        <w:pStyle w:val="Article14"/>
        <w:spacing w:after="240"/>
        <w:rPr>
          <w:rFonts w:eastAsiaTheme="minorHAnsi"/>
          <w:szCs w:val="20"/>
        </w:rPr>
      </w:pPr>
      <w:r w:rsidRPr="00EA72E9">
        <w:rPr>
          <w:rFonts w:eastAsiaTheme="minorHAnsi"/>
          <w:szCs w:val="20"/>
        </w:rPr>
        <w:t>reject a Tender from a Tenderer that has previously been given a Notification of Award of agreement by the University and has failed to proceed with the work of that agreement; and</w:t>
      </w:r>
    </w:p>
    <w:p w14:paraId="19E86635" w14:textId="77777777" w:rsidR="00232A94" w:rsidRPr="00EA72E9" w:rsidRDefault="00232A94" w:rsidP="00232A94">
      <w:pPr>
        <w:pStyle w:val="Article14"/>
        <w:spacing w:after="240"/>
        <w:rPr>
          <w:rFonts w:eastAsiaTheme="minorHAnsi"/>
          <w:szCs w:val="20"/>
        </w:rPr>
      </w:pPr>
      <w:r w:rsidRPr="00EA72E9">
        <w:rPr>
          <w:rFonts w:eastAsiaTheme="minorHAnsi"/>
          <w:szCs w:val="20"/>
        </w:rPr>
        <w:t>change the RFT Process or any other aspect of the RFT Documents.</w:t>
      </w:r>
    </w:p>
    <w:p w14:paraId="03A5B774" w14:textId="697C9D24" w:rsidR="00232A94" w:rsidRPr="00EA72E9" w:rsidRDefault="00232A94" w:rsidP="00232A94">
      <w:pPr>
        <w:pStyle w:val="Article13"/>
        <w:spacing w:after="240"/>
        <w:rPr>
          <w:szCs w:val="20"/>
        </w:rPr>
      </w:pPr>
      <w:bookmarkStart w:id="237" w:name="_Ref496778111"/>
      <w:r w:rsidRPr="00EA72E9">
        <w:rPr>
          <w:szCs w:val="20"/>
        </w:rPr>
        <w:t xml:space="preserve">If </w:t>
      </w:r>
      <w:r w:rsidRPr="00EA72E9">
        <w:rPr>
          <w:rFonts w:eastAsiaTheme="minorHAnsi"/>
          <w:szCs w:val="20"/>
        </w:rPr>
        <w:t>the University</w:t>
      </w:r>
      <w:r w:rsidRPr="00EA72E9">
        <w:rPr>
          <w:szCs w:val="20"/>
        </w:rPr>
        <w:t xml:space="preserve"> determines that all or the majority of Tenders submitted are non-compliant, </w:t>
      </w:r>
      <w:r w:rsidRPr="00EA72E9">
        <w:rPr>
          <w:rFonts w:eastAsiaTheme="minorHAnsi"/>
          <w:szCs w:val="20"/>
        </w:rPr>
        <w:t>the University</w:t>
      </w:r>
      <w:r w:rsidRPr="00EA72E9">
        <w:rPr>
          <w:szCs w:val="20"/>
        </w:rPr>
        <w:t xml:space="preserve"> may take any action in accordance with RFT </w:t>
      </w:r>
      <w:r w:rsidRPr="00940CC4">
        <w:rPr>
          <w:szCs w:val="20"/>
        </w:rPr>
        <w:t xml:space="preserve">Section </w:t>
      </w:r>
      <w:r w:rsidRPr="00940CC4">
        <w:rPr>
          <w:szCs w:val="20"/>
        </w:rPr>
        <w:fldChar w:fldCharType="begin"/>
      </w:r>
      <w:r w:rsidRPr="00940CC4">
        <w:rPr>
          <w:szCs w:val="20"/>
        </w:rPr>
        <w:instrText xml:space="preserve"> REF _Ref496778076 \w \h  \* MERGEFORMAT </w:instrText>
      </w:r>
      <w:r w:rsidRPr="00940CC4">
        <w:rPr>
          <w:szCs w:val="20"/>
        </w:rPr>
      </w:r>
      <w:r w:rsidRPr="00940CC4">
        <w:rPr>
          <w:szCs w:val="20"/>
        </w:rPr>
        <w:fldChar w:fldCharType="separate"/>
      </w:r>
      <w:r w:rsidR="002C0453">
        <w:rPr>
          <w:szCs w:val="20"/>
        </w:rPr>
        <w:t>6.6(1)</w:t>
      </w:r>
      <w:r w:rsidRPr="00940CC4">
        <w:rPr>
          <w:szCs w:val="20"/>
        </w:rPr>
        <w:fldChar w:fldCharType="end"/>
      </w:r>
      <w:r w:rsidRPr="00940CC4">
        <w:rPr>
          <w:szCs w:val="20"/>
        </w:rPr>
        <w:t>.</w:t>
      </w:r>
      <w:bookmarkEnd w:id="237"/>
    </w:p>
    <w:p w14:paraId="077B9976" w14:textId="4B6F6F1F" w:rsidR="00232A94" w:rsidRPr="00EA72E9" w:rsidRDefault="00232A94" w:rsidP="00232A94">
      <w:pPr>
        <w:pStyle w:val="Article13"/>
        <w:spacing w:after="240"/>
        <w:rPr>
          <w:szCs w:val="20"/>
        </w:rPr>
      </w:pPr>
      <w:r w:rsidRPr="00EA72E9">
        <w:rPr>
          <w:rFonts w:eastAsiaTheme="minorHAnsi"/>
          <w:szCs w:val="20"/>
        </w:rPr>
        <w:t>The University</w:t>
      </w:r>
      <w:r w:rsidRPr="00EA72E9">
        <w:rPr>
          <w:szCs w:val="20"/>
        </w:rPr>
        <w:t xml:space="preserve"> will not be liable for any expense, cost, loss or damage occurred or suffered by any Tenderer, or any person connected with any Tenderer, as a result of any action referred to in RFT Section </w:t>
      </w:r>
      <w:r w:rsidRPr="00EA72E9">
        <w:rPr>
          <w:szCs w:val="20"/>
        </w:rPr>
        <w:fldChar w:fldCharType="begin"/>
      </w:r>
      <w:r w:rsidRPr="00EA72E9">
        <w:rPr>
          <w:szCs w:val="20"/>
        </w:rPr>
        <w:instrText xml:space="preserve"> REF _Ref496778076 \w \h  \* MERGEFORMAT </w:instrText>
      </w:r>
      <w:r w:rsidRPr="00EA72E9">
        <w:rPr>
          <w:szCs w:val="20"/>
        </w:rPr>
      </w:r>
      <w:r w:rsidRPr="00EA72E9">
        <w:rPr>
          <w:szCs w:val="20"/>
        </w:rPr>
        <w:fldChar w:fldCharType="separate"/>
      </w:r>
      <w:r w:rsidR="002C0453">
        <w:rPr>
          <w:szCs w:val="20"/>
        </w:rPr>
        <w:t>6.6(1)</w:t>
      </w:r>
      <w:r w:rsidRPr="00EA72E9">
        <w:rPr>
          <w:szCs w:val="20"/>
        </w:rPr>
        <w:fldChar w:fldCharType="end"/>
      </w:r>
      <w:r w:rsidRPr="00EA72E9">
        <w:rPr>
          <w:szCs w:val="20"/>
        </w:rPr>
        <w:t xml:space="preserve"> or RFT Section </w:t>
      </w:r>
      <w:r w:rsidRPr="00EA72E9">
        <w:rPr>
          <w:szCs w:val="20"/>
        </w:rPr>
        <w:fldChar w:fldCharType="begin"/>
      </w:r>
      <w:r w:rsidRPr="00EA72E9">
        <w:rPr>
          <w:szCs w:val="20"/>
        </w:rPr>
        <w:instrText xml:space="preserve"> REF _Ref496778111 \w \h  \* MERGEFORMAT </w:instrText>
      </w:r>
      <w:r w:rsidRPr="00EA72E9">
        <w:rPr>
          <w:szCs w:val="20"/>
        </w:rPr>
      </w:r>
      <w:r w:rsidRPr="00EA72E9">
        <w:rPr>
          <w:szCs w:val="20"/>
        </w:rPr>
        <w:fldChar w:fldCharType="separate"/>
      </w:r>
      <w:r w:rsidR="002C0453">
        <w:rPr>
          <w:szCs w:val="20"/>
        </w:rPr>
        <w:t>6.6(2)</w:t>
      </w:r>
      <w:r w:rsidRPr="00EA72E9">
        <w:rPr>
          <w:szCs w:val="20"/>
        </w:rPr>
        <w:fldChar w:fldCharType="end"/>
      </w:r>
      <w:r w:rsidRPr="00EA72E9">
        <w:rPr>
          <w:szCs w:val="20"/>
        </w:rPr>
        <w:t>.</w:t>
      </w:r>
    </w:p>
    <w:p w14:paraId="2BBAFFD0" w14:textId="77777777" w:rsidR="00232A94" w:rsidRPr="00EA72E9" w:rsidRDefault="00232A94" w:rsidP="00232A94">
      <w:pPr>
        <w:pStyle w:val="Article11"/>
        <w:spacing w:after="240"/>
        <w:rPr>
          <w:rFonts w:eastAsiaTheme="minorHAnsi"/>
          <w:szCs w:val="20"/>
        </w:rPr>
      </w:pPr>
      <w:bookmarkStart w:id="238" w:name="_Toc114278774"/>
      <w:bookmarkStart w:id="239" w:name="_Toc408485615"/>
      <w:bookmarkStart w:id="240" w:name="_Toc505941643"/>
      <w:bookmarkStart w:id="241" w:name="_Toc166070658"/>
      <w:r w:rsidRPr="00EA72E9">
        <w:rPr>
          <w:rFonts w:eastAsiaTheme="minorHAnsi"/>
          <w:szCs w:val="20"/>
        </w:rPr>
        <w:t>TENDER AWARD AND AGREEMENT SUBMISSION AND EXECUTION</w:t>
      </w:r>
      <w:bookmarkEnd w:id="238"/>
      <w:bookmarkEnd w:id="239"/>
      <w:bookmarkEnd w:id="240"/>
      <w:bookmarkEnd w:id="241"/>
    </w:p>
    <w:p w14:paraId="3FF48E07" w14:textId="77777777" w:rsidR="00232A94" w:rsidRPr="00EA72E9" w:rsidRDefault="00232A94" w:rsidP="00232A94">
      <w:pPr>
        <w:pStyle w:val="Article12"/>
        <w:spacing w:after="240"/>
        <w:rPr>
          <w:rFonts w:eastAsiaTheme="minorHAnsi"/>
          <w:szCs w:val="20"/>
        </w:rPr>
      </w:pPr>
      <w:bookmarkStart w:id="242" w:name="_Toc505941644"/>
      <w:bookmarkStart w:id="243" w:name="_Toc166070659"/>
      <w:r w:rsidRPr="00EA72E9">
        <w:rPr>
          <w:rFonts w:eastAsiaTheme="minorHAnsi"/>
          <w:szCs w:val="20"/>
        </w:rPr>
        <w:t>Tender Award</w:t>
      </w:r>
      <w:bookmarkEnd w:id="242"/>
      <w:bookmarkEnd w:id="243"/>
      <w:r w:rsidRPr="00EA72E9">
        <w:rPr>
          <w:rFonts w:eastAsiaTheme="minorHAnsi"/>
          <w:szCs w:val="20"/>
        </w:rPr>
        <w:t xml:space="preserve"> </w:t>
      </w:r>
    </w:p>
    <w:p w14:paraId="23F9769D" w14:textId="77777777" w:rsidR="00232A94" w:rsidRPr="00EA72E9" w:rsidRDefault="00232A94" w:rsidP="00232A94">
      <w:pPr>
        <w:pStyle w:val="Article13"/>
        <w:spacing w:after="240"/>
        <w:rPr>
          <w:rFonts w:eastAsiaTheme="minorHAnsi"/>
          <w:szCs w:val="20"/>
        </w:rPr>
      </w:pPr>
      <w:bookmarkStart w:id="244" w:name="_Ref299376222"/>
      <w:r w:rsidRPr="00EA72E9">
        <w:rPr>
          <w:rFonts w:eastAsiaTheme="minorHAnsi"/>
          <w:szCs w:val="20"/>
        </w:rPr>
        <w:t>On completion of its evaluation process, the University will identify the Successful Tenderer and the University will send a written notification or award of agreement to the Successful Tenderer (the “</w:t>
      </w:r>
      <w:r w:rsidRPr="00EA72E9">
        <w:rPr>
          <w:rFonts w:eastAsiaTheme="minorHAnsi"/>
          <w:b/>
          <w:szCs w:val="20"/>
        </w:rPr>
        <w:t>Notification of Award</w:t>
      </w:r>
      <w:r w:rsidRPr="00EA72E9">
        <w:rPr>
          <w:rFonts w:eastAsiaTheme="minorHAnsi"/>
          <w:szCs w:val="20"/>
        </w:rPr>
        <w:t>”).  The Notification of Award will indicate the University’s acceptance of the Successful Tenderer’s Tender.</w:t>
      </w:r>
      <w:bookmarkEnd w:id="244"/>
    </w:p>
    <w:p w14:paraId="3448373C" w14:textId="77777777" w:rsidR="00232A94" w:rsidRPr="00EA72E9" w:rsidRDefault="00232A94" w:rsidP="00232A94">
      <w:pPr>
        <w:pStyle w:val="Article13"/>
        <w:spacing w:after="240"/>
        <w:rPr>
          <w:rFonts w:eastAsiaTheme="minorHAnsi"/>
          <w:szCs w:val="20"/>
        </w:rPr>
      </w:pPr>
      <w:r w:rsidRPr="00EA72E9">
        <w:rPr>
          <w:rFonts w:eastAsiaTheme="minorHAnsi"/>
          <w:szCs w:val="20"/>
        </w:rPr>
        <w:t>The University will include the documents set out in the RFT Data Sheet with the Notification of Award.</w:t>
      </w:r>
    </w:p>
    <w:p w14:paraId="517BB63D" w14:textId="5989032F" w:rsidR="00232A94" w:rsidRPr="00EA72E9" w:rsidRDefault="00232A94" w:rsidP="00232A94">
      <w:pPr>
        <w:pStyle w:val="Article13"/>
        <w:spacing w:after="240"/>
        <w:rPr>
          <w:rFonts w:eastAsiaTheme="minorHAnsi"/>
          <w:szCs w:val="20"/>
        </w:rPr>
      </w:pPr>
      <w:r w:rsidRPr="00EA72E9">
        <w:rPr>
          <w:rFonts w:eastAsiaTheme="minorHAnsi"/>
          <w:szCs w:val="20"/>
        </w:rPr>
        <w:t xml:space="preserve">At the time the Successful Tenderer is notified pursuant to RFT </w:t>
      </w:r>
      <w:r>
        <w:rPr>
          <w:rFonts w:eastAsiaTheme="minorHAnsi"/>
          <w:szCs w:val="20"/>
        </w:rPr>
        <w:t xml:space="preserve">Section </w:t>
      </w:r>
      <w:r>
        <w:rPr>
          <w:rFonts w:eastAsiaTheme="minorHAnsi"/>
          <w:szCs w:val="20"/>
          <w:highlight w:val="yellow"/>
        </w:rPr>
        <w:fldChar w:fldCharType="begin"/>
      </w:r>
      <w:r>
        <w:rPr>
          <w:rFonts w:eastAsiaTheme="minorHAnsi"/>
          <w:szCs w:val="20"/>
        </w:rPr>
        <w:instrText xml:space="preserve"> REF _Ref299376222 \w \h </w:instrText>
      </w:r>
      <w:r>
        <w:rPr>
          <w:rFonts w:eastAsiaTheme="minorHAnsi"/>
          <w:szCs w:val="20"/>
          <w:highlight w:val="yellow"/>
        </w:rPr>
      </w:r>
      <w:r>
        <w:rPr>
          <w:rFonts w:eastAsiaTheme="minorHAnsi"/>
          <w:szCs w:val="20"/>
          <w:highlight w:val="yellow"/>
        </w:rPr>
        <w:fldChar w:fldCharType="separate"/>
      </w:r>
      <w:r w:rsidR="002C0453">
        <w:rPr>
          <w:rFonts w:eastAsiaTheme="minorHAnsi"/>
          <w:szCs w:val="20"/>
        </w:rPr>
        <w:t>7.1(1)</w:t>
      </w:r>
      <w:r>
        <w:rPr>
          <w:rFonts w:eastAsiaTheme="minorHAnsi"/>
          <w:szCs w:val="20"/>
          <w:highlight w:val="yellow"/>
        </w:rPr>
        <w:fldChar w:fldCharType="end"/>
      </w:r>
      <w:r>
        <w:rPr>
          <w:rFonts w:eastAsiaTheme="minorHAnsi"/>
          <w:szCs w:val="20"/>
        </w:rPr>
        <w:t xml:space="preserve">, </w:t>
      </w:r>
      <w:r w:rsidRPr="00EA72E9">
        <w:rPr>
          <w:rFonts w:eastAsiaTheme="minorHAnsi"/>
          <w:szCs w:val="20"/>
        </w:rPr>
        <w:t>the Successful Tenderer and the University will enter into discussions to finalize the Final Agreement.</w:t>
      </w:r>
    </w:p>
    <w:p w14:paraId="120B19E8" w14:textId="77777777" w:rsidR="00232A94" w:rsidRPr="00EA72E9" w:rsidRDefault="00232A94" w:rsidP="00232A94">
      <w:pPr>
        <w:pStyle w:val="Article13"/>
        <w:spacing w:after="240"/>
        <w:rPr>
          <w:rFonts w:eastAsiaTheme="minorHAnsi"/>
          <w:szCs w:val="20"/>
        </w:rPr>
      </w:pPr>
      <w:r w:rsidRPr="00EA72E9">
        <w:rPr>
          <w:rFonts w:eastAsiaTheme="minorHAnsi"/>
          <w:szCs w:val="20"/>
        </w:rPr>
        <w:t>After the selection of the Successful Tenderer, if any, the University may finalize the terms and conditions of the Final Agreement with the Successful Tenderer, and, as part of that process, may in its sole discretion, negotiate changes, amendments or modifications to the Successful Tenderer’s Tender or the Draft Agreement.</w:t>
      </w:r>
    </w:p>
    <w:p w14:paraId="4EED814B" w14:textId="77777777" w:rsidR="00232A94" w:rsidRPr="00EA72E9" w:rsidRDefault="00232A94" w:rsidP="00232A94">
      <w:pPr>
        <w:pStyle w:val="Article13"/>
        <w:spacing w:after="240"/>
        <w:rPr>
          <w:rFonts w:eastAsiaTheme="minorHAnsi"/>
          <w:szCs w:val="20"/>
        </w:rPr>
      </w:pPr>
      <w:r w:rsidRPr="00EA72E9">
        <w:rPr>
          <w:rFonts w:eastAsiaTheme="minorHAnsi"/>
          <w:szCs w:val="20"/>
        </w:rPr>
        <w:t xml:space="preserve">Each Successful Tenderer is required to sign the Final Agreement in the same form and substance as the Draft Agreement attached </w:t>
      </w:r>
      <w:r w:rsidRPr="00BC10E2">
        <w:rPr>
          <w:rFonts w:eastAsiaTheme="minorHAnsi"/>
          <w:szCs w:val="20"/>
        </w:rPr>
        <w:t>as Schedule E of this RFT.</w:t>
      </w:r>
    </w:p>
    <w:p w14:paraId="0885F3F0" w14:textId="77777777" w:rsidR="00232A94" w:rsidRPr="00EA72E9" w:rsidRDefault="00232A94" w:rsidP="00232A94">
      <w:pPr>
        <w:pStyle w:val="Article12"/>
        <w:keepNext w:val="0"/>
        <w:spacing w:after="240"/>
        <w:rPr>
          <w:rFonts w:eastAsiaTheme="minorHAnsi"/>
          <w:szCs w:val="20"/>
        </w:rPr>
      </w:pPr>
      <w:bookmarkStart w:id="245" w:name="_Ref496431031"/>
      <w:bookmarkStart w:id="246" w:name="_Toc505941645"/>
      <w:bookmarkStart w:id="247" w:name="_Toc166070660"/>
      <w:bookmarkStart w:id="248" w:name="_Ref86223917"/>
      <w:bookmarkStart w:id="249" w:name="_Ref86223944"/>
      <w:bookmarkStart w:id="250" w:name="_Toc114278776"/>
      <w:r w:rsidRPr="00EA72E9">
        <w:rPr>
          <w:rFonts w:eastAsiaTheme="minorHAnsi"/>
          <w:szCs w:val="20"/>
        </w:rPr>
        <w:t>Execution and Submission of Agreement Documents</w:t>
      </w:r>
      <w:bookmarkEnd w:id="245"/>
      <w:bookmarkEnd w:id="246"/>
      <w:bookmarkEnd w:id="247"/>
      <w:r w:rsidRPr="00EA72E9">
        <w:rPr>
          <w:rFonts w:eastAsiaTheme="minorHAnsi"/>
          <w:szCs w:val="20"/>
        </w:rPr>
        <w:t xml:space="preserve"> </w:t>
      </w:r>
      <w:bookmarkEnd w:id="248"/>
      <w:bookmarkEnd w:id="249"/>
      <w:bookmarkEnd w:id="250"/>
    </w:p>
    <w:p w14:paraId="15EC01ED" w14:textId="77777777" w:rsidR="00232A94" w:rsidRPr="00EA72E9" w:rsidRDefault="00232A94" w:rsidP="00232A94">
      <w:pPr>
        <w:pStyle w:val="Article13"/>
        <w:spacing w:after="240"/>
        <w:rPr>
          <w:rFonts w:eastAsiaTheme="minorHAnsi"/>
          <w:szCs w:val="20"/>
        </w:rPr>
      </w:pPr>
      <w:r w:rsidRPr="00EA72E9">
        <w:rPr>
          <w:rFonts w:eastAsiaTheme="minorHAnsi"/>
          <w:szCs w:val="20"/>
        </w:rPr>
        <w:t>No later than ten days after the date of the Successful Tenderer’s receipt of the Notification of Award, the Successful Tenderer will submit to the University,</w:t>
      </w:r>
    </w:p>
    <w:p w14:paraId="1A129C5E" w14:textId="77777777" w:rsidR="00232A94" w:rsidRPr="00EA72E9" w:rsidRDefault="00232A94" w:rsidP="00232A94">
      <w:pPr>
        <w:pStyle w:val="Article14"/>
        <w:spacing w:after="240"/>
        <w:rPr>
          <w:rFonts w:eastAsiaTheme="minorHAnsi"/>
          <w:szCs w:val="20"/>
        </w:rPr>
      </w:pPr>
      <w:r>
        <w:rPr>
          <w:rFonts w:eastAsiaTheme="minorHAnsi"/>
          <w:szCs w:val="20"/>
        </w:rPr>
        <w:lastRenderedPageBreak/>
        <w:t>t</w:t>
      </w:r>
      <w:r w:rsidRPr="00EA72E9">
        <w:rPr>
          <w:rFonts w:eastAsiaTheme="minorHAnsi"/>
          <w:szCs w:val="20"/>
        </w:rPr>
        <w:t>he Draft Agreement signed</w:t>
      </w:r>
      <w:r w:rsidRPr="00EA72E9">
        <w:rPr>
          <w:rFonts w:eastAsiaTheme="minorHAnsi"/>
          <w:b/>
          <w:szCs w:val="20"/>
        </w:rPr>
        <w:t xml:space="preserve"> </w:t>
      </w:r>
      <w:r w:rsidRPr="00EA72E9">
        <w:rPr>
          <w:rFonts w:eastAsiaTheme="minorHAnsi"/>
          <w:szCs w:val="20"/>
        </w:rPr>
        <w:t>by the person legally authorized to bind the Successful Tenderer;</w:t>
      </w:r>
    </w:p>
    <w:p w14:paraId="57058FA0" w14:textId="77777777" w:rsidR="00232A94" w:rsidRPr="00EA72E9" w:rsidRDefault="00232A94" w:rsidP="00232A94">
      <w:pPr>
        <w:pStyle w:val="Article14"/>
        <w:spacing w:after="240"/>
        <w:rPr>
          <w:rFonts w:eastAsiaTheme="minorHAnsi"/>
          <w:szCs w:val="20"/>
        </w:rPr>
      </w:pPr>
      <w:r w:rsidRPr="00EA72E9">
        <w:rPr>
          <w:rFonts w:eastAsiaTheme="minorHAnsi"/>
          <w:szCs w:val="20"/>
        </w:rPr>
        <w:t>Performance and Labour and Material Payment Bonds in the form provided by the University and executed by the Successful Tenderer’s surety in accord</w:t>
      </w:r>
      <w:r>
        <w:rPr>
          <w:rFonts w:eastAsiaTheme="minorHAnsi"/>
          <w:szCs w:val="20"/>
        </w:rPr>
        <w:t xml:space="preserve">ance with the RFT Documents; </w:t>
      </w:r>
    </w:p>
    <w:p w14:paraId="0B63BFED" w14:textId="77777777" w:rsidR="00232A94" w:rsidRDefault="00232A94" w:rsidP="00232A94">
      <w:pPr>
        <w:pStyle w:val="Article14"/>
        <w:spacing w:after="240"/>
        <w:rPr>
          <w:rFonts w:eastAsiaTheme="minorHAnsi"/>
          <w:szCs w:val="20"/>
        </w:rPr>
      </w:pPr>
      <w:r w:rsidRPr="00EA72E9">
        <w:rPr>
          <w:rFonts w:eastAsiaTheme="minorHAnsi"/>
          <w:szCs w:val="20"/>
        </w:rPr>
        <w:t>a certificate of insurance in the form provided by the University and executed by the Successful Tenderer’s insurance broker in ac</w:t>
      </w:r>
      <w:r>
        <w:rPr>
          <w:rFonts w:eastAsiaTheme="minorHAnsi"/>
          <w:szCs w:val="20"/>
        </w:rPr>
        <w:t>cordance with the RFT Documents; and</w:t>
      </w:r>
    </w:p>
    <w:p w14:paraId="0CC68F90" w14:textId="77777777" w:rsidR="00232A94" w:rsidRPr="00BF4AE2" w:rsidRDefault="00232A94" w:rsidP="00232A94">
      <w:pPr>
        <w:pStyle w:val="Article14"/>
        <w:rPr>
          <w:rFonts w:eastAsiaTheme="minorHAnsi"/>
        </w:rPr>
      </w:pPr>
      <w:r>
        <w:rPr>
          <w:rFonts w:eastAsiaTheme="minorHAnsi"/>
        </w:rPr>
        <w:t>a current clearance certificate issued by the WSIB.</w:t>
      </w:r>
    </w:p>
    <w:p w14:paraId="387E3E16" w14:textId="77777777" w:rsidR="00232A94" w:rsidRPr="00EA72E9" w:rsidRDefault="00232A94" w:rsidP="00232A94">
      <w:pPr>
        <w:pStyle w:val="Article12"/>
        <w:keepNext w:val="0"/>
        <w:spacing w:after="240"/>
        <w:rPr>
          <w:rFonts w:eastAsiaTheme="minorHAnsi"/>
          <w:szCs w:val="20"/>
        </w:rPr>
      </w:pPr>
      <w:bookmarkStart w:id="251" w:name="_Toc505941646"/>
      <w:bookmarkStart w:id="252" w:name="_Toc166070661"/>
      <w:bookmarkStart w:id="253" w:name="_Toc114278777"/>
      <w:r w:rsidRPr="00EA72E9">
        <w:rPr>
          <w:rFonts w:eastAsiaTheme="minorHAnsi"/>
          <w:szCs w:val="20"/>
        </w:rPr>
        <w:t>Failure to Execute the Agreement and Provide Documents</w:t>
      </w:r>
      <w:bookmarkEnd w:id="251"/>
      <w:bookmarkEnd w:id="252"/>
      <w:r w:rsidRPr="00EA72E9">
        <w:rPr>
          <w:rFonts w:eastAsiaTheme="minorHAnsi"/>
          <w:szCs w:val="20"/>
        </w:rPr>
        <w:t xml:space="preserve"> </w:t>
      </w:r>
      <w:bookmarkEnd w:id="253"/>
    </w:p>
    <w:p w14:paraId="5E20A35D" w14:textId="77777777" w:rsidR="00232A94" w:rsidRPr="00EA72E9" w:rsidRDefault="00232A94" w:rsidP="00232A94">
      <w:pPr>
        <w:pStyle w:val="Article13"/>
        <w:spacing w:after="240"/>
        <w:rPr>
          <w:szCs w:val="20"/>
        </w:rPr>
      </w:pPr>
      <w:r w:rsidRPr="00EA72E9">
        <w:rPr>
          <w:rFonts w:eastAsiaTheme="minorHAnsi"/>
          <w:szCs w:val="20"/>
        </w:rPr>
        <w:t>The University</w:t>
      </w:r>
      <w:r w:rsidRPr="00EA72E9">
        <w:rPr>
          <w:szCs w:val="20"/>
        </w:rPr>
        <w:t xml:space="preserve"> may, in its sole discretion, cancel its decision to enter into a Final Agreement with a Successful Tenderer if,</w:t>
      </w:r>
    </w:p>
    <w:p w14:paraId="25280AAB" w14:textId="3E1393C4" w:rsidR="00232A94" w:rsidRPr="00EA72E9" w:rsidRDefault="00232A94" w:rsidP="00232A94">
      <w:pPr>
        <w:pStyle w:val="Article14"/>
        <w:spacing w:after="240"/>
        <w:rPr>
          <w:szCs w:val="20"/>
        </w:rPr>
      </w:pPr>
      <w:r w:rsidRPr="00EA72E9">
        <w:rPr>
          <w:rFonts w:eastAsiaTheme="minorHAnsi"/>
          <w:szCs w:val="20"/>
        </w:rPr>
        <w:t>the University</w:t>
      </w:r>
      <w:r w:rsidRPr="00EA72E9">
        <w:rPr>
          <w:szCs w:val="20"/>
        </w:rPr>
        <w:t xml:space="preserve"> elects to exercise its discretion pursuant to RFT Sections </w:t>
      </w:r>
      <w:r>
        <w:rPr>
          <w:szCs w:val="20"/>
        </w:rPr>
        <w:fldChar w:fldCharType="begin"/>
      </w:r>
      <w:r>
        <w:rPr>
          <w:szCs w:val="20"/>
        </w:rPr>
        <w:instrText xml:space="preserve"> REF _Ref173293339 \w \h </w:instrText>
      </w:r>
      <w:r>
        <w:rPr>
          <w:szCs w:val="20"/>
        </w:rPr>
      </w:r>
      <w:r>
        <w:rPr>
          <w:szCs w:val="20"/>
        </w:rPr>
        <w:fldChar w:fldCharType="separate"/>
      </w:r>
      <w:r w:rsidR="002C0453">
        <w:rPr>
          <w:szCs w:val="20"/>
        </w:rPr>
        <w:t>6.5</w:t>
      </w:r>
      <w:r>
        <w:rPr>
          <w:szCs w:val="20"/>
        </w:rPr>
        <w:fldChar w:fldCharType="end"/>
      </w:r>
      <w:r w:rsidRPr="00EA72E9">
        <w:rPr>
          <w:szCs w:val="20"/>
        </w:rPr>
        <w:t xml:space="preserve">, </w:t>
      </w:r>
      <w:r w:rsidRPr="00EA72E9">
        <w:rPr>
          <w:szCs w:val="20"/>
        </w:rPr>
        <w:fldChar w:fldCharType="begin"/>
      </w:r>
      <w:r w:rsidRPr="00EA72E9">
        <w:rPr>
          <w:szCs w:val="20"/>
        </w:rPr>
        <w:instrText xml:space="preserve"> REF _Ref496778076 \r \h  \* MERGEFORMAT </w:instrText>
      </w:r>
      <w:r w:rsidRPr="00EA72E9">
        <w:rPr>
          <w:szCs w:val="20"/>
        </w:rPr>
      </w:r>
      <w:r w:rsidRPr="00EA72E9">
        <w:rPr>
          <w:szCs w:val="20"/>
        </w:rPr>
        <w:fldChar w:fldCharType="separate"/>
      </w:r>
      <w:r w:rsidR="002C0453">
        <w:rPr>
          <w:szCs w:val="20"/>
        </w:rPr>
        <w:t>6.6(1)</w:t>
      </w:r>
      <w:r w:rsidRPr="00EA72E9">
        <w:rPr>
          <w:szCs w:val="20"/>
        </w:rPr>
        <w:fldChar w:fldCharType="end"/>
      </w:r>
      <w:r w:rsidRPr="00EA72E9">
        <w:rPr>
          <w:szCs w:val="20"/>
        </w:rPr>
        <w:t xml:space="preserve"> or </w:t>
      </w:r>
      <w:r w:rsidRPr="00EA72E9">
        <w:rPr>
          <w:szCs w:val="20"/>
        </w:rPr>
        <w:fldChar w:fldCharType="begin"/>
      </w:r>
      <w:r w:rsidRPr="00EA72E9">
        <w:rPr>
          <w:szCs w:val="20"/>
        </w:rPr>
        <w:instrText xml:space="preserve"> REF _Ref496779827 \w \h  \* MERGEFORMAT </w:instrText>
      </w:r>
      <w:r w:rsidRPr="00EA72E9">
        <w:rPr>
          <w:szCs w:val="20"/>
        </w:rPr>
      </w:r>
      <w:r w:rsidRPr="00EA72E9">
        <w:rPr>
          <w:szCs w:val="20"/>
        </w:rPr>
        <w:fldChar w:fldCharType="separate"/>
      </w:r>
      <w:r w:rsidR="002C0453">
        <w:rPr>
          <w:szCs w:val="20"/>
        </w:rPr>
        <w:t>7.3(2)</w:t>
      </w:r>
      <w:r w:rsidRPr="00EA72E9">
        <w:rPr>
          <w:szCs w:val="20"/>
        </w:rPr>
        <w:fldChar w:fldCharType="end"/>
      </w:r>
      <w:r w:rsidRPr="00EA72E9">
        <w:rPr>
          <w:szCs w:val="20"/>
        </w:rPr>
        <w:t xml:space="preserve">; </w:t>
      </w:r>
    </w:p>
    <w:p w14:paraId="0C2DFA78" w14:textId="7C6D7705" w:rsidR="00232A94" w:rsidRDefault="00232A94" w:rsidP="00232A94">
      <w:pPr>
        <w:pStyle w:val="Article14"/>
        <w:spacing w:after="240"/>
        <w:rPr>
          <w:szCs w:val="20"/>
        </w:rPr>
      </w:pPr>
      <w:r w:rsidRPr="002775C3">
        <w:rPr>
          <w:szCs w:val="20"/>
        </w:rPr>
        <w:t>a Prequalified Tenderer Change or</w:t>
      </w:r>
      <w:r w:rsidRPr="00EA72E9">
        <w:rPr>
          <w:szCs w:val="20"/>
        </w:rPr>
        <w:t xml:space="preserve"> a Post-Submission Tenderer Change has occurred in respect of the Successful Tenderer which has not been approved by </w:t>
      </w:r>
      <w:r w:rsidRPr="00EA72E9">
        <w:rPr>
          <w:rFonts w:eastAsiaTheme="minorHAnsi"/>
          <w:szCs w:val="20"/>
        </w:rPr>
        <w:t>the University</w:t>
      </w:r>
      <w:r w:rsidRPr="00EA72E9">
        <w:rPr>
          <w:szCs w:val="20"/>
        </w:rPr>
        <w:t xml:space="preserve"> in accordance with RFT Section </w:t>
      </w:r>
      <w:r>
        <w:rPr>
          <w:szCs w:val="20"/>
        </w:rPr>
        <w:fldChar w:fldCharType="begin"/>
      </w:r>
      <w:r>
        <w:rPr>
          <w:szCs w:val="20"/>
        </w:rPr>
        <w:instrText xml:space="preserve"> REF _Ref509483960 \w \h </w:instrText>
      </w:r>
      <w:r>
        <w:rPr>
          <w:szCs w:val="20"/>
        </w:rPr>
      </w:r>
      <w:r>
        <w:rPr>
          <w:szCs w:val="20"/>
        </w:rPr>
        <w:fldChar w:fldCharType="separate"/>
      </w:r>
      <w:r w:rsidR="002C0453">
        <w:rPr>
          <w:szCs w:val="20"/>
        </w:rPr>
        <w:t>3.18(3)</w:t>
      </w:r>
      <w:r>
        <w:rPr>
          <w:szCs w:val="20"/>
        </w:rPr>
        <w:fldChar w:fldCharType="end"/>
      </w:r>
      <w:r>
        <w:rPr>
          <w:szCs w:val="20"/>
        </w:rPr>
        <w:t xml:space="preserve"> </w:t>
      </w:r>
      <w:r w:rsidRPr="00EA72E9">
        <w:rPr>
          <w:szCs w:val="20"/>
        </w:rPr>
        <w:t xml:space="preserve">or RFT Section </w:t>
      </w:r>
      <w:r>
        <w:rPr>
          <w:szCs w:val="20"/>
        </w:rPr>
        <w:fldChar w:fldCharType="begin"/>
      </w:r>
      <w:r>
        <w:rPr>
          <w:szCs w:val="20"/>
        </w:rPr>
        <w:instrText xml:space="preserve"> REF _Ref509476671 \w \h </w:instrText>
      </w:r>
      <w:r>
        <w:rPr>
          <w:szCs w:val="20"/>
        </w:rPr>
      </w:r>
      <w:r>
        <w:rPr>
          <w:szCs w:val="20"/>
        </w:rPr>
        <w:fldChar w:fldCharType="separate"/>
      </w:r>
      <w:r w:rsidR="002C0453">
        <w:rPr>
          <w:szCs w:val="20"/>
        </w:rPr>
        <w:t>3.18(5)</w:t>
      </w:r>
      <w:r>
        <w:rPr>
          <w:szCs w:val="20"/>
        </w:rPr>
        <w:fldChar w:fldCharType="end"/>
      </w:r>
      <w:r w:rsidRPr="00EA72E9">
        <w:rPr>
          <w:szCs w:val="20"/>
        </w:rPr>
        <w:t>; or</w:t>
      </w:r>
    </w:p>
    <w:p w14:paraId="5AEE97D9" w14:textId="77777777" w:rsidR="00232A94" w:rsidRPr="00EA72E9" w:rsidRDefault="00232A94" w:rsidP="00232A94">
      <w:pPr>
        <w:pStyle w:val="Article14"/>
        <w:spacing w:after="240"/>
        <w:rPr>
          <w:szCs w:val="20"/>
        </w:rPr>
      </w:pPr>
      <w:r w:rsidRPr="00EA72E9">
        <w:rPr>
          <w:szCs w:val="20"/>
        </w:rPr>
        <w:t>any other material change has occurred with respect to the Successful Tenderer’s Tender.</w:t>
      </w:r>
    </w:p>
    <w:p w14:paraId="0E4439E6" w14:textId="0C5AA0C6" w:rsidR="00232A94" w:rsidRPr="00EA72E9" w:rsidRDefault="00232A94" w:rsidP="00232A94">
      <w:pPr>
        <w:pStyle w:val="Article13"/>
        <w:spacing w:after="240"/>
        <w:rPr>
          <w:rFonts w:eastAsiaTheme="minorHAnsi"/>
          <w:szCs w:val="20"/>
        </w:rPr>
      </w:pPr>
      <w:bookmarkStart w:id="254" w:name="_Ref496779827"/>
      <w:r w:rsidRPr="00EA72E9">
        <w:rPr>
          <w:rFonts w:eastAsiaTheme="minorHAnsi"/>
          <w:szCs w:val="20"/>
        </w:rPr>
        <w:t xml:space="preserve">If the Successful Tenderer fails to meet its obligations pursuant to RFT Section </w:t>
      </w:r>
      <w:r w:rsidRPr="00EA72E9">
        <w:rPr>
          <w:rFonts w:eastAsiaTheme="minorHAnsi"/>
          <w:szCs w:val="20"/>
        </w:rPr>
        <w:fldChar w:fldCharType="begin"/>
      </w:r>
      <w:r w:rsidRPr="00EA72E9">
        <w:rPr>
          <w:rFonts w:eastAsiaTheme="minorHAnsi"/>
          <w:szCs w:val="20"/>
        </w:rPr>
        <w:instrText xml:space="preserve"> REF _Ref496431031 \r \h  \* MERGEFORMAT </w:instrText>
      </w:r>
      <w:r w:rsidRPr="00EA72E9">
        <w:rPr>
          <w:rFonts w:eastAsiaTheme="minorHAnsi"/>
          <w:szCs w:val="20"/>
        </w:rPr>
      </w:r>
      <w:r w:rsidRPr="00EA72E9">
        <w:rPr>
          <w:rFonts w:eastAsiaTheme="minorHAnsi"/>
          <w:szCs w:val="20"/>
        </w:rPr>
        <w:fldChar w:fldCharType="separate"/>
      </w:r>
      <w:r w:rsidR="002C0453">
        <w:rPr>
          <w:rFonts w:eastAsiaTheme="minorHAnsi"/>
          <w:szCs w:val="20"/>
        </w:rPr>
        <w:t>7.2</w:t>
      </w:r>
      <w:r w:rsidRPr="00EA72E9">
        <w:rPr>
          <w:rFonts w:eastAsiaTheme="minorHAnsi"/>
          <w:szCs w:val="20"/>
        </w:rPr>
        <w:fldChar w:fldCharType="end"/>
      </w:r>
      <w:r w:rsidRPr="00EA72E9">
        <w:rPr>
          <w:rFonts w:eastAsiaTheme="minorHAnsi"/>
          <w:szCs w:val="20"/>
        </w:rPr>
        <w:t>, the University may, in its sole discretion,</w:t>
      </w:r>
      <w:bookmarkEnd w:id="254"/>
    </w:p>
    <w:p w14:paraId="6A6DECC4" w14:textId="77777777" w:rsidR="00232A94" w:rsidRPr="00EA72E9" w:rsidRDefault="00232A94" w:rsidP="00232A94">
      <w:pPr>
        <w:pStyle w:val="Article14"/>
        <w:spacing w:after="240"/>
        <w:rPr>
          <w:rFonts w:eastAsiaTheme="minorHAnsi"/>
          <w:szCs w:val="20"/>
        </w:rPr>
      </w:pPr>
      <w:r w:rsidRPr="00EA72E9">
        <w:rPr>
          <w:rFonts w:eastAsiaTheme="minorHAnsi"/>
          <w:szCs w:val="20"/>
        </w:rPr>
        <w:t>withdraw its Notification of Award, without liability, cost or penalty to the University;</w:t>
      </w:r>
    </w:p>
    <w:p w14:paraId="16210E98" w14:textId="77777777" w:rsidR="00232A94" w:rsidRPr="00EA72E9" w:rsidRDefault="00232A94" w:rsidP="00232A94">
      <w:pPr>
        <w:pStyle w:val="Article14"/>
        <w:spacing w:after="240"/>
        <w:rPr>
          <w:rFonts w:eastAsiaTheme="minorHAnsi"/>
          <w:szCs w:val="20"/>
        </w:rPr>
      </w:pPr>
      <w:r w:rsidRPr="00EA72E9">
        <w:rPr>
          <w:rFonts w:eastAsiaTheme="minorHAnsi"/>
          <w:szCs w:val="20"/>
        </w:rPr>
        <w:t>accept the next lowest or any Tender;</w:t>
      </w:r>
    </w:p>
    <w:p w14:paraId="0D39AC92" w14:textId="77777777" w:rsidR="00232A94" w:rsidRPr="00EA72E9" w:rsidRDefault="00232A94" w:rsidP="00232A94">
      <w:pPr>
        <w:pStyle w:val="Article14"/>
        <w:spacing w:after="240"/>
        <w:rPr>
          <w:rFonts w:eastAsiaTheme="minorHAnsi"/>
          <w:szCs w:val="20"/>
        </w:rPr>
      </w:pPr>
      <w:r w:rsidRPr="00EA72E9">
        <w:rPr>
          <w:rFonts w:eastAsiaTheme="minorHAnsi"/>
          <w:szCs w:val="20"/>
        </w:rPr>
        <w:t>carry out a new RFT Process; or</w:t>
      </w:r>
    </w:p>
    <w:p w14:paraId="789E1E39" w14:textId="77777777" w:rsidR="00232A94" w:rsidRPr="00A62310" w:rsidRDefault="00232A94" w:rsidP="00232A94">
      <w:pPr>
        <w:pStyle w:val="Article14"/>
        <w:spacing w:after="240"/>
        <w:rPr>
          <w:rFonts w:eastAsiaTheme="minorHAnsi"/>
          <w:szCs w:val="20"/>
        </w:rPr>
      </w:pPr>
      <w:r w:rsidRPr="00EA72E9">
        <w:rPr>
          <w:rFonts w:eastAsiaTheme="minorHAnsi"/>
          <w:szCs w:val="20"/>
        </w:rPr>
        <w:t xml:space="preserve">have the Work carried out in any other way the University, in its sole discretion, </w:t>
      </w:r>
      <w:r w:rsidRPr="00A62310">
        <w:rPr>
          <w:rFonts w:eastAsiaTheme="minorHAnsi"/>
          <w:szCs w:val="20"/>
        </w:rPr>
        <w:t xml:space="preserve">considers is in the best interest of the University.  </w:t>
      </w:r>
    </w:p>
    <w:p w14:paraId="64FA71F5" w14:textId="441A4462" w:rsidR="00232A94" w:rsidRPr="00A62310" w:rsidRDefault="00232A94" w:rsidP="00232A94">
      <w:pPr>
        <w:pStyle w:val="Article13"/>
        <w:spacing w:after="240"/>
        <w:rPr>
          <w:rFonts w:eastAsiaTheme="minorHAnsi"/>
          <w:szCs w:val="20"/>
        </w:rPr>
      </w:pPr>
      <w:r w:rsidRPr="00A62310">
        <w:rPr>
          <w:rFonts w:eastAsiaTheme="minorHAnsi"/>
          <w:szCs w:val="20"/>
        </w:rPr>
        <w:t xml:space="preserve">A Successful Tenderer that fails to meet its obligations in accordance with RFT Section </w:t>
      </w:r>
      <w:r w:rsidRPr="00A62310">
        <w:rPr>
          <w:rFonts w:eastAsiaTheme="minorHAnsi"/>
          <w:szCs w:val="20"/>
        </w:rPr>
        <w:fldChar w:fldCharType="begin"/>
      </w:r>
      <w:r w:rsidRPr="00A62310">
        <w:rPr>
          <w:rFonts w:eastAsiaTheme="minorHAnsi"/>
          <w:szCs w:val="20"/>
        </w:rPr>
        <w:instrText xml:space="preserve"> REF _Ref86223917 \w \h  \* MERGEFORMAT </w:instrText>
      </w:r>
      <w:r w:rsidRPr="00A62310">
        <w:rPr>
          <w:rFonts w:eastAsiaTheme="minorHAnsi"/>
          <w:szCs w:val="20"/>
        </w:rPr>
      </w:r>
      <w:r w:rsidRPr="00A62310">
        <w:rPr>
          <w:rFonts w:eastAsiaTheme="minorHAnsi"/>
          <w:szCs w:val="20"/>
        </w:rPr>
        <w:fldChar w:fldCharType="separate"/>
      </w:r>
      <w:r w:rsidR="002C0453">
        <w:rPr>
          <w:rFonts w:eastAsiaTheme="minorHAnsi"/>
          <w:szCs w:val="20"/>
        </w:rPr>
        <w:t>7.2</w:t>
      </w:r>
      <w:r w:rsidRPr="00A62310">
        <w:rPr>
          <w:rFonts w:eastAsiaTheme="minorHAnsi"/>
          <w:szCs w:val="20"/>
        </w:rPr>
        <w:fldChar w:fldCharType="end"/>
      </w:r>
      <w:r w:rsidRPr="00A62310">
        <w:rPr>
          <w:rFonts w:eastAsiaTheme="minorHAnsi"/>
          <w:szCs w:val="20"/>
        </w:rPr>
        <w:t xml:space="preserve"> will,</w:t>
      </w:r>
    </w:p>
    <w:p w14:paraId="76F2AA94" w14:textId="77777777" w:rsidR="00232A94" w:rsidRPr="00A62310" w:rsidRDefault="00232A94" w:rsidP="00232A94">
      <w:pPr>
        <w:pStyle w:val="Article14"/>
        <w:spacing w:after="240"/>
        <w:rPr>
          <w:rFonts w:eastAsiaTheme="minorHAnsi"/>
          <w:szCs w:val="20"/>
        </w:rPr>
      </w:pPr>
      <w:r w:rsidRPr="00A62310">
        <w:rPr>
          <w:rFonts w:eastAsiaTheme="minorHAnsi"/>
          <w:szCs w:val="20"/>
        </w:rPr>
        <w:t>indemnify and save harmless the University from all loss, damage, cost, charges and expenses that the University may suffer or be put to by reason of the Successful Tenderer’s failure to carry out its obligations; and</w:t>
      </w:r>
    </w:p>
    <w:p w14:paraId="5686E327" w14:textId="77777777" w:rsidR="00232A94" w:rsidRPr="00A62310" w:rsidRDefault="00232A94" w:rsidP="00232A94">
      <w:pPr>
        <w:pStyle w:val="Article14"/>
        <w:spacing w:after="240"/>
        <w:rPr>
          <w:rFonts w:eastAsiaTheme="minorHAnsi"/>
          <w:szCs w:val="20"/>
        </w:rPr>
      </w:pPr>
      <w:r w:rsidRPr="00A62310">
        <w:rPr>
          <w:rFonts w:eastAsiaTheme="minorHAnsi"/>
          <w:szCs w:val="20"/>
        </w:rPr>
        <w:t>make no claim whatsoever for any costs or expenses incurred by the Tenderer after the Notification of Award.</w:t>
      </w:r>
    </w:p>
    <w:p w14:paraId="0FC544E2" w14:textId="22EBEDDD" w:rsidR="00232A94" w:rsidRPr="00A62310" w:rsidRDefault="00232A94" w:rsidP="00232A94">
      <w:pPr>
        <w:pStyle w:val="Article13"/>
        <w:spacing w:after="240"/>
        <w:rPr>
          <w:rFonts w:eastAsiaTheme="minorHAnsi"/>
          <w:szCs w:val="20"/>
        </w:rPr>
      </w:pPr>
      <w:r w:rsidRPr="00A62310">
        <w:rPr>
          <w:rFonts w:eastAsiaTheme="minorHAnsi"/>
          <w:szCs w:val="20"/>
        </w:rPr>
        <w:t xml:space="preserve">If the Successful Tenderer fails to meet its obligations in accordance with RFT Section </w:t>
      </w:r>
      <w:r w:rsidRPr="00A62310">
        <w:rPr>
          <w:rFonts w:eastAsiaTheme="minorHAnsi"/>
          <w:szCs w:val="20"/>
        </w:rPr>
        <w:fldChar w:fldCharType="begin"/>
      </w:r>
      <w:r w:rsidRPr="00A62310">
        <w:rPr>
          <w:rFonts w:eastAsiaTheme="minorHAnsi"/>
          <w:szCs w:val="20"/>
        </w:rPr>
        <w:instrText xml:space="preserve"> REF _Ref86223917 \w \h  \* MERGEFORMAT </w:instrText>
      </w:r>
      <w:r w:rsidRPr="00A62310">
        <w:rPr>
          <w:rFonts w:eastAsiaTheme="minorHAnsi"/>
          <w:szCs w:val="20"/>
        </w:rPr>
      </w:r>
      <w:r w:rsidRPr="00A62310">
        <w:rPr>
          <w:rFonts w:eastAsiaTheme="minorHAnsi"/>
          <w:szCs w:val="20"/>
        </w:rPr>
        <w:fldChar w:fldCharType="separate"/>
      </w:r>
      <w:r w:rsidR="002C0453">
        <w:rPr>
          <w:rFonts w:eastAsiaTheme="minorHAnsi"/>
          <w:szCs w:val="20"/>
        </w:rPr>
        <w:t>7.2</w:t>
      </w:r>
      <w:r w:rsidRPr="00A62310">
        <w:rPr>
          <w:rFonts w:eastAsiaTheme="minorHAnsi"/>
          <w:szCs w:val="20"/>
        </w:rPr>
        <w:fldChar w:fldCharType="end"/>
      </w:r>
      <w:r w:rsidRPr="00A62310">
        <w:rPr>
          <w:rFonts w:eastAsiaTheme="minorHAnsi"/>
          <w:szCs w:val="20"/>
        </w:rPr>
        <w:t>, the University may, in its sole discretion, prohibit the Successful Tenderer from submitting a te</w:t>
      </w:r>
      <w:r>
        <w:rPr>
          <w:rFonts w:eastAsiaTheme="minorHAnsi"/>
          <w:szCs w:val="20"/>
        </w:rPr>
        <w:t>nder or proposal on subsequent requests for t</w:t>
      </w:r>
      <w:r w:rsidRPr="00A62310">
        <w:rPr>
          <w:rFonts w:eastAsiaTheme="minorHAnsi"/>
          <w:szCs w:val="20"/>
        </w:rPr>
        <w:t>enders or requests for proposals issued by the University for a period of time that the University considers to be appropriate.</w:t>
      </w:r>
    </w:p>
    <w:p w14:paraId="1DF0534B" w14:textId="77777777" w:rsidR="00232A94" w:rsidRPr="00E12976" w:rsidRDefault="00232A94" w:rsidP="00232A94">
      <w:pPr>
        <w:pStyle w:val="Article11"/>
        <w:rPr>
          <w:rFonts w:eastAsiaTheme="minorHAnsi" w:cstheme="minorBidi"/>
        </w:rPr>
      </w:pPr>
      <w:bookmarkStart w:id="255" w:name="_Toc319050450"/>
      <w:bookmarkStart w:id="256" w:name="_Toc408483145"/>
      <w:bookmarkStart w:id="257" w:name="_Toc408483178"/>
      <w:bookmarkStart w:id="258" w:name="_Toc166070662"/>
      <w:r w:rsidRPr="00E12976">
        <w:rPr>
          <w:rFonts w:eastAsiaTheme="minorHAnsi"/>
        </w:rPr>
        <w:lastRenderedPageBreak/>
        <w:t xml:space="preserve">- </w:t>
      </w:r>
      <w:r w:rsidRPr="00E12976">
        <w:rPr>
          <w:rFonts w:eastAsiaTheme="minorHAnsi" w:cstheme="minorBidi"/>
        </w:rPr>
        <w:t>LEGAL MATTERS AND RIGHTS OF</w:t>
      </w:r>
      <w:bookmarkEnd w:id="255"/>
      <w:bookmarkEnd w:id="256"/>
      <w:bookmarkEnd w:id="257"/>
      <w:r>
        <w:rPr>
          <w:rFonts w:eastAsiaTheme="minorHAnsi" w:cstheme="minorBidi"/>
        </w:rPr>
        <w:t xml:space="preserve"> THE UNIVERSITY</w:t>
      </w:r>
      <w:bookmarkEnd w:id="258"/>
    </w:p>
    <w:p w14:paraId="27B818C6" w14:textId="77777777" w:rsidR="00232A94" w:rsidRPr="0082342D" w:rsidRDefault="00232A94" w:rsidP="00C97D3D">
      <w:pPr>
        <w:pStyle w:val="Article12"/>
        <w:numPr>
          <w:ilvl w:val="1"/>
          <w:numId w:val="3"/>
        </w:numPr>
        <w:rPr>
          <w:rFonts w:eastAsiaTheme="minorHAnsi" w:cstheme="minorBidi"/>
        </w:rPr>
      </w:pPr>
      <w:bookmarkStart w:id="259" w:name="_Toc166070663"/>
      <w:bookmarkStart w:id="260" w:name="_Ref177366470"/>
      <w:bookmarkStart w:id="261" w:name="_Ref258511170"/>
      <w:bookmarkStart w:id="262" w:name="_Toc319050451"/>
      <w:bookmarkStart w:id="263" w:name="_Ref173298755"/>
      <w:r w:rsidRPr="0082342D">
        <w:rPr>
          <w:rFonts w:eastAsiaTheme="minorHAnsi" w:cstheme="minorBidi"/>
        </w:rPr>
        <w:t xml:space="preserve">Notification If Successful </w:t>
      </w:r>
      <w:proofErr w:type="gramStart"/>
      <w:r w:rsidRPr="0082342D">
        <w:rPr>
          <w:rFonts w:eastAsiaTheme="minorHAnsi" w:cstheme="minorBidi"/>
        </w:rPr>
        <w:t>Or</w:t>
      </w:r>
      <w:proofErr w:type="gramEnd"/>
      <w:r w:rsidRPr="0082342D">
        <w:rPr>
          <w:rFonts w:eastAsiaTheme="minorHAnsi" w:cstheme="minorBidi"/>
        </w:rPr>
        <w:t xml:space="preserve"> Not</w:t>
      </w:r>
      <w:bookmarkEnd w:id="259"/>
    </w:p>
    <w:p w14:paraId="5C9B2411" w14:textId="77777777" w:rsidR="00232A94" w:rsidRPr="00051766" w:rsidRDefault="00232A94" w:rsidP="00232A94">
      <w:pPr>
        <w:pStyle w:val="Article13"/>
        <w:rPr>
          <w:rFonts w:eastAsiaTheme="minorHAnsi" w:cstheme="minorBidi"/>
          <w:b/>
        </w:rPr>
      </w:pPr>
      <w:bookmarkStart w:id="264" w:name="_Ref488248281"/>
      <w:r w:rsidRPr="00246323">
        <w:rPr>
          <w:rFonts w:eastAsiaTheme="minorHAnsi" w:cstheme="minorBidi"/>
        </w:rPr>
        <w:t>The</w:t>
      </w:r>
      <w:r>
        <w:rPr>
          <w:rFonts w:eastAsiaTheme="minorHAnsi" w:cstheme="minorBidi"/>
        </w:rPr>
        <w:t xml:space="preserve"> University will post a Notice that sets out the</w:t>
      </w:r>
      <w:r w:rsidRPr="00246323">
        <w:rPr>
          <w:rFonts w:eastAsiaTheme="minorHAnsi" w:cstheme="minorBidi"/>
        </w:rPr>
        <w:t xml:space="preserve"> Successful </w:t>
      </w:r>
      <w:r>
        <w:rPr>
          <w:rFonts w:eastAsiaTheme="minorHAnsi" w:cstheme="minorBidi"/>
        </w:rPr>
        <w:t>Tenderer(s)</w:t>
      </w:r>
      <w:r w:rsidRPr="00246323">
        <w:rPr>
          <w:rFonts w:eastAsiaTheme="minorHAnsi" w:cstheme="minorBidi"/>
        </w:rPr>
        <w:t xml:space="preserve"> </w:t>
      </w:r>
      <w:r>
        <w:rPr>
          <w:rFonts w:eastAsiaTheme="minorHAnsi" w:cstheme="minorBidi"/>
        </w:rPr>
        <w:t>on</w:t>
      </w:r>
      <w:r w:rsidRPr="00246323">
        <w:rPr>
          <w:rFonts w:eastAsiaTheme="minorHAnsi" w:cstheme="minorBidi"/>
        </w:rPr>
        <w:t xml:space="preserve"> </w:t>
      </w:r>
      <w:r>
        <w:rPr>
          <w:rFonts w:eastAsiaTheme="minorHAnsi" w:cstheme="minorBidi"/>
        </w:rPr>
        <w:t>MERX</w:t>
      </w:r>
      <w:bookmarkEnd w:id="264"/>
      <w:r>
        <w:rPr>
          <w:rFonts w:eastAsiaTheme="minorHAnsi" w:cstheme="minorBidi"/>
        </w:rPr>
        <w:t>.  Tenderer</w:t>
      </w:r>
      <w:r w:rsidRPr="00BA44DB">
        <w:rPr>
          <w:rFonts w:eastAsiaTheme="minorHAnsi" w:cstheme="minorBidi"/>
        </w:rPr>
        <w:t xml:space="preserve">s acknowledge that this notification may disclose the pricing information submitted by the Successful </w:t>
      </w:r>
      <w:r>
        <w:rPr>
          <w:rFonts w:eastAsiaTheme="minorHAnsi" w:cstheme="minorBidi"/>
        </w:rPr>
        <w:t>Tenderer</w:t>
      </w:r>
      <w:r w:rsidRPr="00BA44DB">
        <w:rPr>
          <w:rFonts w:eastAsiaTheme="minorHAnsi" w:cstheme="minorBidi"/>
        </w:rPr>
        <w:t>(s).</w:t>
      </w:r>
    </w:p>
    <w:p w14:paraId="46C38C99" w14:textId="77777777" w:rsidR="00232A94" w:rsidRPr="00E12976" w:rsidRDefault="00232A94" w:rsidP="00232A94">
      <w:pPr>
        <w:pStyle w:val="Article12"/>
        <w:rPr>
          <w:rFonts w:eastAsiaTheme="minorHAnsi" w:cstheme="minorBidi"/>
        </w:rPr>
      </w:pPr>
      <w:bookmarkStart w:id="265" w:name="_Toc319050448"/>
      <w:bookmarkStart w:id="266" w:name="_Toc166070664"/>
      <w:r w:rsidRPr="00E12976">
        <w:rPr>
          <w:rFonts w:eastAsiaTheme="minorHAnsi" w:cstheme="minorBidi"/>
        </w:rPr>
        <w:t>Debriefing</w:t>
      </w:r>
      <w:bookmarkEnd w:id="265"/>
      <w:bookmarkEnd w:id="266"/>
    </w:p>
    <w:p w14:paraId="56F59D0D" w14:textId="367DB052" w:rsidR="00232A94" w:rsidRDefault="00232A94" w:rsidP="00232A94">
      <w:pPr>
        <w:pStyle w:val="Article13"/>
      </w:pPr>
      <w:r w:rsidRPr="00246323">
        <w:t>Un</w:t>
      </w:r>
      <w:r>
        <w:t>successful</w:t>
      </w:r>
      <w:r w:rsidRPr="00246323">
        <w:t xml:space="preserve"> </w:t>
      </w:r>
      <w:r>
        <w:t>Tenderer</w:t>
      </w:r>
      <w:r w:rsidRPr="00246323">
        <w:t xml:space="preserve">s may request a debriefing after </w:t>
      </w:r>
      <w:r>
        <w:t>the posting of the</w:t>
      </w:r>
      <w:r w:rsidRPr="00246323">
        <w:t xml:space="preserve"> </w:t>
      </w:r>
      <w:r>
        <w:t xml:space="preserve">Notice </w:t>
      </w:r>
      <w:r w:rsidRPr="00246323">
        <w:t xml:space="preserve">pursuant to </w:t>
      </w:r>
      <w:r>
        <w:t>RFT</w:t>
      </w:r>
      <w:r w:rsidRPr="00246323">
        <w:t xml:space="preserve"> Section </w:t>
      </w:r>
      <w:r w:rsidRPr="00246323">
        <w:fldChar w:fldCharType="begin"/>
      </w:r>
      <w:r w:rsidRPr="00246323">
        <w:instrText xml:space="preserve"> REF _Ref488248281 \w \h  \* MERGEFORMAT </w:instrText>
      </w:r>
      <w:r w:rsidRPr="00246323">
        <w:fldChar w:fldCharType="separate"/>
      </w:r>
      <w:r w:rsidR="002C0453">
        <w:t>8.1(1)</w:t>
      </w:r>
      <w:r w:rsidRPr="00246323">
        <w:fldChar w:fldCharType="end"/>
      </w:r>
      <w:r>
        <w:t xml:space="preserve"> by e-mail to the Contact Person</w:t>
      </w:r>
      <w:r w:rsidRPr="00246323">
        <w:t xml:space="preserve">.  All </w:t>
      </w:r>
      <w:r>
        <w:t>Tenderer</w:t>
      </w:r>
      <w:r w:rsidRPr="00246323">
        <w:t xml:space="preserve"> requests should be in writing to the Contact Person no later than 60 </w:t>
      </w:r>
      <w:r>
        <w:t>calendar days following</w:t>
      </w:r>
      <w:r w:rsidRPr="00246323">
        <w:t xml:space="preserve"> </w:t>
      </w:r>
      <w:r>
        <w:t xml:space="preserve">the posting of such </w:t>
      </w:r>
      <w:r w:rsidRPr="00246323">
        <w:t xml:space="preserve">notification. </w:t>
      </w:r>
      <w:r>
        <w:t>The University</w:t>
      </w:r>
      <w:r w:rsidRPr="00246323">
        <w:t xml:space="preserve"> will determine the format, timing and contents of the debriefing session.</w:t>
      </w:r>
      <w:r>
        <w:rPr>
          <w:b/>
        </w:rPr>
        <w:t xml:space="preserve"> </w:t>
      </w:r>
      <w:r w:rsidRPr="006E39D3">
        <w:t xml:space="preserve">Generally, debriefings shall include a discussion regarding the unsuccessful </w:t>
      </w:r>
      <w:r>
        <w:t>Tenderer</w:t>
      </w:r>
      <w:r w:rsidRPr="006E39D3">
        <w:t xml:space="preserve">’s </w:t>
      </w:r>
      <w:r>
        <w:t>Tender</w:t>
      </w:r>
      <w:r w:rsidRPr="006E39D3">
        <w:t xml:space="preserve">, why it was unsuccessful, and the relative advantages of the Successful </w:t>
      </w:r>
      <w:r>
        <w:t>Tenderer</w:t>
      </w:r>
      <w:r w:rsidRPr="006E39D3">
        <w:t xml:space="preserve">’s </w:t>
      </w:r>
      <w:r>
        <w:t>Tender</w:t>
      </w:r>
      <w:r w:rsidRPr="006E39D3">
        <w:t>. The debriefing is not for the purpose of challenging the procurement process.</w:t>
      </w:r>
    </w:p>
    <w:p w14:paraId="2796E2E7" w14:textId="77777777" w:rsidR="00232A94" w:rsidRPr="00BF3550" w:rsidRDefault="00232A94" w:rsidP="00232A94">
      <w:pPr>
        <w:pStyle w:val="Article12"/>
      </w:pPr>
      <w:bookmarkStart w:id="267" w:name="_Toc166070665"/>
      <w:r w:rsidRPr="00BF3550">
        <w:t>Dispute Resolution</w:t>
      </w:r>
      <w:bookmarkEnd w:id="267"/>
    </w:p>
    <w:p w14:paraId="628B6FF6" w14:textId="77777777" w:rsidR="00232A94" w:rsidRPr="0082342D" w:rsidRDefault="00232A94" w:rsidP="00232A94">
      <w:pPr>
        <w:pStyle w:val="Article13"/>
        <w:rPr>
          <w:b/>
        </w:rPr>
      </w:pPr>
      <w:r w:rsidRPr="00BF3550">
        <w:t xml:space="preserve">With respect to any disputes that may arise in connection with this </w:t>
      </w:r>
      <w:r>
        <w:t>RFT</w:t>
      </w:r>
      <w:r w:rsidRPr="00BF3550">
        <w:t xml:space="preserve"> Process, </w:t>
      </w:r>
      <w:r>
        <w:t>Tenderer</w:t>
      </w:r>
      <w:r w:rsidRPr="00BF3550">
        <w:t>s are referred to the bid dispute resolution standard operating procedure set out on the University’s website.</w:t>
      </w:r>
    </w:p>
    <w:p w14:paraId="1A532B7A" w14:textId="77777777" w:rsidR="00232A94" w:rsidRPr="00E12976" w:rsidRDefault="00232A94" w:rsidP="00232A94">
      <w:pPr>
        <w:pStyle w:val="Article12"/>
        <w:rPr>
          <w:rFonts w:eastAsiaTheme="minorHAnsi" w:cstheme="minorBidi"/>
        </w:rPr>
      </w:pPr>
      <w:bookmarkStart w:id="268" w:name="_Ref177370242"/>
      <w:bookmarkStart w:id="269" w:name="_Toc319050452"/>
      <w:bookmarkStart w:id="270" w:name="_Toc166070666"/>
      <w:bookmarkEnd w:id="260"/>
      <w:bookmarkEnd w:id="261"/>
      <w:bookmarkEnd w:id="262"/>
      <w:bookmarkEnd w:id="263"/>
      <w:r w:rsidRPr="00E12976">
        <w:rPr>
          <w:rFonts w:eastAsiaTheme="minorHAnsi" w:cstheme="minorBidi"/>
        </w:rPr>
        <w:t>Limit on Liability</w:t>
      </w:r>
      <w:bookmarkEnd w:id="268"/>
      <w:bookmarkEnd w:id="269"/>
      <w:bookmarkEnd w:id="270"/>
    </w:p>
    <w:p w14:paraId="03B7AB82" w14:textId="77777777" w:rsidR="00232A94" w:rsidRDefault="00232A94" w:rsidP="00232A94">
      <w:pPr>
        <w:pStyle w:val="Article13"/>
        <w:rPr>
          <w:rFonts w:eastAsiaTheme="minorHAnsi" w:cstheme="minorBidi"/>
        </w:rPr>
      </w:pPr>
      <w:bookmarkStart w:id="271" w:name="_Ref255304395"/>
      <w:r>
        <w:rPr>
          <w:rFonts w:eastAsiaTheme="minorHAnsi" w:cstheme="minorBidi"/>
        </w:rPr>
        <w:t>T</w:t>
      </w:r>
      <w:r w:rsidRPr="00E12976">
        <w:rPr>
          <w:rFonts w:eastAsiaTheme="minorHAnsi" w:cstheme="minorBidi"/>
        </w:rPr>
        <w:t xml:space="preserve">he </w:t>
      </w:r>
      <w:r>
        <w:rPr>
          <w:rFonts w:eastAsiaTheme="minorHAnsi" w:cstheme="minorBidi"/>
        </w:rPr>
        <w:t>Tenderer</w:t>
      </w:r>
      <w:r w:rsidRPr="00E12976">
        <w:rPr>
          <w:rFonts w:eastAsiaTheme="minorHAnsi" w:cstheme="minorBidi"/>
        </w:rPr>
        <w:t xml:space="preserve"> and all other entities participating in this </w:t>
      </w:r>
      <w:r>
        <w:rPr>
          <w:rFonts w:eastAsiaTheme="minorHAnsi" w:cstheme="minorBidi"/>
        </w:rPr>
        <w:t>RFT</w:t>
      </w:r>
      <w:r w:rsidRPr="00E12976">
        <w:rPr>
          <w:rFonts w:eastAsiaTheme="minorHAnsi" w:cstheme="minorBidi"/>
        </w:rPr>
        <w:t xml:space="preserve"> Process agree that if </w:t>
      </w:r>
      <w:r>
        <w:rPr>
          <w:rFonts w:eastAsiaTheme="minorHAnsi" w:cstheme="minorBidi"/>
        </w:rPr>
        <w:t>the University</w:t>
      </w:r>
      <w:r w:rsidRPr="00E12976">
        <w:rPr>
          <w:rFonts w:eastAsiaTheme="minorHAnsi" w:cstheme="minorBidi"/>
        </w:rPr>
        <w:t xml:space="preserve"> is found to be liable, in any way whatsoever, for any act or omission of any of them in respect of this </w:t>
      </w:r>
      <w:r>
        <w:rPr>
          <w:rFonts w:eastAsiaTheme="minorHAnsi" w:cstheme="minorBidi"/>
        </w:rPr>
        <w:t>RFT</w:t>
      </w:r>
      <w:r w:rsidRPr="00E12976">
        <w:rPr>
          <w:rFonts w:eastAsiaTheme="minorHAnsi" w:cstheme="minorBidi"/>
        </w:rPr>
        <w:t xml:space="preserve"> Process, the total liability of </w:t>
      </w:r>
      <w:r>
        <w:rPr>
          <w:rFonts w:eastAsiaTheme="minorHAnsi" w:cstheme="minorBidi"/>
        </w:rPr>
        <w:t>the University</w:t>
      </w:r>
      <w:r w:rsidRPr="00E12976">
        <w:rPr>
          <w:rFonts w:eastAsiaTheme="minorHAnsi" w:cstheme="minorBidi"/>
        </w:rPr>
        <w:t xml:space="preserve"> to any </w:t>
      </w:r>
      <w:r>
        <w:rPr>
          <w:rFonts w:eastAsiaTheme="minorHAnsi" w:cstheme="minorBidi"/>
        </w:rPr>
        <w:t xml:space="preserve">Tenderer </w:t>
      </w:r>
      <w:r w:rsidRPr="00E12976">
        <w:rPr>
          <w:rFonts w:eastAsiaTheme="minorHAnsi" w:cstheme="minorBidi"/>
        </w:rPr>
        <w:t xml:space="preserve">or any other entity participating in this </w:t>
      </w:r>
      <w:r>
        <w:rPr>
          <w:rFonts w:eastAsiaTheme="minorHAnsi" w:cstheme="minorBidi"/>
        </w:rPr>
        <w:t>RFT</w:t>
      </w:r>
      <w:r w:rsidRPr="00E12976">
        <w:rPr>
          <w:rFonts w:eastAsiaTheme="minorHAnsi" w:cstheme="minorBidi"/>
        </w:rPr>
        <w:t xml:space="preserve"> Process, and the aggregate amount of damages recoverable against </w:t>
      </w:r>
      <w:r>
        <w:rPr>
          <w:rFonts w:eastAsiaTheme="minorHAnsi" w:cstheme="minorBidi"/>
        </w:rPr>
        <w:t>the University</w:t>
      </w:r>
      <w:r w:rsidRPr="00E12976">
        <w:rPr>
          <w:rFonts w:eastAsiaTheme="minorHAnsi" w:cstheme="minorBidi"/>
        </w:rPr>
        <w:t xml:space="preserve"> for any matter relating to or arising from any act or omission by any one or more of them, whether based upon an action or claim in contract, warranty, equity, negligence, intended conduct or otherwise, including any action or claim arising from the acts or omissions, negligent or otherwise, of </w:t>
      </w:r>
      <w:r>
        <w:rPr>
          <w:rFonts w:eastAsiaTheme="minorHAnsi" w:cstheme="minorBidi"/>
        </w:rPr>
        <w:t>the University</w:t>
      </w:r>
      <w:r w:rsidRPr="00E12976">
        <w:rPr>
          <w:rFonts w:eastAsiaTheme="minorHAnsi" w:cstheme="minorBidi"/>
        </w:rPr>
        <w:t xml:space="preserve"> </w:t>
      </w:r>
      <w:r>
        <w:rPr>
          <w:rFonts w:eastAsiaTheme="minorHAnsi" w:cstheme="minorBidi"/>
        </w:rPr>
        <w:t>will</w:t>
      </w:r>
      <w:r w:rsidRPr="0016429B">
        <w:rPr>
          <w:rFonts w:eastAsiaTheme="minorHAnsi" w:cstheme="minorBidi"/>
        </w:rPr>
        <w:t xml:space="preserve"> </w:t>
      </w:r>
      <w:r w:rsidRPr="00E12976">
        <w:rPr>
          <w:rFonts w:eastAsiaTheme="minorHAnsi" w:cstheme="minorBidi"/>
        </w:rPr>
        <w:t xml:space="preserve">be no greater than the </w:t>
      </w:r>
      <w:r>
        <w:rPr>
          <w:rFonts w:eastAsiaTheme="minorHAnsi" w:cstheme="minorBidi"/>
        </w:rPr>
        <w:t>Tenderer’</w:t>
      </w:r>
      <w:r w:rsidRPr="00E12976">
        <w:rPr>
          <w:rFonts w:eastAsiaTheme="minorHAnsi" w:cstheme="minorBidi"/>
        </w:rPr>
        <w:t xml:space="preserve">s cost of preparing its </w:t>
      </w:r>
      <w:r>
        <w:rPr>
          <w:rFonts w:eastAsiaTheme="minorHAnsi" w:cstheme="minorBidi"/>
        </w:rPr>
        <w:t>Tender</w:t>
      </w:r>
      <w:r w:rsidRPr="00E12976">
        <w:rPr>
          <w:rFonts w:eastAsiaTheme="minorHAnsi" w:cstheme="minorBidi"/>
        </w:rPr>
        <w:t xml:space="preserve"> o</w:t>
      </w:r>
      <w:bookmarkEnd w:id="271"/>
      <w:r>
        <w:rPr>
          <w:rFonts w:eastAsiaTheme="minorHAnsi" w:cstheme="minorBidi"/>
        </w:rPr>
        <w:t>r the liability cap amount set out in the RFT Data Sheet, whichever is less.</w:t>
      </w:r>
    </w:p>
    <w:p w14:paraId="383B58F1" w14:textId="77777777" w:rsidR="00232A94" w:rsidRPr="00E12976" w:rsidRDefault="00232A94" w:rsidP="00232A94">
      <w:pPr>
        <w:pStyle w:val="Article11"/>
        <w:rPr>
          <w:rFonts w:eastAsiaTheme="minorHAnsi" w:cstheme="minorBidi"/>
        </w:rPr>
      </w:pPr>
      <w:bookmarkStart w:id="272" w:name="_Toc319050454"/>
      <w:bookmarkStart w:id="273" w:name="_Toc408483146"/>
      <w:bookmarkStart w:id="274" w:name="_Toc408483179"/>
      <w:bookmarkStart w:id="275" w:name="_Toc166070667"/>
      <w:r w:rsidRPr="00E12976">
        <w:rPr>
          <w:rFonts w:eastAsiaTheme="minorHAnsi"/>
        </w:rPr>
        <w:t xml:space="preserve">- </w:t>
      </w:r>
      <w:r w:rsidRPr="00E12976">
        <w:rPr>
          <w:rFonts w:eastAsiaTheme="minorHAnsi" w:cstheme="minorBidi"/>
        </w:rPr>
        <w:t>DEFINITIONS</w:t>
      </w:r>
      <w:bookmarkEnd w:id="272"/>
      <w:bookmarkEnd w:id="273"/>
      <w:bookmarkEnd w:id="274"/>
      <w:bookmarkEnd w:id="275"/>
    </w:p>
    <w:p w14:paraId="57CFF0AA" w14:textId="77777777" w:rsidR="00232A94" w:rsidRPr="00E12976" w:rsidRDefault="00232A94" w:rsidP="00232A94">
      <w:pPr>
        <w:pStyle w:val="Article12"/>
        <w:rPr>
          <w:rFonts w:eastAsiaTheme="minorHAnsi" w:cstheme="minorBidi"/>
        </w:rPr>
      </w:pPr>
      <w:bookmarkStart w:id="276" w:name="_Toc319050455"/>
      <w:bookmarkStart w:id="277" w:name="_Toc166070668"/>
      <w:r w:rsidRPr="00E12976">
        <w:rPr>
          <w:rFonts w:eastAsiaTheme="minorHAnsi" w:cstheme="minorBidi"/>
        </w:rPr>
        <w:t>General</w:t>
      </w:r>
      <w:bookmarkEnd w:id="276"/>
      <w:bookmarkEnd w:id="277"/>
    </w:p>
    <w:p w14:paraId="5F507ECD" w14:textId="77777777" w:rsidR="00232A94" w:rsidRPr="00E12976" w:rsidRDefault="00232A94" w:rsidP="00232A94">
      <w:pPr>
        <w:pStyle w:val="Article13"/>
        <w:rPr>
          <w:rFonts w:eastAsiaTheme="minorHAnsi" w:cstheme="minorBidi"/>
        </w:rPr>
      </w:pPr>
      <w:r w:rsidRPr="00E12976">
        <w:rPr>
          <w:rFonts w:eastAsiaTheme="minorHAnsi" w:cstheme="minorBidi"/>
        </w:rPr>
        <w:t>In th</w:t>
      </w:r>
      <w:r>
        <w:rPr>
          <w:rFonts w:eastAsiaTheme="minorHAnsi" w:cstheme="minorBidi"/>
        </w:rPr>
        <w:t>e</w:t>
      </w:r>
      <w:r w:rsidRPr="00E12976">
        <w:rPr>
          <w:rFonts w:eastAsiaTheme="minorHAnsi" w:cstheme="minorBidi"/>
        </w:rPr>
        <w:t xml:space="preserve"> </w:t>
      </w:r>
      <w:r>
        <w:rPr>
          <w:rFonts w:eastAsiaTheme="minorHAnsi" w:cstheme="minorBidi"/>
        </w:rPr>
        <w:t>RFT Documents</w:t>
      </w:r>
      <w:r w:rsidRPr="00E12976">
        <w:rPr>
          <w:rFonts w:eastAsiaTheme="minorHAnsi" w:cstheme="minorBidi"/>
        </w:rPr>
        <w:t xml:space="preserve">, the singular </w:t>
      </w:r>
      <w:r>
        <w:rPr>
          <w:rFonts w:eastAsiaTheme="minorHAnsi" w:cstheme="minorBidi"/>
        </w:rPr>
        <w:t>is deemed</w:t>
      </w:r>
      <w:r w:rsidRPr="0016429B">
        <w:rPr>
          <w:rFonts w:eastAsiaTheme="minorHAnsi" w:cstheme="minorBidi"/>
        </w:rPr>
        <w:t xml:space="preserve"> </w:t>
      </w:r>
      <w:r>
        <w:rPr>
          <w:rFonts w:eastAsiaTheme="minorHAnsi" w:cstheme="minorBidi"/>
        </w:rPr>
        <w:t xml:space="preserve">to </w:t>
      </w:r>
      <w:r w:rsidRPr="00E12976">
        <w:rPr>
          <w:rFonts w:eastAsiaTheme="minorHAnsi" w:cstheme="minorBidi"/>
        </w:rPr>
        <w:t xml:space="preserve">include the plural and the plural </w:t>
      </w:r>
      <w:r>
        <w:rPr>
          <w:rFonts w:eastAsiaTheme="minorHAnsi" w:cstheme="minorBidi"/>
        </w:rPr>
        <w:t>is deemed to</w:t>
      </w:r>
      <w:r w:rsidRPr="0016429B">
        <w:rPr>
          <w:rFonts w:eastAsiaTheme="minorHAnsi" w:cstheme="minorBidi"/>
        </w:rPr>
        <w:t xml:space="preserve"> </w:t>
      </w:r>
      <w:r w:rsidRPr="00E12976">
        <w:rPr>
          <w:rFonts w:eastAsiaTheme="minorHAnsi" w:cstheme="minorBidi"/>
        </w:rPr>
        <w:t>include the singular, except where the context otherwise requires.</w:t>
      </w:r>
    </w:p>
    <w:p w14:paraId="2E1D5E88" w14:textId="77777777" w:rsidR="00232A94" w:rsidRPr="00E12976" w:rsidRDefault="00232A94" w:rsidP="00232A94">
      <w:pPr>
        <w:pStyle w:val="Article13"/>
        <w:rPr>
          <w:rFonts w:eastAsiaTheme="minorHAnsi" w:cstheme="minorBidi"/>
        </w:rPr>
      </w:pPr>
      <w:r w:rsidRPr="00E12976">
        <w:rPr>
          <w:rFonts w:eastAsiaTheme="minorHAnsi" w:cstheme="minorBidi"/>
        </w:rPr>
        <w:t>All references in th</w:t>
      </w:r>
      <w:r>
        <w:rPr>
          <w:rFonts w:eastAsiaTheme="minorHAnsi" w:cstheme="minorBidi"/>
        </w:rPr>
        <w:t>e</w:t>
      </w:r>
      <w:r w:rsidRPr="00E12976">
        <w:rPr>
          <w:rFonts w:eastAsiaTheme="minorHAnsi" w:cstheme="minorBidi"/>
        </w:rPr>
        <w:t xml:space="preserve"> </w:t>
      </w:r>
      <w:r>
        <w:rPr>
          <w:rFonts w:eastAsiaTheme="minorHAnsi" w:cstheme="minorBidi"/>
        </w:rPr>
        <w:t>RFT</w:t>
      </w:r>
      <w:r w:rsidRPr="00E12976">
        <w:rPr>
          <w:rFonts w:eastAsiaTheme="minorHAnsi" w:cstheme="minorBidi"/>
        </w:rPr>
        <w:t xml:space="preserve"> </w:t>
      </w:r>
      <w:r>
        <w:rPr>
          <w:rFonts w:eastAsiaTheme="minorHAnsi" w:cstheme="minorBidi"/>
        </w:rPr>
        <w:t xml:space="preserve">Documents </w:t>
      </w:r>
      <w:r w:rsidRPr="00E12976">
        <w:rPr>
          <w:rFonts w:eastAsiaTheme="minorHAnsi" w:cstheme="minorBidi"/>
        </w:rPr>
        <w:t xml:space="preserve">to </w:t>
      </w:r>
      <w:r>
        <w:rPr>
          <w:rFonts w:eastAsiaTheme="minorHAnsi" w:cstheme="minorBidi"/>
        </w:rPr>
        <w:t>“</w:t>
      </w:r>
      <w:r w:rsidRPr="00E12976">
        <w:rPr>
          <w:rFonts w:eastAsiaTheme="minorHAnsi" w:cstheme="minorBidi"/>
        </w:rPr>
        <w:t>discretion</w:t>
      </w:r>
      <w:r>
        <w:rPr>
          <w:rFonts w:eastAsiaTheme="minorHAnsi" w:cstheme="minorBidi"/>
        </w:rPr>
        <w:t>”</w:t>
      </w:r>
      <w:r w:rsidRPr="00E12976">
        <w:rPr>
          <w:rFonts w:eastAsiaTheme="minorHAnsi" w:cstheme="minorBidi"/>
        </w:rPr>
        <w:t xml:space="preserve"> or </w:t>
      </w:r>
      <w:r>
        <w:rPr>
          <w:rFonts w:eastAsiaTheme="minorHAnsi" w:cstheme="minorBidi"/>
        </w:rPr>
        <w:t>“</w:t>
      </w:r>
      <w:r w:rsidRPr="00E12976">
        <w:rPr>
          <w:rFonts w:eastAsiaTheme="minorHAnsi" w:cstheme="minorBidi"/>
        </w:rPr>
        <w:t>sole discretion</w:t>
      </w:r>
      <w:r>
        <w:rPr>
          <w:rFonts w:eastAsiaTheme="minorHAnsi" w:cstheme="minorBidi"/>
        </w:rPr>
        <w:t>”</w:t>
      </w:r>
      <w:r w:rsidRPr="00E12976">
        <w:rPr>
          <w:rFonts w:eastAsiaTheme="minorHAnsi" w:cstheme="minorBidi"/>
        </w:rPr>
        <w:t xml:space="preserve"> means in the sole and absolute discretion of the party exercising the discretion.</w:t>
      </w:r>
    </w:p>
    <w:p w14:paraId="37C05C00" w14:textId="77777777" w:rsidR="00232A94" w:rsidRPr="00E12976" w:rsidRDefault="00232A94" w:rsidP="00232A94">
      <w:pPr>
        <w:pStyle w:val="Article12"/>
        <w:rPr>
          <w:rFonts w:eastAsiaTheme="minorHAnsi" w:cstheme="minorBidi"/>
        </w:rPr>
      </w:pPr>
      <w:bookmarkStart w:id="278" w:name="_Toc319050456"/>
      <w:bookmarkStart w:id="279" w:name="_Toc166070669"/>
      <w:r>
        <w:rPr>
          <w:rFonts w:eastAsiaTheme="minorHAnsi" w:cstheme="minorBidi"/>
        </w:rPr>
        <w:t>RFT</w:t>
      </w:r>
      <w:r w:rsidRPr="00E12976">
        <w:rPr>
          <w:rFonts w:eastAsiaTheme="minorHAnsi" w:cstheme="minorBidi"/>
        </w:rPr>
        <w:t xml:space="preserve"> Definitions</w:t>
      </w:r>
      <w:bookmarkEnd w:id="278"/>
      <w:bookmarkEnd w:id="279"/>
    </w:p>
    <w:p w14:paraId="6996489C" w14:textId="77777777" w:rsidR="00232A94" w:rsidRPr="00E12976" w:rsidRDefault="00232A94" w:rsidP="00232A94">
      <w:pPr>
        <w:pStyle w:val="BodyText"/>
        <w:rPr>
          <w:rFonts w:eastAsiaTheme="minorHAnsi" w:cstheme="minorBidi"/>
        </w:rPr>
      </w:pPr>
      <w:r w:rsidRPr="00E12976">
        <w:rPr>
          <w:rFonts w:eastAsiaTheme="minorHAnsi" w:cs="Arial"/>
        </w:rPr>
        <w:t>Whenever used in th</w:t>
      </w:r>
      <w:r>
        <w:rPr>
          <w:rFonts w:eastAsiaTheme="minorHAnsi" w:cs="Arial"/>
        </w:rPr>
        <w:t>e</w:t>
      </w:r>
      <w:r w:rsidRPr="00E12976">
        <w:rPr>
          <w:rFonts w:eastAsiaTheme="minorHAnsi" w:cs="Arial"/>
        </w:rPr>
        <w:t xml:space="preserve"> </w:t>
      </w:r>
      <w:r>
        <w:rPr>
          <w:rFonts w:eastAsiaTheme="minorHAnsi" w:cs="Arial"/>
        </w:rPr>
        <w:t>RFT Documents</w:t>
      </w:r>
      <w:r w:rsidRPr="00E12976">
        <w:rPr>
          <w:rFonts w:eastAsiaTheme="minorHAnsi" w:cs="Arial"/>
        </w:rPr>
        <w:t>,</w:t>
      </w:r>
    </w:p>
    <w:p w14:paraId="456C75FE" w14:textId="08A9A0FE" w:rsidR="00232A94" w:rsidRDefault="00232A94" w:rsidP="00232A94">
      <w:pPr>
        <w:pStyle w:val="Article13"/>
      </w:pPr>
      <w:r>
        <w:t>“</w:t>
      </w:r>
      <w:r w:rsidRPr="00E8623F">
        <w:rPr>
          <w:b/>
        </w:rPr>
        <w:t>Acquiree</w:t>
      </w:r>
      <w:r>
        <w:t xml:space="preserve">” is defined in RFT Section </w:t>
      </w:r>
      <w:r>
        <w:fldChar w:fldCharType="begin"/>
      </w:r>
      <w:r>
        <w:instrText xml:space="preserve"> REF _Ref488337838 \w \h </w:instrText>
      </w:r>
      <w:r>
        <w:fldChar w:fldCharType="separate"/>
      </w:r>
      <w:r w:rsidR="002C0453">
        <w:t>3.18(6)</w:t>
      </w:r>
      <w:r>
        <w:fldChar w:fldCharType="end"/>
      </w:r>
      <w:r>
        <w:t>;</w:t>
      </w:r>
    </w:p>
    <w:p w14:paraId="6CF76BA2" w14:textId="6CEC7927" w:rsidR="00232A94" w:rsidRPr="004F1160" w:rsidRDefault="00232A94" w:rsidP="00232A94">
      <w:pPr>
        <w:pStyle w:val="Article13"/>
      </w:pPr>
      <w:r>
        <w:t>“</w:t>
      </w:r>
      <w:r w:rsidRPr="00E8623F">
        <w:rPr>
          <w:rFonts w:eastAsiaTheme="minorHAnsi"/>
          <w:b/>
        </w:rPr>
        <w:t>Acquirer</w:t>
      </w:r>
      <w:r>
        <w:rPr>
          <w:rFonts w:eastAsiaTheme="minorHAnsi"/>
        </w:rPr>
        <w:t xml:space="preserve">” is defined in RFT Section </w:t>
      </w:r>
      <w:r>
        <w:fldChar w:fldCharType="begin"/>
      </w:r>
      <w:r>
        <w:instrText xml:space="preserve"> REF _Ref488337838 \w \h </w:instrText>
      </w:r>
      <w:r>
        <w:fldChar w:fldCharType="separate"/>
      </w:r>
      <w:r w:rsidR="002C0453">
        <w:t>3.18(6)</w:t>
      </w:r>
      <w:r>
        <w:fldChar w:fldCharType="end"/>
      </w:r>
      <w:r>
        <w:t>;</w:t>
      </w:r>
    </w:p>
    <w:p w14:paraId="6AE9284D" w14:textId="1E798D78" w:rsidR="00232A94"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Addendum</w:t>
      </w:r>
      <w:r>
        <w:rPr>
          <w:rFonts w:eastAsiaTheme="minorHAnsi" w:cstheme="minorBidi"/>
        </w:rPr>
        <w:t>”</w:t>
      </w:r>
      <w:r w:rsidRPr="00E12976">
        <w:rPr>
          <w:rFonts w:eastAsiaTheme="minorHAnsi" w:cstheme="minorBidi"/>
        </w:rPr>
        <w:t xml:space="preserve"> means a written addendum to the </w:t>
      </w:r>
      <w:r>
        <w:rPr>
          <w:rFonts w:eastAsiaTheme="minorHAnsi" w:cstheme="minorBidi"/>
        </w:rPr>
        <w:t>RFT</w:t>
      </w:r>
      <w:r w:rsidRPr="00E12976">
        <w:rPr>
          <w:rFonts w:eastAsiaTheme="minorHAnsi" w:cstheme="minorBidi"/>
        </w:rPr>
        <w:t xml:space="preserve"> Documents issued by </w:t>
      </w:r>
      <w:r>
        <w:rPr>
          <w:rFonts w:eastAsiaTheme="minorHAnsi" w:cstheme="minorBidi"/>
        </w:rPr>
        <w:t>the University</w:t>
      </w:r>
      <w:r w:rsidRPr="00E12976">
        <w:rPr>
          <w:rFonts w:eastAsiaTheme="minorHAnsi" w:cstheme="minorBidi"/>
        </w:rPr>
        <w:t xml:space="preserve"> as set out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_Ref258510829 \w \h </w:instrText>
      </w:r>
      <w:r>
        <w:rPr>
          <w:rFonts w:eastAsiaTheme="minorHAnsi" w:cstheme="minorBidi"/>
        </w:rPr>
      </w:r>
      <w:r>
        <w:rPr>
          <w:rFonts w:eastAsiaTheme="minorHAnsi" w:cstheme="minorBidi"/>
        </w:rPr>
        <w:fldChar w:fldCharType="separate"/>
      </w:r>
      <w:r w:rsidR="002C0453">
        <w:rPr>
          <w:rFonts w:eastAsiaTheme="minorHAnsi" w:cstheme="minorBidi"/>
        </w:rPr>
        <w:t>3.4</w:t>
      </w:r>
      <w:r>
        <w:rPr>
          <w:rFonts w:eastAsiaTheme="minorHAnsi" w:cstheme="minorBidi"/>
        </w:rPr>
        <w:fldChar w:fldCharType="end"/>
      </w:r>
      <w:r w:rsidRPr="00E12976">
        <w:rPr>
          <w:rFonts w:eastAsiaTheme="minorHAnsi" w:cstheme="minorBidi"/>
        </w:rPr>
        <w:t xml:space="preserve">; </w:t>
      </w:r>
    </w:p>
    <w:p w14:paraId="0DBBF4F5" w14:textId="77777777" w:rsidR="00232A94" w:rsidRDefault="00232A94" w:rsidP="00232A94">
      <w:pPr>
        <w:pStyle w:val="Article13"/>
        <w:rPr>
          <w:rFonts w:eastAsiaTheme="minorHAnsi"/>
        </w:rPr>
      </w:pPr>
      <w:r>
        <w:rPr>
          <w:rFonts w:eastAsiaTheme="minorHAnsi"/>
        </w:rPr>
        <w:t>“</w:t>
      </w:r>
      <w:r w:rsidRPr="00E8623F">
        <w:rPr>
          <w:rFonts w:eastAsiaTheme="minorHAnsi"/>
          <w:b/>
        </w:rPr>
        <w:t>Advisor</w:t>
      </w:r>
      <w:r>
        <w:rPr>
          <w:rFonts w:eastAsiaTheme="minorHAnsi"/>
        </w:rPr>
        <w:t xml:space="preserve">” means </w:t>
      </w:r>
      <w:r w:rsidRPr="000F3A02">
        <w:rPr>
          <w:rFonts w:eastAsiaTheme="minorHAnsi"/>
        </w:rPr>
        <w:t xml:space="preserve">any person or firm retained to provide professional advice to any one of </w:t>
      </w:r>
      <w:r>
        <w:rPr>
          <w:rFonts w:eastAsiaTheme="minorHAnsi"/>
        </w:rPr>
        <w:t>the University or a Tenderer</w:t>
      </w:r>
      <w:r w:rsidRPr="000F3A02">
        <w:rPr>
          <w:rFonts w:eastAsiaTheme="minorHAnsi"/>
        </w:rPr>
        <w:t>, as applicable;</w:t>
      </w:r>
    </w:p>
    <w:p w14:paraId="7EB10C87" w14:textId="77777777" w:rsidR="00232A94" w:rsidRDefault="00232A94" w:rsidP="00232A94">
      <w:pPr>
        <w:pStyle w:val="Article13"/>
      </w:pPr>
      <w:r>
        <w:lastRenderedPageBreak/>
        <w:t>“</w:t>
      </w:r>
      <w:r w:rsidRPr="00087B6F">
        <w:rPr>
          <w:b/>
        </w:rPr>
        <w:t>Affiliate</w:t>
      </w:r>
      <w:r>
        <w:t>” means an “affiliate”</w:t>
      </w:r>
      <w:r w:rsidRPr="007B2415">
        <w:t xml:space="preserve"> as that term is used in the </w:t>
      </w:r>
      <w:r w:rsidRPr="00087B6F">
        <w:rPr>
          <w:i/>
        </w:rPr>
        <w:t>Business Corporations Act</w:t>
      </w:r>
      <w:r w:rsidRPr="007B2415">
        <w:t xml:space="preserve"> (Ontario) and any successor legislation thereto;</w:t>
      </w:r>
    </w:p>
    <w:p w14:paraId="693A99B7" w14:textId="6297D69D" w:rsidR="00232A94"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Background Information</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_Ref292978682 \w \h </w:instrText>
      </w:r>
      <w:r>
        <w:rPr>
          <w:rFonts w:eastAsiaTheme="minorHAnsi" w:cstheme="minorBidi"/>
        </w:rPr>
      </w:r>
      <w:r>
        <w:rPr>
          <w:rFonts w:eastAsiaTheme="minorHAnsi" w:cstheme="minorBidi"/>
        </w:rPr>
        <w:fldChar w:fldCharType="separate"/>
      </w:r>
      <w:r w:rsidR="002C0453">
        <w:rPr>
          <w:rFonts w:eastAsiaTheme="minorHAnsi" w:cstheme="minorBidi"/>
        </w:rPr>
        <w:t>2.1(3)</w:t>
      </w:r>
      <w:r>
        <w:rPr>
          <w:rFonts w:eastAsiaTheme="minorHAnsi" w:cstheme="minorBidi"/>
        </w:rPr>
        <w:fldChar w:fldCharType="end"/>
      </w:r>
      <w:r w:rsidRPr="00E12976">
        <w:rPr>
          <w:rFonts w:eastAsiaTheme="minorHAnsi" w:cstheme="minorBidi"/>
        </w:rPr>
        <w:t>;</w:t>
      </w:r>
    </w:p>
    <w:p w14:paraId="0827F94B" w14:textId="77777777" w:rsidR="00232A94" w:rsidRDefault="00232A94" w:rsidP="00232A94">
      <w:pPr>
        <w:pStyle w:val="Article13"/>
        <w:rPr>
          <w:lang w:val="en-CA"/>
        </w:rPr>
      </w:pPr>
      <w:r w:rsidRPr="00246323">
        <w:t>“</w:t>
      </w:r>
      <w:r>
        <w:rPr>
          <w:b/>
        </w:rPr>
        <w:t>Bonfire</w:t>
      </w:r>
      <w:r w:rsidRPr="00F9687F">
        <w:t xml:space="preserve">” </w:t>
      </w:r>
      <w:r>
        <w:rPr>
          <w:lang w:val="en-CA"/>
        </w:rPr>
        <w:t>is the University’s web portal tool that will be used for the submission of Tenders in accordance with this RFT Process;</w:t>
      </w:r>
    </w:p>
    <w:p w14:paraId="009376BC" w14:textId="77777777" w:rsidR="00232A94" w:rsidRPr="0027007F" w:rsidRDefault="00232A94" w:rsidP="00232A94">
      <w:pPr>
        <w:pStyle w:val="Article13"/>
        <w:rPr>
          <w:lang w:val="en-CA"/>
        </w:rPr>
      </w:pPr>
      <w:r>
        <w:rPr>
          <w:lang w:val="en-CA"/>
        </w:rPr>
        <w:t>“</w:t>
      </w:r>
      <w:r>
        <w:rPr>
          <w:b/>
          <w:bCs/>
          <w:lang w:val="en-CA"/>
        </w:rPr>
        <w:t>Business Day</w:t>
      </w:r>
      <w:r>
        <w:rPr>
          <w:lang w:val="en-CA"/>
        </w:rPr>
        <w:t>” means any day of the week other than Saturday, Sunday, a statutory holiday in the Province of Ontario or any day that the University has elected to be closed for business;</w:t>
      </w:r>
    </w:p>
    <w:p w14:paraId="343EBE86" w14:textId="0A2225D1" w:rsidR="00232A94" w:rsidRDefault="00232A94" w:rsidP="00232A94">
      <w:pPr>
        <w:pStyle w:val="Article13"/>
        <w:rPr>
          <w:rFonts w:eastAsiaTheme="minorHAnsi"/>
        </w:rPr>
      </w:pPr>
      <w:r>
        <w:rPr>
          <w:rFonts w:eastAsiaTheme="minorHAnsi"/>
        </w:rPr>
        <w:t>“</w:t>
      </w:r>
      <w:r w:rsidRPr="00E8623F">
        <w:rPr>
          <w:rFonts w:eastAsiaTheme="minorHAnsi"/>
          <w:b/>
        </w:rPr>
        <w:t xml:space="preserve">Commercially Confidential </w:t>
      </w:r>
      <w:r>
        <w:rPr>
          <w:rFonts w:eastAsiaTheme="minorHAnsi"/>
          <w:b/>
        </w:rPr>
        <w:t>Question</w:t>
      </w:r>
      <w:r>
        <w:rPr>
          <w:rFonts w:eastAsiaTheme="minorHAnsi"/>
        </w:rPr>
        <w:t xml:space="preserve">” is defined in RFT Section </w:t>
      </w:r>
      <w:r>
        <w:rPr>
          <w:rFonts w:eastAsiaTheme="minorHAnsi"/>
        </w:rPr>
        <w:fldChar w:fldCharType="begin"/>
      </w:r>
      <w:r>
        <w:rPr>
          <w:rFonts w:eastAsiaTheme="minorHAnsi"/>
        </w:rPr>
        <w:instrText xml:space="preserve"> REF _Ref488245210 \w \h </w:instrText>
      </w:r>
      <w:r>
        <w:rPr>
          <w:rFonts w:eastAsiaTheme="minorHAnsi"/>
        </w:rPr>
      </w:r>
      <w:r>
        <w:rPr>
          <w:rFonts w:eastAsiaTheme="minorHAnsi"/>
        </w:rPr>
        <w:fldChar w:fldCharType="separate"/>
      </w:r>
      <w:r w:rsidR="002C0453">
        <w:rPr>
          <w:rFonts w:eastAsiaTheme="minorHAnsi"/>
        </w:rPr>
        <w:t>3.2(1)(b)(ii)</w:t>
      </w:r>
      <w:r>
        <w:rPr>
          <w:rFonts w:eastAsiaTheme="minorHAnsi"/>
        </w:rPr>
        <w:fldChar w:fldCharType="end"/>
      </w:r>
      <w:r>
        <w:rPr>
          <w:rFonts w:eastAsiaTheme="minorHAnsi"/>
        </w:rPr>
        <w:t>;</w:t>
      </w:r>
    </w:p>
    <w:p w14:paraId="661FE54F" w14:textId="49B88AEA" w:rsidR="00232A94" w:rsidRPr="0048522C" w:rsidRDefault="00232A94" w:rsidP="00232A94">
      <w:pPr>
        <w:pStyle w:val="Article13"/>
        <w:rPr>
          <w:rFonts w:eastAsiaTheme="minorHAnsi"/>
        </w:rPr>
      </w:pPr>
      <w:r>
        <w:rPr>
          <w:rFonts w:eastAsiaTheme="minorHAnsi"/>
        </w:rPr>
        <w:t>“</w:t>
      </w:r>
      <w:r w:rsidRPr="00E8623F">
        <w:rPr>
          <w:rFonts w:eastAsiaTheme="minorHAnsi"/>
          <w:b/>
        </w:rPr>
        <w:t>Confidential Information</w:t>
      </w:r>
      <w:r>
        <w:rPr>
          <w:rFonts w:eastAsiaTheme="minorHAnsi"/>
        </w:rPr>
        <w:t xml:space="preserve">” is defined in RFT Section </w:t>
      </w:r>
      <w:r>
        <w:rPr>
          <w:rFonts w:eastAsiaTheme="minorHAnsi"/>
        </w:rPr>
        <w:fldChar w:fldCharType="begin"/>
      </w:r>
      <w:r>
        <w:rPr>
          <w:rFonts w:eastAsiaTheme="minorHAnsi"/>
        </w:rPr>
        <w:instrText xml:space="preserve"> REF _Ref488246156 \w \h </w:instrText>
      </w:r>
      <w:r>
        <w:rPr>
          <w:rFonts w:eastAsiaTheme="minorHAnsi"/>
        </w:rPr>
      </w:r>
      <w:r>
        <w:rPr>
          <w:rFonts w:eastAsiaTheme="minorHAnsi"/>
        </w:rPr>
        <w:fldChar w:fldCharType="separate"/>
      </w:r>
      <w:r w:rsidR="002C0453">
        <w:rPr>
          <w:rFonts w:eastAsiaTheme="minorHAnsi"/>
        </w:rPr>
        <w:t>3.11(1)</w:t>
      </w:r>
      <w:r>
        <w:rPr>
          <w:rFonts w:eastAsiaTheme="minorHAnsi"/>
        </w:rPr>
        <w:fldChar w:fldCharType="end"/>
      </w:r>
      <w:r>
        <w:rPr>
          <w:rFonts w:eastAsiaTheme="minorHAnsi"/>
        </w:rPr>
        <w:t>;</w:t>
      </w:r>
    </w:p>
    <w:p w14:paraId="70ACE9BE" w14:textId="2F6AE33F" w:rsidR="00232A94" w:rsidRPr="00E12976"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Conflict of Interest</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_Ref488248345 \w \h </w:instrText>
      </w:r>
      <w:r>
        <w:rPr>
          <w:rFonts w:eastAsiaTheme="minorHAnsi" w:cstheme="minorBidi"/>
        </w:rPr>
      </w:r>
      <w:r>
        <w:rPr>
          <w:rFonts w:eastAsiaTheme="minorHAnsi" w:cstheme="minorBidi"/>
        </w:rPr>
        <w:fldChar w:fldCharType="separate"/>
      </w:r>
      <w:r w:rsidR="002C0453">
        <w:rPr>
          <w:rFonts w:eastAsiaTheme="minorHAnsi" w:cstheme="minorBidi"/>
        </w:rPr>
        <w:t>1.5(1)</w:t>
      </w:r>
      <w:r>
        <w:rPr>
          <w:rFonts w:eastAsiaTheme="minorHAnsi" w:cstheme="minorBidi"/>
        </w:rPr>
        <w:fldChar w:fldCharType="end"/>
      </w:r>
      <w:r>
        <w:rPr>
          <w:rFonts w:eastAsiaTheme="minorHAnsi" w:cstheme="minorBidi"/>
        </w:rPr>
        <w:t>;</w:t>
      </w:r>
    </w:p>
    <w:p w14:paraId="348FFEAF" w14:textId="3ECCFBC4" w:rsidR="00232A94" w:rsidRPr="00E12976"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Contact Person</w:t>
      </w:r>
      <w:r>
        <w:rPr>
          <w:rFonts w:eastAsiaTheme="minorHAnsi" w:cstheme="minorBidi"/>
        </w:rPr>
        <w:t xml:space="preserve">” </w:t>
      </w:r>
      <w:r w:rsidRPr="00E12976">
        <w:rPr>
          <w:rFonts w:eastAsiaTheme="minorHAnsi" w:cstheme="minorBidi"/>
        </w:rPr>
        <w:t xml:space="preserve">means the contact person listed in the </w:t>
      </w:r>
      <w:r>
        <w:rPr>
          <w:rFonts w:eastAsiaTheme="minorHAnsi" w:cstheme="minorBidi"/>
        </w:rPr>
        <w:t>RFT</w:t>
      </w:r>
      <w:r w:rsidRPr="00E12976">
        <w:rPr>
          <w:rFonts w:eastAsiaTheme="minorHAnsi" w:cstheme="minorBidi"/>
        </w:rPr>
        <w:t xml:space="preserve"> Data Sheet in respect of </w:t>
      </w:r>
      <w:r>
        <w:rPr>
          <w:rFonts w:eastAsiaTheme="minorHAnsi" w:cstheme="minorBidi"/>
        </w:rPr>
        <w:t>RFT</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_Ref488248359 \r \h </w:instrText>
      </w:r>
      <w:r>
        <w:rPr>
          <w:rFonts w:eastAsiaTheme="minorHAnsi" w:cstheme="minorBidi"/>
        </w:rPr>
      </w:r>
      <w:r>
        <w:rPr>
          <w:rFonts w:eastAsiaTheme="minorHAnsi" w:cstheme="minorBidi"/>
        </w:rPr>
        <w:fldChar w:fldCharType="separate"/>
      </w:r>
      <w:r w:rsidR="002C0453">
        <w:rPr>
          <w:rFonts w:eastAsiaTheme="minorHAnsi" w:cstheme="minorBidi"/>
        </w:rPr>
        <w:t>1.3(1)</w:t>
      </w:r>
      <w:r>
        <w:rPr>
          <w:rFonts w:eastAsiaTheme="minorHAnsi" w:cstheme="minorBidi"/>
        </w:rPr>
        <w:fldChar w:fldCharType="end"/>
      </w:r>
      <w:r>
        <w:rPr>
          <w:rFonts w:eastAsiaTheme="minorHAnsi" w:cstheme="minorBidi"/>
        </w:rPr>
        <w:t>;</w:t>
      </w:r>
    </w:p>
    <w:p w14:paraId="132A3F57" w14:textId="77777777" w:rsidR="00232A94" w:rsidRPr="00E12976"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Control</w:t>
      </w:r>
      <w:r>
        <w:rPr>
          <w:rFonts w:eastAsiaTheme="minorHAnsi" w:cstheme="minorBidi"/>
        </w:rPr>
        <w:t>”</w:t>
      </w:r>
      <w:r w:rsidRPr="00E12976">
        <w:rPr>
          <w:rFonts w:eastAsiaTheme="minorHAnsi" w:cstheme="minorBidi"/>
        </w:rPr>
        <w:t xml:space="preserve">  means, with respect to any Person at any time, (</w:t>
      </w:r>
      <w:proofErr w:type="spellStart"/>
      <w:r w:rsidRPr="00E12976">
        <w:rPr>
          <w:rFonts w:eastAsiaTheme="minorHAnsi" w:cstheme="minorBidi"/>
        </w:rPr>
        <w:t>i</w:t>
      </w:r>
      <w:proofErr w:type="spellEnd"/>
      <w:r w:rsidRPr="00E12976">
        <w:rPr>
          <w:rFonts w:eastAsiaTheme="minorHAnsi" w:cstheme="minorBidi"/>
        </w:rPr>
        <w:t>) holding, whether directly or indirectly, as owner or other beneficiary (other than solely as the beneficiary of an unrealized security interest) securities or ownership interests of that Person carrying votes or ownership interests sufficient to elec</w:t>
      </w:r>
      <w:r>
        <w:rPr>
          <w:rFonts w:eastAsiaTheme="minorHAnsi" w:cstheme="minorBidi"/>
        </w:rPr>
        <w:t>t or appoint fifty percent</w:t>
      </w:r>
      <w:r w:rsidRPr="00E12976">
        <w:rPr>
          <w:rFonts w:eastAsiaTheme="minorHAnsi" w:cstheme="minorBidi"/>
        </w:rPr>
        <w:t xml:space="preserve"> or more of the individuals who are responsible for the supervision or management of that Person, or (ii) the exercise of de facto control of that Person, whether direct or indirect and whether through the ownership of securities or ownership interests or by contract, trust or otherwise;</w:t>
      </w:r>
    </w:p>
    <w:p w14:paraId="56CCB62F" w14:textId="25F60CDC" w:rsidR="00232A94" w:rsidRPr="00E12976" w:rsidRDefault="00232A94" w:rsidP="00232A94">
      <w:pPr>
        <w:pStyle w:val="Article13"/>
        <w:rPr>
          <w:rFonts w:eastAsiaTheme="minorHAnsi" w:cstheme="minorBidi"/>
        </w:rPr>
      </w:pPr>
      <w:r>
        <w:rPr>
          <w:rFonts w:eastAsiaTheme="minorHAnsi" w:cstheme="minorBidi"/>
        </w:rPr>
        <w:t>“</w:t>
      </w:r>
      <w:r>
        <w:rPr>
          <w:rFonts w:eastAsiaTheme="minorHAnsi" w:cstheme="minorBidi"/>
          <w:b/>
        </w:rPr>
        <w:t>Draft Agreement</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_Ref495511811 \w \h </w:instrText>
      </w:r>
      <w:r>
        <w:rPr>
          <w:rFonts w:eastAsiaTheme="minorHAnsi" w:cstheme="minorBidi"/>
        </w:rPr>
      </w:r>
      <w:r>
        <w:rPr>
          <w:rFonts w:eastAsiaTheme="minorHAnsi" w:cstheme="minorBidi"/>
        </w:rPr>
        <w:fldChar w:fldCharType="separate"/>
      </w:r>
      <w:r w:rsidR="002C0453">
        <w:rPr>
          <w:rFonts w:eastAsiaTheme="minorHAnsi" w:cstheme="minorBidi"/>
        </w:rPr>
        <w:t>2.1(1)(f)</w:t>
      </w:r>
      <w:r>
        <w:rPr>
          <w:rFonts w:eastAsiaTheme="minorHAnsi" w:cstheme="minorBidi"/>
        </w:rPr>
        <w:fldChar w:fldCharType="end"/>
      </w:r>
      <w:r w:rsidRPr="00E12976">
        <w:rPr>
          <w:rFonts w:eastAsiaTheme="minorHAnsi" w:cstheme="minorBidi"/>
        </w:rPr>
        <w:t>;</w:t>
      </w:r>
    </w:p>
    <w:p w14:paraId="06761127" w14:textId="308FE722" w:rsidR="00232A94" w:rsidRPr="00E12976"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Evaluation Team</w:t>
      </w:r>
      <w:r>
        <w:rPr>
          <w:rFonts w:eastAsiaTheme="minorHAnsi" w:cstheme="minorBidi"/>
        </w:rPr>
        <w:t>” means the evaluation team established by the University for the purpose of evaluating Tenders, as set out in 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_Ref258511273 \w \h </w:instrText>
      </w:r>
      <w:r>
        <w:rPr>
          <w:rFonts w:eastAsiaTheme="minorHAnsi" w:cstheme="minorBidi"/>
        </w:rPr>
      </w:r>
      <w:r>
        <w:rPr>
          <w:rFonts w:eastAsiaTheme="minorHAnsi" w:cstheme="minorBidi"/>
        </w:rPr>
        <w:fldChar w:fldCharType="separate"/>
      </w:r>
      <w:r w:rsidR="002C0453">
        <w:rPr>
          <w:rFonts w:eastAsiaTheme="minorHAnsi" w:cstheme="minorBidi"/>
        </w:rPr>
        <w:t>6.1(1)</w:t>
      </w:r>
      <w:r>
        <w:rPr>
          <w:rFonts w:eastAsiaTheme="minorHAnsi" w:cstheme="minorBidi"/>
        </w:rPr>
        <w:fldChar w:fldCharType="end"/>
      </w:r>
      <w:r>
        <w:rPr>
          <w:rFonts w:eastAsiaTheme="minorHAnsi" w:cstheme="minorBidi"/>
        </w:rPr>
        <w:t>;</w:t>
      </w:r>
    </w:p>
    <w:p w14:paraId="7A7CC41B" w14:textId="520C7279" w:rsidR="00232A94" w:rsidRPr="00E12976" w:rsidRDefault="00232A94" w:rsidP="00232A94">
      <w:pPr>
        <w:pStyle w:val="Article13"/>
        <w:rPr>
          <w:rFonts w:eastAsiaTheme="minorHAnsi" w:cstheme="minorBidi"/>
        </w:rPr>
      </w:pPr>
      <w:r>
        <w:rPr>
          <w:rFonts w:eastAsiaTheme="minorHAnsi" w:cstheme="minorBidi"/>
        </w:rPr>
        <w:t>“</w:t>
      </w:r>
      <w:r>
        <w:rPr>
          <w:rFonts w:eastAsiaTheme="minorHAnsi" w:cstheme="minorBidi"/>
          <w:b/>
        </w:rPr>
        <w:t>Final Agreement</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_Ref509484031 \w \h </w:instrText>
      </w:r>
      <w:r>
        <w:rPr>
          <w:rFonts w:eastAsiaTheme="minorHAnsi" w:cstheme="minorBidi"/>
        </w:rPr>
      </w:r>
      <w:r>
        <w:rPr>
          <w:rFonts w:eastAsiaTheme="minorHAnsi" w:cstheme="minorBidi"/>
        </w:rPr>
        <w:fldChar w:fldCharType="separate"/>
      </w:r>
      <w:r w:rsidR="002C0453">
        <w:rPr>
          <w:rFonts w:eastAsiaTheme="minorHAnsi" w:cstheme="minorBidi"/>
        </w:rPr>
        <w:t>1.1(2)</w:t>
      </w:r>
      <w:r>
        <w:rPr>
          <w:rFonts w:eastAsiaTheme="minorHAnsi" w:cstheme="minorBidi"/>
        </w:rPr>
        <w:fldChar w:fldCharType="end"/>
      </w:r>
      <w:r>
        <w:rPr>
          <w:rFonts w:eastAsiaTheme="minorHAnsi" w:cstheme="minorBidi"/>
        </w:rPr>
        <w:t>;</w:t>
      </w:r>
    </w:p>
    <w:p w14:paraId="1F7C2FD4" w14:textId="388CD58F" w:rsidR="00232A94" w:rsidRPr="00157E1B" w:rsidRDefault="00232A94" w:rsidP="00232A94">
      <w:pPr>
        <w:pStyle w:val="Article13"/>
        <w:rPr>
          <w:rFonts w:eastAsiaTheme="minorHAnsi"/>
        </w:rPr>
      </w:pPr>
      <w:r>
        <w:rPr>
          <w:rFonts w:eastAsiaTheme="minorHAnsi"/>
        </w:rPr>
        <w:t>“</w:t>
      </w:r>
      <w:r w:rsidRPr="00E8623F">
        <w:rPr>
          <w:rFonts w:eastAsiaTheme="minorHAnsi"/>
          <w:b/>
        </w:rPr>
        <w:t>FIPPA</w:t>
      </w:r>
      <w:r>
        <w:rPr>
          <w:rFonts w:eastAsiaTheme="minorHAnsi"/>
        </w:rPr>
        <w:t xml:space="preserve">” is defined in RFT Section </w:t>
      </w:r>
      <w:r>
        <w:rPr>
          <w:rFonts w:eastAsiaTheme="minorHAnsi"/>
        </w:rPr>
        <w:fldChar w:fldCharType="begin"/>
      </w:r>
      <w:r>
        <w:rPr>
          <w:rFonts w:eastAsiaTheme="minorHAnsi"/>
        </w:rPr>
        <w:instrText xml:space="preserve"> REF _Ref488246669 \w \h </w:instrText>
      </w:r>
      <w:r>
        <w:rPr>
          <w:rFonts w:eastAsiaTheme="minorHAnsi"/>
        </w:rPr>
      </w:r>
      <w:r>
        <w:rPr>
          <w:rFonts w:eastAsiaTheme="minorHAnsi"/>
        </w:rPr>
        <w:fldChar w:fldCharType="separate"/>
      </w:r>
      <w:r w:rsidR="002C0453">
        <w:rPr>
          <w:rFonts w:eastAsiaTheme="minorHAnsi"/>
        </w:rPr>
        <w:t>3.10(1)</w:t>
      </w:r>
      <w:r>
        <w:rPr>
          <w:rFonts w:eastAsiaTheme="minorHAnsi"/>
        </w:rPr>
        <w:fldChar w:fldCharType="end"/>
      </w:r>
      <w:r>
        <w:rPr>
          <w:rFonts w:eastAsiaTheme="minorHAnsi"/>
        </w:rPr>
        <w:t>;</w:t>
      </w:r>
    </w:p>
    <w:p w14:paraId="7A43A0C5" w14:textId="55E0B75E" w:rsidR="00232A94" w:rsidRPr="00CD6AA4" w:rsidRDefault="00232A94" w:rsidP="00232A94">
      <w:pPr>
        <w:pStyle w:val="Article13"/>
        <w:rPr>
          <w:rFonts w:eastAsiaTheme="minorHAnsi"/>
        </w:rPr>
      </w:pPr>
      <w:r>
        <w:rPr>
          <w:rFonts w:eastAsiaTheme="minorHAnsi"/>
        </w:rPr>
        <w:t>“</w:t>
      </w:r>
      <w:r w:rsidRPr="00E8623F">
        <w:rPr>
          <w:rFonts w:eastAsiaTheme="minorHAnsi"/>
          <w:b/>
        </w:rPr>
        <w:t xml:space="preserve">General </w:t>
      </w:r>
      <w:r>
        <w:rPr>
          <w:rFonts w:eastAsiaTheme="minorHAnsi"/>
          <w:b/>
        </w:rPr>
        <w:t>Question</w:t>
      </w:r>
      <w:r>
        <w:rPr>
          <w:rFonts w:eastAsiaTheme="minorHAnsi"/>
        </w:rPr>
        <w:t xml:space="preserve">” is defined in RFT Section </w:t>
      </w:r>
      <w:r>
        <w:rPr>
          <w:rFonts w:eastAsiaTheme="minorHAnsi"/>
        </w:rPr>
        <w:fldChar w:fldCharType="begin"/>
      </w:r>
      <w:r>
        <w:rPr>
          <w:rFonts w:eastAsiaTheme="minorHAnsi"/>
        </w:rPr>
        <w:instrText xml:space="preserve"> REF _Ref488245137 \w \h </w:instrText>
      </w:r>
      <w:r>
        <w:rPr>
          <w:rFonts w:eastAsiaTheme="minorHAnsi"/>
        </w:rPr>
      </w:r>
      <w:r>
        <w:rPr>
          <w:rFonts w:eastAsiaTheme="minorHAnsi"/>
        </w:rPr>
        <w:fldChar w:fldCharType="separate"/>
      </w:r>
      <w:r w:rsidR="002C0453">
        <w:rPr>
          <w:rFonts w:eastAsiaTheme="minorHAnsi"/>
        </w:rPr>
        <w:t>3.2(1)(b)(</w:t>
      </w:r>
      <w:proofErr w:type="spellStart"/>
      <w:r w:rsidR="002C0453">
        <w:rPr>
          <w:rFonts w:eastAsiaTheme="minorHAnsi"/>
        </w:rPr>
        <w:t>i</w:t>
      </w:r>
      <w:proofErr w:type="spellEnd"/>
      <w:r w:rsidR="002C0453">
        <w:rPr>
          <w:rFonts w:eastAsiaTheme="minorHAnsi"/>
        </w:rPr>
        <w:t>)</w:t>
      </w:r>
      <w:r>
        <w:rPr>
          <w:rFonts w:eastAsiaTheme="minorHAnsi"/>
        </w:rPr>
        <w:fldChar w:fldCharType="end"/>
      </w:r>
      <w:r>
        <w:rPr>
          <w:rFonts w:eastAsiaTheme="minorHAnsi"/>
        </w:rPr>
        <w:t>;</w:t>
      </w:r>
    </w:p>
    <w:p w14:paraId="0F7B8DB8" w14:textId="77777777" w:rsidR="00232A94" w:rsidRPr="00B76668"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Governing Law</w:t>
      </w:r>
      <w:r>
        <w:rPr>
          <w:rFonts w:eastAsiaTheme="minorHAnsi" w:cstheme="minorBidi"/>
        </w:rPr>
        <w:t>”</w:t>
      </w:r>
      <w:r w:rsidRPr="00E12976">
        <w:rPr>
          <w:rFonts w:eastAsiaTheme="minorHAnsi" w:cstheme="minorBidi"/>
        </w:rPr>
        <w:t xml:space="preserve"> </w:t>
      </w:r>
      <w:r>
        <w:rPr>
          <w:rFonts w:eastAsiaTheme="minorHAnsi" w:cstheme="minorBidi"/>
        </w:rPr>
        <w:t>means</w:t>
      </w:r>
      <w:r w:rsidRPr="00E12976">
        <w:rPr>
          <w:rFonts w:eastAsiaTheme="minorHAnsi" w:cstheme="minorBidi"/>
        </w:rPr>
        <w:t xml:space="preserve"> the laws of Ontario an</w:t>
      </w:r>
      <w:r>
        <w:rPr>
          <w:rFonts w:eastAsiaTheme="minorHAnsi" w:cstheme="minorBidi"/>
        </w:rPr>
        <w:t>d the applicable laws of Canada;</w:t>
      </w:r>
    </w:p>
    <w:p w14:paraId="11F891E8" w14:textId="77777777" w:rsidR="00232A94" w:rsidRPr="002775C3" w:rsidRDefault="00232A94" w:rsidP="00232A94">
      <w:pPr>
        <w:pStyle w:val="Article13"/>
        <w:rPr>
          <w:rFonts w:eastAsiaTheme="minorHAnsi" w:cstheme="minorBidi"/>
        </w:rPr>
      </w:pPr>
      <w:r w:rsidRPr="002775C3">
        <w:rPr>
          <w:rFonts w:eastAsiaTheme="minorHAnsi"/>
        </w:rPr>
        <w:t>“</w:t>
      </w:r>
      <w:r w:rsidRPr="002775C3">
        <w:rPr>
          <w:rFonts w:eastAsiaTheme="minorHAnsi"/>
          <w:b/>
        </w:rPr>
        <w:t>Identified Tenderer Party</w:t>
      </w:r>
      <w:r w:rsidRPr="002775C3">
        <w:rPr>
          <w:rFonts w:eastAsiaTheme="minorHAnsi"/>
        </w:rPr>
        <w:t>” means any of the entities identified in the Tenderer’s Prequalification Submission, including for clarity, proposed subcontractors, key individuals or Joint Venture Participants;</w:t>
      </w:r>
    </w:p>
    <w:p w14:paraId="08021E64" w14:textId="77777777" w:rsidR="00232A94"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includes</w:t>
      </w:r>
      <w:r>
        <w:rPr>
          <w:rFonts w:eastAsiaTheme="minorHAnsi" w:cstheme="minorBidi"/>
        </w:rPr>
        <w:t>”</w:t>
      </w:r>
      <w:r w:rsidRPr="00E12976">
        <w:rPr>
          <w:rFonts w:eastAsiaTheme="minorHAnsi" w:cstheme="minorBidi"/>
        </w:rPr>
        <w:t xml:space="preserve"> and </w:t>
      </w:r>
      <w:r>
        <w:rPr>
          <w:rFonts w:eastAsiaTheme="minorHAnsi" w:cstheme="minorBidi"/>
        </w:rPr>
        <w:t>“</w:t>
      </w:r>
      <w:r w:rsidRPr="00E8623F">
        <w:rPr>
          <w:rFonts w:eastAsiaTheme="minorHAnsi" w:cstheme="minorBidi"/>
          <w:b/>
        </w:rPr>
        <w:t>including</w:t>
      </w:r>
      <w:r>
        <w:rPr>
          <w:rFonts w:eastAsiaTheme="minorHAnsi" w:cstheme="minorBidi"/>
        </w:rPr>
        <w:t>”</w:t>
      </w:r>
      <w:r w:rsidRPr="00E12976">
        <w:rPr>
          <w:rFonts w:eastAsiaTheme="minorHAnsi" w:cstheme="minorBidi"/>
        </w:rPr>
        <w:t xml:space="preserve"> means </w:t>
      </w:r>
      <w:r>
        <w:rPr>
          <w:rFonts w:eastAsiaTheme="minorHAnsi" w:cstheme="minorBidi"/>
        </w:rPr>
        <w:t>“</w:t>
      </w:r>
      <w:r w:rsidRPr="00E12976">
        <w:rPr>
          <w:rFonts w:eastAsiaTheme="minorHAnsi" w:cstheme="minorBidi"/>
        </w:rPr>
        <w:t>includes without limitation</w:t>
      </w:r>
      <w:r>
        <w:rPr>
          <w:rFonts w:eastAsiaTheme="minorHAnsi" w:cstheme="minorBidi"/>
        </w:rPr>
        <w:t>”</w:t>
      </w:r>
      <w:r w:rsidRPr="00E12976">
        <w:rPr>
          <w:rFonts w:eastAsiaTheme="minorHAnsi" w:cstheme="minorBidi"/>
        </w:rPr>
        <w:t xml:space="preserve"> </w:t>
      </w:r>
      <w:proofErr w:type="gramStart"/>
      <w:r w:rsidRPr="00E12976">
        <w:rPr>
          <w:rFonts w:eastAsiaTheme="minorHAnsi" w:cstheme="minorBidi"/>
        </w:rPr>
        <w:t xml:space="preserve">and  </w:t>
      </w:r>
      <w:r>
        <w:rPr>
          <w:rFonts w:eastAsiaTheme="minorHAnsi" w:cstheme="minorBidi"/>
        </w:rPr>
        <w:t>“</w:t>
      </w:r>
      <w:proofErr w:type="gramEnd"/>
      <w:r w:rsidRPr="00E12976">
        <w:rPr>
          <w:rFonts w:eastAsiaTheme="minorHAnsi" w:cstheme="minorBidi"/>
        </w:rPr>
        <w:t>including without limitation</w:t>
      </w:r>
      <w:r>
        <w:rPr>
          <w:rFonts w:eastAsiaTheme="minorHAnsi" w:cstheme="minorBidi"/>
        </w:rPr>
        <w:t>”</w:t>
      </w:r>
      <w:r w:rsidRPr="00E12976">
        <w:rPr>
          <w:rFonts w:eastAsiaTheme="minorHAnsi" w:cstheme="minorBidi"/>
        </w:rPr>
        <w:t xml:space="preserve"> respectively;</w:t>
      </w:r>
    </w:p>
    <w:p w14:paraId="5454A324" w14:textId="520E716D" w:rsidR="00232A94" w:rsidRPr="007F0DF0" w:rsidRDefault="00232A94" w:rsidP="00232A94">
      <w:pPr>
        <w:pStyle w:val="Article13"/>
        <w:rPr>
          <w:rFonts w:eastAsiaTheme="minorHAnsi"/>
        </w:rPr>
      </w:pPr>
      <w:r>
        <w:rPr>
          <w:rFonts w:eastAsiaTheme="minorHAnsi"/>
        </w:rPr>
        <w:t>“</w:t>
      </w:r>
      <w:r w:rsidRPr="00E8623F">
        <w:rPr>
          <w:rFonts w:eastAsiaTheme="minorHAnsi"/>
          <w:b/>
        </w:rPr>
        <w:t>Ineligible Person’s Affiliate</w:t>
      </w:r>
      <w:r>
        <w:rPr>
          <w:rFonts w:eastAsiaTheme="minorHAnsi"/>
        </w:rPr>
        <w:t xml:space="preserve">” is defined in RFT Section </w:t>
      </w:r>
      <w:r>
        <w:rPr>
          <w:rFonts w:eastAsiaTheme="minorHAnsi"/>
        </w:rPr>
        <w:fldChar w:fldCharType="begin"/>
      </w:r>
      <w:r>
        <w:rPr>
          <w:rFonts w:eastAsiaTheme="minorHAnsi"/>
        </w:rPr>
        <w:instrText xml:space="preserve"> REF _Ref488246306 \w \h </w:instrText>
      </w:r>
      <w:r>
        <w:rPr>
          <w:rFonts w:eastAsiaTheme="minorHAnsi"/>
        </w:rPr>
      </w:r>
      <w:r>
        <w:rPr>
          <w:rFonts w:eastAsiaTheme="minorHAnsi"/>
        </w:rPr>
        <w:fldChar w:fldCharType="separate"/>
      </w:r>
      <w:r w:rsidR="002C0453">
        <w:rPr>
          <w:rFonts w:eastAsiaTheme="minorHAnsi"/>
        </w:rPr>
        <w:t>3.7(1)</w:t>
      </w:r>
      <w:r>
        <w:rPr>
          <w:rFonts w:eastAsiaTheme="minorHAnsi"/>
        </w:rPr>
        <w:fldChar w:fldCharType="end"/>
      </w:r>
      <w:r>
        <w:rPr>
          <w:rFonts w:eastAsiaTheme="minorHAnsi"/>
        </w:rPr>
        <w:t>;</w:t>
      </w:r>
    </w:p>
    <w:p w14:paraId="4E037A7D" w14:textId="2ED46D9A" w:rsidR="00232A94" w:rsidRDefault="00232A94" w:rsidP="00232A94">
      <w:pPr>
        <w:pStyle w:val="Article13"/>
        <w:rPr>
          <w:rFonts w:eastAsiaTheme="minorHAnsi"/>
        </w:rPr>
      </w:pPr>
      <w:r>
        <w:rPr>
          <w:rFonts w:eastAsiaTheme="minorHAnsi"/>
        </w:rPr>
        <w:t>“</w:t>
      </w:r>
      <w:r w:rsidRPr="00E8623F">
        <w:rPr>
          <w:rFonts w:eastAsiaTheme="minorHAnsi"/>
          <w:b/>
        </w:rPr>
        <w:t>Ineligible Persons</w:t>
      </w:r>
      <w:r>
        <w:rPr>
          <w:rFonts w:eastAsiaTheme="minorHAnsi"/>
        </w:rPr>
        <w:t xml:space="preserve">” is defined in RFT Section </w:t>
      </w:r>
      <w:r>
        <w:rPr>
          <w:rFonts w:eastAsiaTheme="minorHAnsi"/>
        </w:rPr>
        <w:fldChar w:fldCharType="begin"/>
      </w:r>
      <w:r>
        <w:rPr>
          <w:rFonts w:eastAsiaTheme="minorHAnsi"/>
        </w:rPr>
        <w:instrText xml:space="preserve"> REF _Ref488246306 \w \h </w:instrText>
      </w:r>
      <w:r>
        <w:rPr>
          <w:rFonts w:eastAsiaTheme="minorHAnsi"/>
        </w:rPr>
      </w:r>
      <w:r>
        <w:rPr>
          <w:rFonts w:eastAsiaTheme="minorHAnsi"/>
        </w:rPr>
        <w:fldChar w:fldCharType="separate"/>
      </w:r>
      <w:r w:rsidR="002C0453">
        <w:rPr>
          <w:rFonts w:eastAsiaTheme="minorHAnsi"/>
        </w:rPr>
        <w:t>3.7(1)</w:t>
      </w:r>
      <w:r>
        <w:rPr>
          <w:rFonts w:eastAsiaTheme="minorHAnsi"/>
        </w:rPr>
        <w:fldChar w:fldCharType="end"/>
      </w:r>
      <w:r>
        <w:rPr>
          <w:rFonts w:eastAsiaTheme="minorHAnsi"/>
        </w:rPr>
        <w:t>;</w:t>
      </w:r>
    </w:p>
    <w:p w14:paraId="767EE227" w14:textId="38AE5E6F" w:rsidR="00232A94" w:rsidRPr="00E12976"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Joint Venture Participant</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_Ref319512669 \w \h </w:instrText>
      </w:r>
      <w:r>
        <w:rPr>
          <w:rFonts w:eastAsiaTheme="minorHAnsi" w:cstheme="minorBidi"/>
        </w:rPr>
      </w:r>
      <w:r>
        <w:rPr>
          <w:rFonts w:eastAsiaTheme="minorHAnsi" w:cstheme="minorBidi"/>
        </w:rPr>
        <w:fldChar w:fldCharType="separate"/>
      </w:r>
      <w:r w:rsidR="002C0453">
        <w:rPr>
          <w:rFonts w:eastAsiaTheme="minorHAnsi" w:cstheme="minorBidi"/>
        </w:rPr>
        <w:t>3.16(2)(b)</w:t>
      </w:r>
      <w:r>
        <w:rPr>
          <w:rFonts w:eastAsiaTheme="minorHAnsi" w:cstheme="minorBidi"/>
        </w:rPr>
        <w:fldChar w:fldCharType="end"/>
      </w:r>
      <w:r w:rsidRPr="00E12976">
        <w:rPr>
          <w:rFonts w:eastAsiaTheme="minorHAnsi" w:cstheme="minorBidi"/>
        </w:rPr>
        <w:t>;</w:t>
      </w:r>
    </w:p>
    <w:p w14:paraId="7CB6DCB6" w14:textId="323185EF" w:rsidR="00232A94"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 xml:space="preserve">Joint Venture </w:t>
      </w:r>
      <w:r>
        <w:rPr>
          <w:rFonts w:eastAsiaTheme="minorHAnsi" w:cstheme="minorBidi"/>
          <w:b/>
        </w:rPr>
        <w:t>Tenderer</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_Ref319512669 \w \h </w:instrText>
      </w:r>
      <w:r>
        <w:rPr>
          <w:rFonts w:eastAsiaTheme="minorHAnsi" w:cstheme="minorBidi"/>
        </w:rPr>
      </w:r>
      <w:r>
        <w:rPr>
          <w:rFonts w:eastAsiaTheme="minorHAnsi" w:cstheme="minorBidi"/>
        </w:rPr>
        <w:fldChar w:fldCharType="separate"/>
      </w:r>
      <w:r w:rsidR="002C0453">
        <w:rPr>
          <w:rFonts w:eastAsiaTheme="minorHAnsi" w:cstheme="minorBidi"/>
        </w:rPr>
        <w:t>3.16(2)(b)</w:t>
      </w:r>
      <w:r>
        <w:rPr>
          <w:rFonts w:eastAsiaTheme="minorHAnsi" w:cstheme="minorBidi"/>
        </w:rPr>
        <w:fldChar w:fldCharType="end"/>
      </w:r>
      <w:r w:rsidRPr="00E12976">
        <w:rPr>
          <w:rFonts w:eastAsiaTheme="minorHAnsi" w:cstheme="minorBidi"/>
        </w:rPr>
        <w:t>;</w:t>
      </w:r>
    </w:p>
    <w:p w14:paraId="0E3E3DB6" w14:textId="77777777" w:rsidR="00232A94" w:rsidRPr="0080057A" w:rsidRDefault="00232A94" w:rsidP="00232A94">
      <w:pPr>
        <w:pStyle w:val="Article13"/>
        <w:rPr>
          <w:rFonts w:eastAsiaTheme="minorHAnsi"/>
        </w:rPr>
      </w:pPr>
      <w:r>
        <w:rPr>
          <w:rFonts w:eastAsiaTheme="minorHAnsi"/>
        </w:rPr>
        <w:t>“</w:t>
      </w:r>
      <w:r w:rsidRPr="0080057A">
        <w:rPr>
          <w:rFonts w:eastAsiaTheme="minorHAnsi"/>
          <w:b/>
        </w:rPr>
        <w:t>MERX</w:t>
      </w:r>
      <w:r>
        <w:rPr>
          <w:rFonts w:eastAsiaTheme="minorHAnsi"/>
        </w:rPr>
        <w:t>” means the electronic bid solicitation website used by the University for this RFT Process;</w:t>
      </w:r>
    </w:p>
    <w:p w14:paraId="04D231E2" w14:textId="64F7DEE6" w:rsidR="00232A94"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Notice</w:t>
      </w:r>
      <w:r>
        <w:rPr>
          <w:rFonts w:eastAsiaTheme="minorHAnsi" w:cstheme="minorBidi"/>
        </w:rPr>
        <w:t xml:space="preserve">” </w:t>
      </w:r>
      <w:r w:rsidRPr="00E12976">
        <w:rPr>
          <w:rFonts w:eastAsiaTheme="minorHAnsi" w:cstheme="minorBidi"/>
        </w:rPr>
        <w:t xml:space="preserve">means a written </w:t>
      </w:r>
      <w:r>
        <w:rPr>
          <w:rFonts w:eastAsiaTheme="minorHAnsi" w:cstheme="minorBidi"/>
        </w:rPr>
        <w:t>notice</w:t>
      </w:r>
      <w:r w:rsidRPr="00E12976">
        <w:rPr>
          <w:rFonts w:eastAsiaTheme="minorHAnsi" w:cstheme="minorBidi"/>
        </w:rPr>
        <w:t xml:space="preserve"> issued by </w:t>
      </w:r>
      <w:r>
        <w:rPr>
          <w:rFonts w:eastAsiaTheme="minorHAnsi" w:cstheme="minorBidi"/>
        </w:rPr>
        <w:t>the University</w:t>
      </w:r>
      <w:r w:rsidRPr="00E12976">
        <w:rPr>
          <w:rFonts w:eastAsiaTheme="minorHAnsi" w:cstheme="minorBidi"/>
        </w:rPr>
        <w:t xml:space="preserve"> as set out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_Ref493254324 \w \h </w:instrText>
      </w:r>
      <w:r>
        <w:rPr>
          <w:rFonts w:eastAsiaTheme="minorHAnsi" w:cstheme="minorBidi"/>
        </w:rPr>
      </w:r>
      <w:r>
        <w:rPr>
          <w:rFonts w:eastAsiaTheme="minorHAnsi" w:cstheme="minorBidi"/>
        </w:rPr>
        <w:fldChar w:fldCharType="separate"/>
      </w:r>
      <w:r w:rsidR="002C0453">
        <w:rPr>
          <w:rFonts w:eastAsiaTheme="minorHAnsi" w:cstheme="minorBidi"/>
        </w:rPr>
        <w:t>3.3</w:t>
      </w:r>
      <w:r>
        <w:rPr>
          <w:rFonts w:eastAsiaTheme="minorHAnsi" w:cstheme="minorBidi"/>
        </w:rPr>
        <w:fldChar w:fldCharType="end"/>
      </w:r>
      <w:r w:rsidRPr="00E12976">
        <w:rPr>
          <w:rFonts w:eastAsiaTheme="minorHAnsi" w:cstheme="minorBidi"/>
        </w:rPr>
        <w:t xml:space="preserve">; </w:t>
      </w:r>
    </w:p>
    <w:p w14:paraId="0ED05883" w14:textId="6A739CBD" w:rsidR="00232A94" w:rsidRDefault="00232A94" w:rsidP="00232A94">
      <w:pPr>
        <w:pStyle w:val="Article13"/>
        <w:rPr>
          <w:rFonts w:eastAsiaTheme="minorHAnsi" w:cstheme="minorBidi"/>
        </w:rPr>
      </w:pPr>
      <w:r>
        <w:rPr>
          <w:rFonts w:eastAsiaTheme="minorHAnsi" w:cstheme="minorBidi"/>
        </w:rPr>
        <w:lastRenderedPageBreak/>
        <w:t>“</w:t>
      </w:r>
      <w:r w:rsidRPr="0082342D">
        <w:rPr>
          <w:rFonts w:eastAsiaTheme="minorHAnsi" w:cstheme="minorBidi"/>
          <w:b/>
        </w:rPr>
        <w:t>Notification of Award</w:t>
      </w:r>
      <w:r>
        <w:rPr>
          <w:rFonts w:eastAsiaTheme="minorHAnsi" w:cstheme="minorBidi"/>
        </w:rPr>
        <w:t xml:space="preserve">” is defined in </w:t>
      </w:r>
      <w:r w:rsidRPr="00940CC4">
        <w:rPr>
          <w:rFonts w:eastAsiaTheme="minorHAnsi" w:cstheme="minorBidi"/>
        </w:rPr>
        <w:t xml:space="preserve">RFT Section </w:t>
      </w:r>
      <w:r w:rsidRPr="00940CC4">
        <w:rPr>
          <w:rFonts w:eastAsiaTheme="minorHAnsi" w:cstheme="minorBidi"/>
        </w:rPr>
        <w:fldChar w:fldCharType="begin"/>
      </w:r>
      <w:r w:rsidRPr="00940CC4">
        <w:rPr>
          <w:rFonts w:eastAsiaTheme="minorHAnsi" w:cstheme="minorBidi"/>
        </w:rPr>
        <w:instrText xml:space="preserve"> REF _Ref299376222 \w \h </w:instrText>
      </w:r>
      <w:r>
        <w:rPr>
          <w:rFonts w:eastAsiaTheme="minorHAnsi" w:cstheme="minorBidi"/>
        </w:rPr>
        <w:instrText xml:space="preserve"> \* MERGEFORMAT </w:instrText>
      </w:r>
      <w:r w:rsidRPr="00940CC4">
        <w:rPr>
          <w:rFonts w:eastAsiaTheme="minorHAnsi" w:cstheme="minorBidi"/>
        </w:rPr>
      </w:r>
      <w:r w:rsidRPr="00940CC4">
        <w:rPr>
          <w:rFonts w:eastAsiaTheme="minorHAnsi" w:cstheme="minorBidi"/>
        </w:rPr>
        <w:fldChar w:fldCharType="separate"/>
      </w:r>
      <w:r w:rsidR="002C0453">
        <w:rPr>
          <w:rFonts w:eastAsiaTheme="minorHAnsi" w:cstheme="minorBidi"/>
        </w:rPr>
        <w:t>7.1(1)</w:t>
      </w:r>
      <w:r w:rsidRPr="00940CC4">
        <w:rPr>
          <w:rFonts w:eastAsiaTheme="minorHAnsi" w:cstheme="minorBidi"/>
        </w:rPr>
        <w:fldChar w:fldCharType="end"/>
      </w:r>
      <w:r w:rsidRPr="00940CC4">
        <w:rPr>
          <w:rFonts w:eastAsiaTheme="minorHAnsi" w:cstheme="minorBidi"/>
        </w:rPr>
        <w:t>.</w:t>
      </w:r>
    </w:p>
    <w:p w14:paraId="69E04FE9" w14:textId="6B8B15C5" w:rsidR="00232A94" w:rsidRDefault="00232A94" w:rsidP="00232A94">
      <w:pPr>
        <w:pStyle w:val="Article13"/>
        <w:rPr>
          <w:rFonts w:eastAsiaTheme="minorHAnsi" w:cstheme="minorBidi"/>
        </w:rPr>
      </w:pPr>
      <w:r>
        <w:rPr>
          <w:rFonts w:eastAsiaTheme="minorHAnsi" w:cstheme="minorBidi"/>
        </w:rPr>
        <w:t>“</w:t>
      </w:r>
      <w:r>
        <w:rPr>
          <w:rFonts w:eastAsiaTheme="minorHAnsi" w:cstheme="minorBidi"/>
          <w:b/>
        </w:rPr>
        <w:t>Parental Guarantee</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_Ref509483639 \w \h </w:instrText>
      </w:r>
      <w:r>
        <w:rPr>
          <w:rFonts w:eastAsiaTheme="minorHAnsi" w:cstheme="minorBidi"/>
        </w:rPr>
      </w:r>
      <w:r>
        <w:rPr>
          <w:rFonts w:eastAsiaTheme="minorHAnsi" w:cstheme="minorBidi"/>
        </w:rPr>
        <w:fldChar w:fldCharType="separate"/>
      </w:r>
      <w:r w:rsidR="002C0453">
        <w:rPr>
          <w:rFonts w:eastAsiaTheme="minorHAnsi" w:cstheme="minorBidi"/>
        </w:rPr>
        <w:t>4.5(2)</w:t>
      </w:r>
      <w:r>
        <w:rPr>
          <w:rFonts w:eastAsiaTheme="minorHAnsi" w:cstheme="minorBidi"/>
        </w:rPr>
        <w:fldChar w:fldCharType="end"/>
      </w:r>
      <w:r w:rsidRPr="00E12976">
        <w:rPr>
          <w:rFonts w:eastAsiaTheme="minorHAnsi" w:cstheme="minorBidi"/>
        </w:rPr>
        <w:t>;</w:t>
      </w:r>
    </w:p>
    <w:p w14:paraId="5D6691EF" w14:textId="77777777" w:rsidR="00232A94" w:rsidRPr="0027007F" w:rsidRDefault="00232A94" w:rsidP="00232A94">
      <w:pPr>
        <w:pStyle w:val="Article13"/>
      </w:pPr>
      <w:r>
        <w:t>“</w:t>
      </w:r>
      <w:r>
        <w:rPr>
          <w:b/>
          <w:bCs/>
        </w:rPr>
        <w:t>Person</w:t>
      </w:r>
      <w:r>
        <w:t>” means any individual, partnership, limited partnership, joint venture, syndicate, sole proprietorship, company, corporation or body corporate with or without share capital, unincorporated association, trust, trustee, executor, administrator or other legal personal representative, regulatory body or agency, government or governmental agency authority or entity however designated or constituted;</w:t>
      </w:r>
    </w:p>
    <w:p w14:paraId="42F95411" w14:textId="77777777" w:rsidR="00232A94" w:rsidRPr="00E12976"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 xml:space="preserve">Post-Submission </w:t>
      </w:r>
      <w:r>
        <w:rPr>
          <w:rFonts w:eastAsiaTheme="minorHAnsi" w:cstheme="minorBidi"/>
          <w:b/>
        </w:rPr>
        <w:t>Tenderer</w:t>
      </w:r>
      <w:r w:rsidRPr="00E8623F">
        <w:rPr>
          <w:rFonts w:eastAsiaTheme="minorHAnsi" w:cstheme="minorBidi"/>
          <w:b/>
        </w:rPr>
        <w:t xml:space="preserve"> Change</w:t>
      </w:r>
      <w:r>
        <w:rPr>
          <w:rFonts w:eastAsiaTheme="minorHAnsi" w:cstheme="minorBidi"/>
        </w:rPr>
        <w:t>”</w:t>
      </w:r>
      <w:r w:rsidRPr="00E12976">
        <w:rPr>
          <w:rFonts w:eastAsiaTheme="minorHAnsi" w:cstheme="minorBidi"/>
        </w:rPr>
        <w:t xml:space="preserve"> means:</w:t>
      </w:r>
    </w:p>
    <w:p w14:paraId="721AECA2" w14:textId="77777777" w:rsidR="00232A94" w:rsidRPr="00E12976" w:rsidRDefault="00232A94" w:rsidP="00232A94">
      <w:pPr>
        <w:pStyle w:val="Article14"/>
        <w:rPr>
          <w:rFonts w:eastAsiaTheme="minorHAnsi" w:cstheme="minorBidi"/>
        </w:rPr>
      </w:pPr>
      <w:r w:rsidRPr="00E12976">
        <w:rPr>
          <w:rFonts w:eastAsiaTheme="minorHAnsi" w:cstheme="minorBidi"/>
        </w:rPr>
        <w:t xml:space="preserve">an actual or proposed change of Control of the </w:t>
      </w:r>
      <w:r>
        <w:rPr>
          <w:rFonts w:eastAsiaTheme="minorHAnsi" w:cstheme="minorBidi"/>
        </w:rPr>
        <w:t>Tenderer</w:t>
      </w:r>
      <w:r w:rsidRPr="00E12976">
        <w:rPr>
          <w:rFonts w:eastAsiaTheme="minorHAnsi" w:cstheme="minorBidi"/>
        </w:rPr>
        <w:t>;</w:t>
      </w:r>
      <w:r>
        <w:rPr>
          <w:rFonts w:eastAsiaTheme="minorHAnsi" w:cstheme="minorBidi"/>
        </w:rPr>
        <w:t xml:space="preserve"> </w:t>
      </w:r>
    </w:p>
    <w:p w14:paraId="0DF5089A" w14:textId="77777777" w:rsidR="00232A94" w:rsidRDefault="00232A94" w:rsidP="00232A94">
      <w:pPr>
        <w:pStyle w:val="Article14"/>
        <w:rPr>
          <w:rFonts w:eastAsiaTheme="minorHAnsi" w:cstheme="minorBidi"/>
        </w:rPr>
      </w:pPr>
      <w:r w:rsidRPr="00E12976">
        <w:rPr>
          <w:rFonts w:eastAsiaTheme="minorHAnsi" w:cstheme="minorBidi"/>
        </w:rPr>
        <w:t xml:space="preserve">a change in circumstances that may materially adversely affect a </w:t>
      </w:r>
      <w:r>
        <w:rPr>
          <w:rFonts w:eastAsiaTheme="minorHAnsi" w:cstheme="minorBidi"/>
        </w:rPr>
        <w:t>Tenderer</w:t>
      </w:r>
      <w:r w:rsidRPr="00E12976">
        <w:rPr>
          <w:rFonts w:eastAsiaTheme="minorHAnsi" w:cstheme="minorBidi"/>
        </w:rPr>
        <w:t xml:space="preserve"> in a way which could impair the </w:t>
      </w:r>
      <w:r>
        <w:rPr>
          <w:rFonts w:eastAsiaTheme="minorHAnsi" w:cstheme="minorBidi"/>
        </w:rPr>
        <w:t>Tenderer’</w:t>
      </w:r>
      <w:r w:rsidRPr="00E12976">
        <w:rPr>
          <w:rFonts w:eastAsiaTheme="minorHAnsi" w:cstheme="minorBidi"/>
        </w:rPr>
        <w:t xml:space="preserve">s ability to perform </w:t>
      </w:r>
      <w:r>
        <w:rPr>
          <w:rFonts w:eastAsiaTheme="minorHAnsi" w:cstheme="minorBidi"/>
        </w:rPr>
        <w:t>its</w:t>
      </w:r>
      <w:r w:rsidRPr="00E12976">
        <w:rPr>
          <w:rFonts w:eastAsiaTheme="minorHAnsi" w:cstheme="minorBidi"/>
        </w:rPr>
        <w:t xml:space="preserve"> respective obligations under </w:t>
      </w:r>
      <w:r>
        <w:rPr>
          <w:rFonts w:eastAsiaTheme="minorHAnsi" w:cstheme="minorBidi"/>
        </w:rPr>
        <w:t xml:space="preserve">or in connection with </w:t>
      </w:r>
      <w:r w:rsidRPr="00E12976">
        <w:rPr>
          <w:rFonts w:eastAsiaTheme="minorHAnsi" w:cstheme="minorBidi"/>
        </w:rPr>
        <w:t xml:space="preserve">the </w:t>
      </w:r>
      <w:r>
        <w:rPr>
          <w:rFonts w:eastAsiaTheme="minorHAnsi" w:cstheme="minorBidi"/>
        </w:rPr>
        <w:t>Draft Agreement; or</w:t>
      </w:r>
    </w:p>
    <w:p w14:paraId="0C57B844" w14:textId="77777777" w:rsidR="00232A94" w:rsidRPr="005E48B3" w:rsidRDefault="00232A94" w:rsidP="00232A94">
      <w:pPr>
        <w:pStyle w:val="Article14"/>
        <w:rPr>
          <w:rFonts w:eastAsiaTheme="minorHAnsi"/>
        </w:rPr>
      </w:pPr>
      <w:r>
        <w:rPr>
          <w:rFonts w:eastAsiaTheme="minorHAnsi"/>
        </w:rPr>
        <w:t xml:space="preserve">the withdrawal of any </w:t>
      </w:r>
      <w:r w:rsidRPr="00E12976">
        <w:rPr>
          <w:rFonts w:eastAsiaTheme="minorHAnsi" w:cstheme="minorBidi"/>
        </w:rPr>
        <w:t>Joint Venture Participant</w:t>
      </w:r>
      <w:r>
        <w:rPr>
          <w:rFonts w:eastAsiaTheme="minorHAnsi" w:cstheme="minorBidi"/>
        </w:rPr>
        <w:t xml:space="preserve"> from a Joint Venture Tenderer and the proposed substitution of such person or entity;</w:t>
      </w:r>
    </w:p>
    <w:p w14:paraId="1C44C4A6" w14:textId="0FB0CC1D" w:rsidR="00232A94" w:rsidRDefault="00232A94" w:rsidP="00232A94">
      <w:pPr>
        <w:pStyle w:val="Article13"/>
        <w:rPr>
          <w:rFonts w:eastAsiaTheme="minorHAnsi"/>
        </w:rPr>
      </w:pPr>
      <w:r>
        <w:rPr>
          <w:rFonts w:eastAsiaTheme="minorHAnsi"/>
        </w:rPr>
        <w:t>“</w:t>
      </w:r>
      <w:r w:rsidRPr="0082342D">
        <w:rPr>
          <w:rFonts w:eastAsiaTheme="minorHAnsi"/>
          <w:b/>
        </w:rPr>
        <w:t>Pre-Tender Meeting</w:t>
      </w:r>
      <w:r>
        <w:rPr>
          <w:rFonts w:eastAsiaTheme="minorHAns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_Ref509483492 \w \h </w:instrText>
      </w:r>
      <w:r>
        <w:rPr>
          <w:rFonts w:eastAsiaTheme="minorHAnsi" w:cstheme="minorBidi"/>
        </w:rPr>
      </w:r>
      <w:r>
        <w:rPr>
          <w:rFonts w:eastAsiaTheme="minorHAnsi" w:cstheme="minorBidi"/>
        </w:rPr>
        <w:fldChar w:fldCharType="separate"/>
      </w:r>
      <w:r w:rsidR="002C0453">
        <w:rPr>
          <w:rFonts w:eastAsiaTheme="minorHAnsi" w:cstheme="minorBidi"/>
        </w:rPr>
        <w:t>3.5(1)</w:t>
      </w:r>
      <w:r>
        <w:rPr>
          <w:rFonts w:eastAsiaTheme="minorHAnsi" w:cstheme="minorBidi"/>
        </w:rPr>
        <w:fldChar w:fldCharType="end"/>
      </w:r>
      <w:r>
        <w:rPr>
          <w:rFonts w:eastAsiaTheme="minorHAnsi" w:cstheme="minorBidi"/>
        </w:rPr>
        <w:t>;</w:t>
      </w:r>
    </w:p>
    <w:p w14:paraId="1538D3C6" w14:textId="06BA5283" w:rsidR="00232A94" w:rsidRPr="002775C3" w:rsidRDefault="00232A94" w:rsidP="00232A94">
      <w:pPr>
        <w:pStyle w:val="Article13"/>
        <w:rPr>
          <w:rFonts w:eastAsiaTheme="minorHAnsi"/>
        </w:rPr>
      </w:pPr>
      <w:r w:rsidRPr="002775C3">
        <w:rPr>
          <w:rFonts w:eastAsiaTheme="minorHAnsi"/>
        </w:rPr>
        <w:t>“</w:t>
      </w:r>
      <w:r w:rsidRPr="002775C3">
        <w:rPr>
          <w:rFonts w:eastAsiaTheme="minorHAnsi"/>
          <w:b/>
        </w:rPr>
        <w:t>Prequalification Submission</w:t>
      </w:r>
      <w:r w:rsidRPr="002775C3">
        <w:rPr>
          <w:rFonts w:eastAsiaTheme="minorHAnsi"/>
        </w:rPr>
        <w:t xml:space="preserve">” is defined in RFT Section </w:t>
      </w:r>
      <w:r w:rsidRPr="002775C3">
        <w:rPr>
          <w:rFonts w:eastAsiaTheme="minorHAnsi"/>
        </w:rPr>
        <w:fldChar w:fldCharType="begin"/>
      </w:r>
      <w:r w:rsidRPr="002775C3">
        <w:rPr>
          <w:rFonts w:eastAsiaTheme="minorHAnsi"/>
        </w:rPr>
        <w:instrText xml:space="preserve"> REF _Ref509483521 \w \h  \* MERGEFORMAT </w:instrText>
      </w:r>
      <w:r w:rsidRPr="002775C3">
        <w:rPr>
          <w:rFonts w:eastAsiaTheme="minorHAnsi"/>
        </w:rPr>
      </w:r>
      <w:r w:rsidRPr="002775C3">
        <w:rPr>
          <w:rFonts w:eastAsiaTheme="minorHAnsi"/>
        </w:rPr>
        <w:fldChar w:fldCharType="separate"/>
      </w:r>
      <w:r w:rsidR="002C0453">
        <w:rPr>
          <w:rFonts w:eastAsiaTheme="minorHAnsi"/>
        </w:rPr>
        <w:t>3.16(1)</w:t>
      </w:r>
      <w:r w:rsidRPr="002775C3">
        <w:rPr>
          <w:rFonts w:eastAsiaTheme="minorHAnsi"/>
        </w:rPr>
        <w:fldChar w:fldCharType="end"/>
      </w:r>
      <w:r w:rsidRPr="002775C3">
        <w:rPr>
          <w:rFonts w:eastAsiaTheme="minorHAnsi"/>
        </w:rPr>
        <w:t>;</w:t>
      </w:r>
    </w:p>
    <w:p w14:paraId="402100A3" w14:textId="484BF4D2" w:rsidR="00232A94" w:rsidRPr="00095B74" w:rsidRDefault="00232A94" w:rsidP="00232A94">
      <w:pPr>
        <w:pStyle w:val="Article13"/>
        <w:rPr>
          <w:rFonts w:eastAsiaTheme="minorHAnsi"/>
        </w:rPr>
      </w:pPr>
      <w:r w:rsidRPr="0082342D">
        <w:rPr>
          <w:rFonts w:eastAsiaTheme="minorHAnsi"/>
          <w:b/>
        </w:rPr>
        <w:t xml:space="preserve">“Prequalified Parties” </w:t>
      </w:r>
      <w:r w:rsidRPr="00095B74">
        <w:rPr>
          <w:rFonts w:eastAsiaTheme="minorHAnsi"/>
        </w:rPr>
        <w:t xml:space="preserve">is defined in RFT Section </w:t>
      </w:r>
      <w:r w:rsidRPr="00095B74">
        <w:rPr>
          <w:rFonts w:eastAsiaTheme="minorHAnsi"/>
        </w:rPr>
        <w:fldChar w:fldCharType="begin"/>
      </w:r>
      <w:r w:rsidRPr="00095B74">
        <w:rPr>
          <w:rFonts w:eastAsiaTheme="minorHAnsi"/>
        </w:rPr>
        <w:instrText xml:space="preserve"> REF _Ref509483566 \w \h  \* MERGEFORMAT </w:instrText>
      </w:r>
      <w:r w:rsidRPr="00095B74">
        <w:rPr>
          <w:rFonts w:eastAsiaTheme="minorHAnsi"/>
        </w:rPr>
      </w:r>
      <w:r w:rsidRPr="00095B74">
        <w:rPr>
          <w:rFonts w:eastAsiaTheme="minorHAnsi"/>
        </w:rPr>
        <w:fldChar w:fldCharType="separate"/>
      </w:r>
      <w:r w:rsidR="002C0453">
        <w:rPr>
          <w:rFonts w:eastAsiaTheme="minorHAnsi"/>
        </w:rPr>
        <w:t>1.1(2)(b)</w:t>
      </w:r>
      <w:r w:rsidRPr="00095B74">
        <w:rPr>
          <w:rFonts w:eastAsiaTheme="minorHAnsi"/>
        </w:rPr>
        <w:fldChar w:fldCharType="end"/>
      </w:r>
      <w:r w:rsidRPr="00095B74">
        <w:rPr>
          <w:rFonts w:eastAsiaTheme="minorHAnsi"/>
        </w:rPr>
        <w:t>;</w:t>
      </w:r>
    </w:p>
    <w:p w14:paraId="4D223F69" w14:textId="77777777" w:rsidR="00232A94" w:rsidRPr="000B2A39" w:rsidRDefault="00232A94" w:rsidP="00232A94">
      <w:pPr>
        <w:pStyle w:val="Article13"/>
        <w:rPr>
          <w:rFonts w:eastAsiaTheme="minorHAnsi"/>
        </w:rPr>
      </w:pPr>
      <w:r w:rsidRPr="000B2A39">
        <w:rPr>
          <w:rFonts w:eastAsiaTheme="minorHAnsi"/>
        </w:rPr>
        <w:t>“</w:t>
      </w:r>
      <w:r w:rsidRPr="000B2A39">
        <w:rPr>
          <w:rFonts w:eastAsiaTheme="minorHAnsi"/>
          <w:b/>
        </w:rPr>
        <w:t>Prequalified Tenderer Change</w:t>
      </w:r>
      <w:r w:rsidRPr="000B2A39">
        <w:rPr>
          <w:rFonts w:eastAsiaTheme="minorHAnsi"/>
        </w:rPr>
        <w:t xml:space="preserve">” means: </w:t>
      </w:r>
    </w:p>
    <w:p w14:paraId="35E782F3" w14:textId="77777777" w:rsidR="00232A94" w:rsidRPr="000B2A39" w:rsidRDefault="00232A94" w:rsidP="00232A94">
      <w:pPr>
        <w:pStyle w:val="Article14"/>
        <w:rPr>
          <w:rFonts w:eastAsiaTheme="minorHAnsi"/>
        </w:rPr>
      </w:pPr>
      <w:r w:rsidRPr="000B2A39">
        <w:rPr>
          <w:rFonts w:eastAsiaTheme="minorHAnsi"/>
        </w:rPr>
        <w:t>an actual or proposed change of Control of the Tenderer or any Identified Tenderer Party;</w:t>
      </w:r>
    </w:p>
    <w:p w14:paraId="0D977C06" w14:textId="77777777" w:rsidR="00232A94" w:rsidRPr="000B2A39" w:rsidRDefault="00232A94" w:rsidP="00232A94">
      <w:pPr>
        <w:pStyle w:val="Article14"/>
        <w:rPr>
          <w:rFonts w:eastAsiaTheme="minorHAnsi"/>
        </w:rPr>
      </w:pPr>
      <w:r w:rsidRPr="000B2A39">
        <w:rPr>
          <w:rFonts w:eastAsiaTheme="minorHAnsi"/>
        </w:rPr>
        <w:t xml:space="preserve">a change in circumstances that may materially adversely affect a Tenderer or an Identified Tenderer Party in a way which could impair the Tenderer’s or the Identified Tenderer Party’s ability to perform their respective obligations under or in connection with the Draft Agreement; </w:t>
      </w:r>
    </w:p>
    <w:p w14:paraId="077D9A32" w14:textId="77777777" w:rsidR="00232A94" w:rsidRPr="000B2A39" w:rsidRDefault="00232A94" w:rsidP="00232A94">
      <w:pPr>
        <w:pStyle w:val="Article14"/>
        <w:rPr>
          <w:rFonts w:eastAsiaTheme="minorHAnsi"/>
        </w:rPr>
      </w:pPr>
      <w:r w:rsidRPr="000B2A39">
        <w:rPr>
          <w:rFonts w:eastAsiaTheme="minorHAnsi"/>
        </w:rPr>
        <w:t>the withdrawal of any of the Identified Tenderer Parties and the proposed substitution of such person or entity; or</w:t>
      </w:r>
    </w:p>
    <w:p w14:paraId="7891237D" w14:textId="77777777" w:rsidR="00232A94" w:rsidRPr="000B2A39" w:rsidRDefault="00232A94" w:rsidP="00232A94">
      <w:pPr>
        <w:pStyle w:val="Article14"/>
        <w:rPr>
          <w:rFonts w:eastAsiaTheme="minorHAnsi"/>
        </w:rPr>
      </w:pPr>
      <w:r w:rsidRPr="000B2A39">
        <w:rPr>
          <w:rFonts w:eastAsiaTheme="minorHAnsi"/>
        </w:rPr>
        <w:t>the proposed addition of any person or entity as an Identified Tenderer Party;</w:t>
      </w:r>
    </w:p>
    <w:p w14:paraId="730B5C81" w14:textId="77777777" w:rsidR="00232A94" w:rsidRPr="0082342D" w:rsidRDefault="00232A94" w:rsidP="00232A94">
      <w:pPr>
        <w:pStyle w:val="Article13"/>
        <w:rPr>
          <w:rFonts w:eastAsiaTheme="minorHAnsi"/>
        </w:rPr>
      </w:pPr>
      <w:r>
        <w:rPr>
          <w:rFonts w:eastAsiaTheme="minorHAnsi"/>
        </w:rPr>
        <w:t>“</w:t>
      </w:r>
      <w:r>
        <w:rPr>
          <w:rFonts w:eastAsiaTheme="minorHAnsi"/>
          <w:b/>
        </w:rPr>
        <w:t>Price Schedules</w:t>
      </w:r>
      <w:r>
        <w:rPr>
          <w:rFonts w:eastAsiaTheme="minorHAnsi"/>
        </w:rPr>
        <w:t xml:space="preserve">” means the price schedules attached as </w:t>
      </w:r>
      <w:r w:rsidRPr="00C169F3">
        <w:rPr>
          <w:rFonts w:eastAsiaTheme="minorHAnsi"/>
        </w:rPr>
        <w:t>Schedule D – Price Schedules of this RFT;</w:t>
      </w:r>
    </w:p>
    <w:p w14:paraId="15E8C8DC" w14:textId="711B41C9" w:rsidR="00232A94" w:rsidRPr="000749BC" w:rsidRDefault="00232A94" w:rsidP="00232A94">
      <w:pPr>
        <w:pStyle w:val="Article13"/>
        <w:rPr>
          <w:rFonts w:eastAsiaTheme="minorHAnsi"/>
        </w:rPr>
      </w:pPr>
      <w:r>
        <w:rPr>
          <w:rFonts w:eastAsiaTheme="minorHAnsi"/>
        </w:rPr>
        <w:t>“</w:t>
      </w:r>
      <w:r>
        <w:rPr>
          <w:rFonts w:eastAsiaTheme="minorHAnsi"/>
          <w:b/>
        </w:rPr>
        <w:t>Question</w:t>
      </w:r>
      <w:r>
        <w:rPr>
          <w:rFonts w:eastAsiaTheme="minorHAnsi"/>
        </w:rPr>
        <w:t xml:space="preserve">” is defined in RFT Section </w:t>
      </w:r>
      <w:r>
        <w:rPr>
          <w:rFonts w:eastAsiaTheme="minorHAnsi"/>
        </w:rPr>
        <w:fldChar w:fldCharType="begin"/>
      </w:r>
      <w:r>
        <w:rPr>
          <w:rFonts w:eastAsiaTheme="minorHAnsi"/>
        </w:rPr>
        <w:instrText xml:space="preserve"> REF _Ref496777344 \r \h </w:instrText>
      </w:r>
      <w:r>
        <w:rPr>
          <w:rFonts w:eastAsiaTheme="minorHAnsi"/>
        </w:rPr>
      </w:r>
      <w:r>
        <w:rPr>
          <w:rFonts w:eastAsiaTheme="minorHAnsi"/>
        </w:rPr>
        <w:fldChar w:fldCharType="separate"/>
      </w:r>
      <w:r w:rsidR="002C0453">
        <w:rPr>
          <w:rFonts w:eastAsiaTheme="minorHAnsi"/>
        </w:rPr>
        <w:t>3.2(1)</w:t>
      </w:r>
      <w:r>
        <w:rPr>
          <w:rFonts w:eastAsiaTheme="minorHAnsi"/>
        </w:rPr>
        <w:fldChar w:fldCharType="end"/>
      </w:r>
      <w:r>
        <w:rPr>
          <w:rFonts w:eastAsiaTheme="minorHAnsi"/>
        </w:rPr>
        <w:t>;</w:t>
      </w:r>
    </w:p>
    <w:p w14:paraId="1E6E6D7A" w14:textId="4D49820B" w:rsidR="00232A94" w:rsidRPr="00243546" w:rsidRDefault="00232A94" w:rsidP="00232A94">
      <w:pPr>
        <w:pStyle w:val="Article13"/>
        <w:rPr>
          <w:rFonts w:eastAsiaTheme="minorHAnsi"/>
        </w:rPr>
      </w:pPr>
      <w:r>
        <w:rPr>
          <w:rFonts w:eastAsiaTheme="minorHAnsi"/>
        </w:rPr>
        <w:t>“</w:t>
      </w:r>
      <w:r w:rsidRPr="00CC7720">
        <w:rPr>
          <w:rFonts w:eastAsiaTheme="minorHAnsi"/>
          <w:b/>
        </w:rPr>
        <w:t>Questions and Answers Document</w:t>
      </w:r>
      <w:r>
        <w:rPr>
          <w:rFonts w:eastAsiaTheme="minorHAnsi"/>
        </w:rPr>
        <w:t>” and “</w:t>
      </w:r>
      <w:r>
        <w:rPr>
          <w:rFonts w:eastAsiaTheme="minorHAnsi"/>
          <w:b/>
        </w:rPr>
        <w:t>Questions and Answers Documents</w:t>
      </w:r>
      <w:r>
        <w:rPr>
          <w:rFonts w:eastAsiaTheme="minorHAnsi"/>
        </w:rPr>
        <w:t xml:space="preserve">” are defined in RFT Section </w:t>
      </w:r>
      <w:r>
        <w:rPr>
          <w:rFonts w:eastAsiaTheme="minorHAnsi"/>
        </w:rPr>
        <w:fldChar w:fldCharType="begin"/>
      </w:r>
      <w:r>
        <w:rPr>
          <w:rFonts w:eastAsiaTheme="minorHAnsi"/>
        </w:rPr>
        <w:instrText xml:space="preserve"> REF _Ref499307159 \w \h </w:instrText>
      </w:r>
      <w:r>
        <w:rPr>
          <w:rFonts w:eastAsiaTheme="minorHAnsi"/>
        </w:rPr>
      </w:r>
      <w:r>
        <w:rPr>
          <w:rFonts w:eastAsiaTheme="minorHAnsi"/>
        </w:rPr>
        <w:fldChar w:fldCharType="separate"/>
      </w:r>
      <w:r w:rsidR="002C0453">
        <w:rPr>
          <w:rFonts w:eastAsiaTheme="minorHAnsi"/>
        </w:rPr>
        <w:t>3.2(2)</w:t>
      </w:r>
      <w:r>
        <w:rPr>
          <w:rFonts w:eastAsiaTheme="minorHAnsi"/>
        </w:rPr>
        <w:fldChar w:fldCharType="end"/>
      </w:r>
      <w:r>
        <w:rPr>
          <w:rFonts w:eastAsiaTheme="minorHAnsi"/>
        </w:rPr>
        <w:t>;</w:t>
      </w:r>
    </w:p>
    <w:p w14:paraId="0D6A94B9" w14:textId="0666CAA7" w:rsidR="00232A94" w:rsidRDefault="00232A94" w:rsidP="00232A94">
      <w:pPr>
        <w:pStyle w:val="Article13"/>
        <w:rPr>
          <w:rFonts w:eastAsiaTheme="minorHAnsi" w:cstheme="minorBidi"/>
        </w:rPr>
      </w:pPr>
      <w:r>
        <w:rPr>
          <w:rFonts w:eastAsiaTheme="minorHAnsi" w:cstheme="minorBidi"/>
        </w:rPr>
        <w:t>“</w:t>
      </w:r>
      <w:r>
        <w:rPr>
          <w:rFonts w:eastAsiaTheme="minorHAnsi" w:cstheme="minorBidi"/>
          <w:b/>
        </w:rPr>
        <w:t>RFT</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_Ref488327539 \w \h </w:instrText>
      </w:r>
      <w:r>
        <w:rPr>
          <w:rFonts w:eastAsiaTheme="minorHAnsi" w:cstheme="minorBidi"/>
        </w:rPr>
      </w:r>
      <w:r>
        <w:rPr>
          <w:rFonts w:eastAsiaTheme="minorHAnsi" w:cstheme="minorBidi"/>
        </w:rPr>
        <w:fldChar w:fldCharType="separate"/>
      </w:r>
      <w:r w:rsidR="002C0453">
        <w:rPr>
          <w:rFonts w:eastAsiaTheme="minorHAnsi" w:cstheme="minorBidi"/>
        </w:rPr>
        <w:t>2.1(1)(a)</w:t>
      </w:r>
      <w:r>
        <w:rPr>
          <w:rFonts w:eastAsiaTheme="minorHAnsi" w:cstheme="minorBidi"/>
        </w:rPr>
        <w:fldChar w:fldCharType="end"/>
      </w:r>
      <w:r w:rsidRPr="00E12976">
        <w:rPr>
          <w:rFonts w:eastAsiaTheme="minorHAnsi" w:cstheme="minorBidi"/>
        </w:rPr>
        <w:t>;</w:t>
      </w:r>
    </w:p>
    <w:p w14:paraId="4CD847E9" w14:textId="77777777" w:rsidR="00232A94" w:rsidRPr="0040186B" w:rsidRDefault="00232A94" w:rsidP="00232A94">
      <w:pPr>
        <w:pStyle w:val="Article13"/>
        <w:rPr>
          <w:rFonts w:eastAsiaTheme="minorHAnsi"/>
        </w:rPr>
      </w:pPr>
      <w:r>
        <w:rPr>
          <w:rFonts w:eastAsiaTheme="minorHAnsi"/>
        </w:rPr>
        <w:t>“</w:t>
      </w:r>
      <w:r>
        <w:rPr>
          <w:rFonts w:eastAsiaTheme="minorHAnsi"/>
          <w:b/>
        </w:rPr>
        <w:t>RFT</w:t>
      </w:r>
      <w:r w:rsidRPr="00E8623F">
        <w:rPr>
          <w:rFonts w:eastAsiaTheme="minorHAnsi"/>
          <w:b/>
        </w:rPr>
        <w:t xml:space="preserve"> Data Sheet</w:t>
      </w:r>
      <w:r>
        <w:rPr>
          <w:rFonts w:eastAsiaTheme="minorHAnsi"/>
        </w:rPr>
        <w:t>” means Schedule A to this RFT;</w:t>
      </w:r>
    </w:p>
    <w:p w14:paraId="204B9328" w14:textId="31FFE031" w:rsidR="00232A94" w:rsidRPr="00E12976" w:rsidRDefault="00232A94" w:rsidP="00232A94">
      <w:pPr>
        <w:pStyle w:val="Article13"/>
        <w:rPr>
          <w:rFonts w:eastAsiaTheme="minorHAnsi" w:cstheme="minorBidi"/>
        </w:rPr>
      </w:pPr>
      <w:r>
        <w:rPr>
          <w:rFonts w:eastAsiaTheme="minorHAnsi" w:cstheme="minorBidi"/>
        </w:rPr>
        <w:t>“</w:t>
      </w:r>
      <w:r>
        <w:rPr>
          <w:rFonts w:eastAsiaTheme="minorHAnsi" w:cstheme="minorBidi"/>
          <w:b/>
        </w:rPr>
        <w:t>RFT</w:t>
      </w:r>
      <w:r w:rsidRPr="00E8623F">
        <w:rPr>
          <w:rFonts w:eastAsiaTheme="minorHAnsi" w:cstheme="minorBidi"/>
          <w:b/>
        </w:rPr>
        <w:t xml:space="preserve"> Documents</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_Ref258511831 \w \h </w:instrText>
      </w:r>
      <w:r>
        <w:rPr>
          <w:rFonts w:eastAsiaTheme="minorHAnsi" w:cstheme="minorBidi"/>
        </w:rPr>
      </w:r>
      <w:r>
        <w:rPr>
          <w:rFonts w:eastAsiaTheme="minorHAnsi" w:cstheme="minorBidi"/>
        </w:rPr>
        <w:fldChar w:fldCharType="separate"/>
      </w:r>
      <w:r w:rsidR="002C0453">
        <w:rPr>
          <w:rFonts w:eastAsiaTheme="minorHAnsi" w:cstheme="minorBidi"/>
        </w:rPr>
        <w:t>2.1(1)</w:t>
      </w:r>
      <w:r>
        <w:rPr>
          <w:rFonts w:eastAsiaTheme="minorHAnsi" w:cstheme="minorBidi"/>
        </w:rPr>
        <w:fldChar w:fldCharType="end"/>
      </w:r>
      <w:r w:rsidRPr="00E12976">
        <w:rPr>
          <w:rFonts w:eastAsiaTheme="minorHAnsi" w:cstheme="minorBidi"/>
        </w:rPr>
        <w:t>;</w:t>
      </w:r>
    </w:p>
    <w:p w14:paraId="0E593363" w14:textId="38984E51" w:rsidR="00232A94" w:rsidRPr="00E12976" w:rsidRDefault="00232A94" w:rsidP="00232A94">
      <w:pPr>
        <w:pStyle w:val="Article13"/>
        <w:rPr>
          <w:rFonts w:eastAsiaTheme="minorHAnsi" w:cstheme="minorBidi"/>
        </w:rPr>
      </w:pPr>
      <w:r>
        <w:rPr>
          <w:rFonts w:eastAsiaTheme="minorHAnsi" w:cstheme="minorBidi"/>
        </w:rPr>
        <w:t>“</w:t>
      </w:r>
      <w:r>
        <w:rPr>
          <w:rFonts w:eastAsiaTheme="minorHAnsi" w:cstheme="minorBidi"/>
          <w:b/>
        </w:rPr>
        <w:t>RFT</w:t>
      </w:r>
      <w:r w:rsidRPr="00E8623F">
        <w:rPr>
          <w:rFonts w:eastAsiaTheme="minorHAnsi" w:cstheme="minorBidi"/>
          <w:b/>
        </w:rPr>
        <w:t xml:space="preserve"> Number</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_Ref274068026 \w \h </w:instrText>
      </w:r>
      <w:r>
        <w:rPr>
          <w:rFonts w:eastAsiaTheme="minorHAnsi" w:cstheme="minorBidi"/>
        </w:rPr>
      </w:r>
      <w:r>
        <w:rPr>
          <w:rFonts w:eastAsiaTheme="minorHAnsi" w:cstheme="minorBidi"/>
        </w:rPr>
        <w:fldChar w:fldCharType="separate"/>
      </w:r>
      <w:r w:rsidR="002C0453">
        <w:rPr>
          <w:rFonts w:eastAsiaTheme="minorHAnsi" w:cstheme="minorBidi"/>
        </w:rPr>
        <w:t>1.1(1)</w:t>
      </w:r>
      <w:r>
        <w:rPr>
          <w:rFonts w:eastAsiaTheme="minorHAnsi" w:cstheme="minorBidi"/>
        </w:rPr>
        <w:fldChar w:fldCharType="end"/>
      </w:r>
      <w:r w:rsidRPr="00E12976">
        <w:rPr>
          <w:rFonts w:eastAsiaTheme="minorHAnsi" w:cstheme="minorBidi"/>
        </w:rPr>
        <w:t>;</w:t>
      </w:r>
    </w:p>
    <w:p w14:paraId="0F1505E1" w14:textId="37DC37CE" w:rsidR="00232A94" w:rsidRPr="00E12976" w:rsidRDefault="00232A94" w:rsidP="00232A94">
      <w:pPr>
        <w:pStyle w:val="Article13"/>
        <w:rPr>
          <w:rFonts w:eastAsiaTheme="minorHAnsi" w:cstheme="minorBidi"/>
        </w:rPr>
      </w:pPr>
      <w:r>
        <w:rPr>
          <w:rFonts w:eastAsiaTheme="minorHAnsi" w:cstheme="minorBidi"/>
        </w:rPr>
        <w:t>“</w:t>
      </w:r>
      <w:r>
        <w:rPr>
          <w:rFonts w:eastAsiaTheme="minorHAnsi" w:cstheme="minorBidi"/>
          <w:b/>
        </w:rPr>
        <w:t>RFT</w:t>
      </w:r>
      <w:r w:rsidRPr="00E8623F">
        <w:rPr>
          <w:rFonts w:eastAsiaTheme="minorHAnsi" w:cstheme="minorBidi"/>
          <w:b/>
        </w:rPr>
        <w:t xml:space="preserve"> Process</w:t>
      </w:r>
      <w:r>
        <w:rPr>
          <w:rFonts w:eastAsiaTheme="minorHAnsi" w:cstheme="minorBidi"/>
        </w:rPr>
        <w:t>”</w:t>
      </w:r>
      <w:r w:rsidRPr="00E12976">
        <w:rPr>
          <w:rFonts w:eastAsiaTheme="minorHAnsi" w:cstheme="minorBidi"/>
        </w:rPr>
        <w:t xml:space="preserve"> is defined in </w:t>
      </w:r>
      <w:r>
        <w:rPr>
          <w:rFonts w:eastAsiaTheme="minorHAnsi" w:cstheme="minorBidi"/>
        </w:rPr>
        <w:t>RFT Section</w:t>
      </w:r>
      <w:r w:rsidRPr="00E12976">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_Ref258511857 \r \h </w:instrText>
      </w:r>
      <w:r>
        <w:rPr>
          <w:rFonts w:eastAsiaTheme="minorHAnsi" w:cstheme="minorBidi"/>
        </w:rPr>
      </w:r>
      <w:r>
        <w:rPr>
          <w:rFonts w:eastAsiaTheme="minorHAnsi" w:cstheme="minorBidi"/>
        </w:rPr>
        <w:fldChar w:fldCharType="separate"/>
      </w:r>
      <w:r w:rsidR="002C0453">
        <w:rPr>
          <w:rFonts w:eastAsiaTheme="minorHAnsi" w:cstheme="minorBidi"/>
        </w:rPr>
        <w:t>1.1(3)</w:t>
      </w:r>
      <w:r>
        <w:rPr>
          <w:rFonts w:eastAsiaTheme="minorHAnsi" w:cstheme="minorBidi"/>
        </w:rPr>
        <w:fldChar w:fldCharType="end"/>
      </w:r>
      <w:r w:rsidRPr="00E12976">
        <w:rPr>
          <w:rFonts w:eastAsiaTheme="minorHAnsi" w:cstheme="minorBidi"/>
        </w:rPr>
        <w:t>;</w:t>
      </w:r>
    </w:p>
    <w:p w14:paraId="348F42F5" w14:textId="6E488322" w:rsidR="00232A94" w:rsidRDefault="00232A94" w:rsidP="00232A94">
      <w:pPr>
        <w:pStyle w:val="Article13"/>
        <w:rPr>
          <w:rFonts w:eastAsiaTheme="minorHAnsi" w:cstheme="minorBidi"/>
        </w:rPr>
      </w:pPr>
      <w:r>
        <w:rPr>
          <w:rFonts w:eastAsiaTheme="minorHAnsi" w:cstheme="minorBidi"/>
        </w:rPr>
        <w:lastRenderedPageBreak/>
        <w:t>“</w:t>
      </w:r>
      <w:r>
        <w:rPr>
          <w:rFonts w:eastAsiaTheme="minorHAnsi" w:cstheme="minorBidi"/>
          <w:b/>
        </w:rPr>
        <w:t>Site</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w:t>
      </w:r>
      <w:r>
        <w:rPr>
          <w:rFonts w:eastAsiaTheme="minorHAnsi" w:cstheme="minorBidi"/>
        </w:rPr>
        <w:t xml:space="preserve"> </w:t>
      </w:r>
      <w:r>
        <w:rPr>
          <w:rFonts w:eastAsiaTheme="minorHAnsi" w:cstheme="minorBidi"/>
        </w:rPr>
        <w:fldChar w:fldCharType="begin"/>
      </w:r>
      <w:r>
        <w:rPr>
          <w:rFonts w:eastAsiaTheme="minorHAnsi" w:cstheme="minorBidi"/>
        </w:rPr>
        <w:instrText xml:space="preserve"> REF _Ref274068026 \w \h </w:instrText>
      </w:r>
      <w:r>
        <w:rPr>
          <w:rFonts w:eastAsiaTheme="minorHAnsi" w:cstheme="minorBidi"/>
        </w:rPr>
      </w:r>
      <w:r>
        <w:rPr>
          <w:rFonts w:eastAsiaTheme="minorHAnsi" w:cstheme="minorBidi"/>
        </w:rPr>
        <w:fldChar w:fldCharType="separate"/>
      </w:r>
      <w:r w:rsidR="002C0453">
        <w:rPr>
          <w:rFonts w:eastAsiaTheme="minorHAnsi" w:cstheme="minorBidi"/>
        </w:rPr>
        <w:t>1.1(1)</w:t>
      </w:r>
      <w:r>
        <w:rPr>
          <w:rFonts w:eastAsiaTheme="minorHAnsi" w:cstheme="minorBidi"/>
        </w:rPr>
        <w:fldChar w:fldCharType="end"/>
      </w:r>
      <w:r>
        <w:rPr>
          <w:rFonts w:eastAsiaTheme="minorHAnsi" w:cstheme="minorBidi"/>
        </w:rPr>
        <w:t>;</w:t>
      </w:r>
    </w:p>
    <w:p w14:paraId="77089003" w14:textId="7A8C278B" w:rsidR="00232A94" w:rsidRPr="00940CC4" w:rsidRDefault="00232A94" w:rsidP="00232A94">
      <w:pPr>
        <w:pStyle w:val="Article13"/>
        <w:rPr>
          <w:rFonts w:eastAsiaTheme="minorHAnsi" w:cstheme="minorBidi"/>
        </w:rPr>
      </w:pPr>
      <w:r>
        <w:rPr>
          <w:rFonts w:eastAsiaTheme="minorHAnsi" w:cstheme="minorBidi"/>
        </w:rPr>
        <w:t>“</w:t>
      </w:r>
      <w:r>
        <w:rPr>
          <w:rFonts w:eastAsiaTheme="minorHAnsi" w:cstheme="minorBidi"/>
          <w:b/>
        </w:rPr>
        <w:t>Site Visit</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_Ref509483492 \w \h </w:instrText>
      </w:r>
      <w:r>
        <w:rPr>
          <w:rFonts w:eastAsiaTheme="minorHAnsi" w:cstheme="minorBidi"/>
        </w:rPr>
      </w:r>
      <w:r>
        <w:rPr>
          <w:rFonts w:eastAsiaTheme="minorHAnsi" w:cstheme="minorBidi"/>
        </w:rPr>
        <w:fldChar w:fldCharType="separate"/>
      </w:r>
      <w:r w:rsidR="002C0453">
        <w:rPr>
          <w:rFonts w:eastAsiaTheme="minorHAnsi" w:cstheme="minorBidi"/>
        </w:rPr>
        <w:t>3.5(1)</w:t>
      </w:r>
      <w:r>
        <w:rPr>
          <w:rFonts w:eastAsiaTheme="minorHAnsi" w:cstheme="minorBidi"/>
        </w:rPr>
        <w:fldChar w:fldCharType="end"/>
      </w:r>
      <w:r>
        <w:rPr>
          <w:rFonts w:eastAsiaTheme="minorHAnsi" w:cstheme="minorBidi"/>
        </w:rPr>
        <w:t>;</w:t>
      </w:r>
    </w:p>
    <w:p w14:paraId="1E89A938" w14:textId="43C55E89" w:rsidR="00232A94" w:rsidRPr="00E12976"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Submission Deadline</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_Ref168147454 \w \h </w:instrText>
      </w:r>
      <w:r>
        <w:rPr>
          <w:rFonts w:eastAsiaTheme="minorHAnsi" w:cstheme="minorBidi"/>
        </w:rPr>
      </w:r>
      <w:r>
        <w:rPr>
          <w:rFonts w:eastAsiaTheme="minorHAnsi" w:cstheme="minorBidi"/>
        </w:rPr>
        <w:fldChar w:fldCharType="separate"/>
      </w:r>
      <w:r w:rsidR="002C0453">
        <w:rPr>
          <w:rFonts w:eastAsiaTheme="minorHAnsi" w:cstheme="minorBidi"/>
        </w:rPr>
        <w:t>3.1(1)</w:t>
      </w:r>
      <w:r>
        <w:rPr>
          <w:rFonts w:eastAsiaTheme="minorHAnsi" w:cstheme="minorBidi"/>
        </w:rPr>
        <w:fldChar w:fldCharType="end"/>
      </w:r>
      <w:r w:rsidRPr="00E12976">
        <w:rPr>
          <w:rFonts w:eastAsiaTheme="minorHAnsi" w:cstheme="minorBidi"/>
        </w:rPr>
        <w:t xml:space="preserve">; </w:t>
      </w:r>
    </w:p>
    <w:p w14:paraId="222D9300" w14:textId="797A382B" w:rsidR="00232A94" w:rsidRDefault="00232A94" w:rsidP="00232A94">
      <w:pPr>
        <w:pStyle w:val="Article13"/>
        <w:rPr>
          <w:rFonts w:eastAsiaTheme="minorHAnsi"/>
        </w:rPr>
      </w:pPr>
      <w:r>
        <w:rPr>
          <w:rFonts w:eastAsiaTheme="minorHAnsi" w:cstheme="minorBidi"/>
        </w:rPr>
        <w:t>“</w:t>
      </w:r>
      <w:r w:rsidRPr="00E8623F">
        <w:rPr>
          <w:rFonts w:eastAsiaTheme="minorHAnsi" w:cstheme="minorBidi"/>
          <w:b/>
        </w:rPr>
        <w:t xml:space="preserve">Successful </w:t>
      </w:r>
      <w:r>
        <w:rPr>
          <w:rFonts w:eastAsiaTheme="minorHAnsi" w:cstheme="minorBidi"/>
          <w:b/>
        </w:rPr>
        <w:t>Tenderer</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rPr>
        <w:fldChar w:fldCharType="begin"/>
      </w:r>
      <w:r>
        <w:rPr>
          <w:rFonts w:eastAsiaTheme="minorHAnsi" w:cstheme="minorBidi"/>
        </w:rPr>
        <w:instrText xml:space="preserve"> REF _Ref496017395 \r \h </w:instrText>
      </w:r>
      <w:r>
        <w:rPr>
          <w:rFonts w:eastAsiaTheme="minorHAnsi"/>
        </w:rPr>
      </w:r>
      <w:r>
        <w:rPr>
          <w:rFonts w:eastAsiaTheme="minorHAnsi"/>
        </w:rPr>
        <w:fldChar w:fldCharType="separate"/>
      </w:r>
      <w:r w:rsidR="002C0453">
        <w:rPr>
          <w:rFonts w:eastAsiaTheme="minorHAnsi" w:cstheme="minorBidi"/>
        </w:rPr>
        <w:t>1.1(2)</w:t>
      </w:r>
      <w:r>
        <w:rPr>
          <w:rFonts w:eastAsiaTheme="minorHAnsi"/>
        </w:rPr>
        <w:fldChar w:fldCharType="end"/>
      </w:r>
      <w:r w:rsidRPr="0089773E">
        <w:rPr>
          <w:rFonts w:eastAsiaTheme="minorHAnsi"/>
        </w:rPr>
        <w:t>;</w:t>
      </w:r>
    </w:p>
    <w:p w14:paraId="496D2FAE" w14:textId="368A49D5" w:rsidR="00232A94" w:rsidRPr="00940CC4" w:rsidRDefault="00232A94" w:rsidP="00232A94">
      <w:pPr>
        <w:pStyle w:val="Article13"/>
        <w:rPr>
          <w:rFonts w:eastAsiaTheme="minorHAnsi" w:cstheme="minorBidi"/>
        </w:rPr>
      </w:pPr>
      <w:r>
        <w:rPr>
          <w:rFonts w:eastAsiaTheme="minorHAnsi" w:cstheme="minorBidi"/>
        </w:rPr>
        <w:t>“</w:t>
      </w:r>
      <w:r>
        <w:rPr>
          <w:rFonts w:eastAsiaTheme="minorHAnsi" w:cstheme="minorBidi"/>
          <w:b/>
        </w:rPr>
        <w:t>Tender</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w:t>
      </w:r>
      <w:r w:rsidRPr="0089773E">
        <w:rPr>
          <w:rFonts w:eastAsiaTheme="minorHAnsi"/>
        </w:rPr>
        <w:t xml:space="preserve">Section </w:t>
      </w:r>
      <w:r>
        <w:rPr>
          <w:rFonts w:eastAsiaTheme="minorHAnsi"/>
        </w:rPr>
        <w:fldChar w:fldCharType="begin"/>
      </w:r>
      <w:r>
        <w:rPr>
          <w:rFonts w:eastAsiaTheme="minorHAnsi"/>
        </w:rPr>
        <w:instrText xml:space="preserve"> REF _Ref496017395 \r \h </w:instrText>
      </w:r>
      <w:r>
        <w:rPr>
          <w:rFonts w:eastAsiaTheme="minorHAnsi"/>
        </w:rPr>
      </w:r>
      <w:r>
        <w:rPr>
          <w:rFonts w:eastAsiaTheme="minorHAnsi"/>
        </w:rPr>
        <w:fldChar w:fldCharType="separate"/>
      </w:r>
      <w:r w:rsidR="002C0453">
        <w:rPr>
          <w:rFonts w:eastAsiaTheme="minorHAnsi"/>
        </w:rPr>
        <w:t>1.1(2)</w:t>
      </w:r>
      <w:r>
        <w:rPr>
          <w:rFonts w:eastAsiaTheme="minorHAnsi"/>
        </w:rPr>
        <w:fldChar w:fldCharType="end"/>
      </w:r>
      <w:r w:rsidRPr="0089773E">
        <w:rPr>
          <w:rFonts w:eastAsiaTheme="minorHAnsi"/>
        </w:rPr>
        <w:t>;</w:t>
      </w:r>
    </w:p>
    <w:p w14:paraId="7CCB0764" w14:textId="01E0EE94" w:rsidR="00232A94" w:rsidRPr="0089773E" w:rsidRDefault="00232A94" w:rsidP="00232A94">
      <w:pPr>
        <w:pStyle w:val="Article13"/>
        <w:rPr>
          <w:rFonts w:eastAsiaTheme="minorHAnsi"/>
        </w:rPr>
      </w:pPr>
      <w:r w:rsidRPr="0089773E">
        <w:rPr>
          <w:rFonts w:eastAsiaTheme="minorHAnsi"/>
        </w:rPr>
        <w:t>“</w:t>
      </w:r>
      <w:r>
        <w:rPr>
          <w:rFonts w:eastAsiaTheme="minorHAnsi"/>
          <w:b/>
        </w:rPr>
        <w:t>Tenderer</w:t>
      </w:r>
      <w:r w:rsidRPr="0089773E">
        <w:rPr>
          <w:rFonts w:eastAsiaTheme="minorHAnsi"/>
        </w:rPr>
        <w:t xml:space="preserve">” is defined in </w:t>
      </w:r>
      <w:r>
        <w:rPr>
          <w:rFonts w:eastAsiaTheme="minorHAnsi"/>
        </w:rPr>
        <w:t>RFT</w:t>
      </w:r>
      <w:r w:rsidRPr="0089773E">
        <w:rPr>
          <w:rFonts w:eastAsiaTheme="minorHAnsi"/>
        </w:rPr>
        <w:t xml:space="preserve"> Section </w:t>
      </w:r>
      <w:r>
        <w:rPr>
          <w:rFonts w:eastAsiaTheme="minorHAnsi"/>
        </w:rPr>
        <w:fldChar w:fldCharType="begin"/>
      </w:r>
      <w:r>
        <w:rPr>
          <w:rFonts w:eastAsiaTheme="minorHAnsi"/>
        </w:rPr>
        <w:instrText xml:space="preserve"> REF _Ref496017395 \r \h </w:instrText>
      </w:r>
      <w:r>
        <w:rPr>
          <w:rFonts w:eastAsiaTheme="minorHAnsi"/>
        </w:rPr>
      </w:r>
      <w:r>
        <w:rPr>
          <w:rFonts w:eastAsiaTheme="minorHAnsi"/>
        </w:rPr>
        <w:fldChar w:fldCharType="separate"/>
      </w:r>
      <w:r w:rsidR="002C0453">
        <w:rPr>
          <w:rFonts w:eastAsiaTheme="minorHAnsi"/>
        </w:rPr>
        <w:t>1.1(2)</w:t>
      </w:r>
      <w:r>
        <w:rPr>
          <w:rFonts w:eastAsiaTheme="minorHAnsi"/>
        </w:rPr>
        <w:fldChar w:fldCharType="end"/>
      </w:r>
      <w:r w:rsidRPr="0089773E">
        <w:rPr>
          <w:rFonts w:eastAsiaTheme="minorHAnsi"/>
        </w:rPr>
        <w:t>;</w:t>
      </w:r>
    </w:p>
    <w:p w14:paraId="13E777B9" w14:textId="40532D5F" w:rsidR="00232A94" w:rsidRDefault="00232A94" w:rsidP="00232A94">
      <w:pPr>
        <w:pStyle w:val="Article13"/>
        <w:rPr>
          <w:rFonts w:eastAsiaTheme="minorHAnsi"/>
        </w:rPr>
      </w:pPr>
      <w:r>
        <w:rPr>
          <w:rFonts w:eastAsiaTheme="minorHAnsi"/>
        </w:rPr>
        <w:t>“</w:t>
      </w:r>
      <w:r>
        <w:rPr>
          <w:rFonts w:eastAsiaTheme="minorHAnsi"/>
          <w:b/>
        </w:rPr>
        <w:t>Tenderer</w:t>
      </w:r>
      <w:r w:rsidRPr="00E8623F">
        <w:rPr>
          <w:rFonts w:eastAsiaTheme="minorHAnsi"/>
          <w:b/>
        </w:rPr>
        <w:t xml:space="preserve"> Representative</w:t>
      </w:r>
      <w:r>
        <w:rPr>
          <w:rFonts w:eastAsiaTheme="minorHAnsi"/>
        </w:rPr>
        <w:t xml:space="preserve">” is defined in RFT Section </w:t>
      </w:r>
      <w:r>
        <w:rPr>
          <w:rFonts w:eastAsiaTheme="minorHAnsi"/>
        </w:rPr>
        <w:fldChar w:fldCharType="begin"/>
      </w:r>
      <w:r>
        <w:rPr>
          <w:rFonts w:eastAsiaTheme="minorHAnsi"/>
        </w:rPr>
        <w:instrText xml:space="preserve"> REF _Ref488320936 \w \h </w:instrText>
      </w:r>
      <w:r>
        <w:rPr>
          <w:rFonts w:eastAsiaTheme="minorHAnsi"/>
        </w:rPr>
      </w:r>
      <w:r>
        <w:rPr>
          <w:rFonts w:eastAsiaTheme="minorHAnsi"/>
        </w:rPr>
        <w:fldChar w:fldCharType="separate"/>
      </w:r>
      <w:r w:rsidR="002C0453">
        <w:rPr>
          <w:rFonts w:eastAsiaTheme="minorHAnsi"/>
        </w:rPr>
        <w:t>1.4(1)</w:t>
      </w:r>
      <w:r>
        <w:rPr>
          <w:rFonts w:eastAsiaTheme="minorHAnsi"/>
        </w:rPr>
        <w:fldChar w:fldCharType="end"/>
      </w:r>
      <w:r>
        <w:rPr>
          <w:rFonts w:eastAsiaTheme="minorHAnsi"/>
        </w:rPr>
        <w:t>;</w:t>
      </w:r>
    </w:p>
    <w:p w14:paraId="31E8B95E" w14:textId="726CA784" w:rsidR="00232A94" w:rsidRDefault="00232A94" w:rsidP="00232A94">
      <w:pPr>
        <w:pStyle w:val="Article13"/>
        <w:rPr>
          <w:rFonts w:eastAsiaTheme="minorHAnsi"/>
        </w:rPr>
      </w:pPr>
      <w:r>
        <w:rPr>
          <w:rFonts w:eastAsiaTheme="minorHAnsi"/>
        </w:rPr>
        <w:t>“</w:t>
      </w:r>
      <w:r>
        <w:rPr>
          <w:rFonts w:eastAsiaTheme="minorHAnsi"/>
          <w:b/>
        </w:rPr>
        <w:t>Tender</w:t>
      </w:r>
      <w:r w:rsidRPr="00E8623F">
        <w:rPr>
          <w:rFonts w:eastAsiaTheme="minorHAnsi"/>
          <w:b/>
        </w:rPr>
        <w:t xml:space="preserve"> Information</w:t>
      </w:r>
      <w:r>
        <w:rPr>
          <w:rFonts w:eastAsiaTheme="minorHAnsi"/>
        </w:rPr>
        <w:t xml:space="preserve">” is defined in RFT Section </w:t>
      </w:r>
      <w:r>
        <w:rPr>
          <w:rFonts w:eastAsiaTheme="minorHAnsi"/>
        </w:rPr>
        <w:fldChar w:fldCharType="begin"/>
      </w:r>
      <w:r>
        <w:rPr>
          <w:rFonts w:eastAsiaTheme="minorHAnsi"/>
        </w:rPr>
        <w:instrText xml:space="preserve"> REF _Ref488246928 \w \h </w:instrText>
      </w:r>
      <w:r>
        <w:rPr>
          <w:rFonts w:eastAsiaTheme="minorHAnsi"/>
        </w:rPr>
      </w:r>
      <w:r>
        <w:rPr>
          <w:rFonts w:eastAsiaTheme="minorHAnsi"/>
        </w:rPr>
        <w:fldChar w:fldCharType="separate"/>
      </w:r>
      <w:r w:rsidR="002C0453">
        <w:rPr>
          <w:rFonts w:eastAsiaTheme="minorHAnsi"/>
        </w:rPr>
        <w:t>3.13(5)</w:t>
      </w:r>
      <w:r>
        <w:rPr>
          <w:rFonts w:eastAsiaTheme="minorHAnsi"/>
        </w:rPr>
        <w:fldChar w:fldCharType="end"/>
      </w:r>
      <w:r>
        <w:rPr>
          <w:rFonts w:eastAsiaTheme="minorHAnsi"/>
        </w:rPr>
        <w:t>;</w:t>
      </w:r>
    </w:p>
    <w:p w14:paraId="481C17BA" w14:textId="796B4CB0" w:rsidR="00232A94" w:rsidRDefault="00232A94" w:rsidP="00232A94">
      <w:pPr>
        <w:pStyle w:val="Article13"/>
        <w:rPr>
          <w:rFonts w:eastAsiaTheme="minorHAnsi"/>
        </w:rPr>
      </w:pPr>
      <w:r>
        <w:rPr>
          <w:rFonts w:eastAsiaTheme="minorHAnsi"/>
        </w:rPr>
        <w:t>“</w:t>
      </w:r>
      <w:r>
        <w:rPr>
          <w:rFonts w:eastAsiaTheme="minorHAnsi"/>
          <w:b/>
        </w:rPr>
        <w:t>Tender</w:t>
      </w:r>
      <w:r w:rsidRPr="00E8623F">
        <w:rPr>
          <w:rFonts w:eastAsiaTheme="minorHAnsi"/>
          <w:b/>
        </w:rPr>
        <w:t xml:space="preserve"> Information </w:t>
      </w:r>
      <w:proofErr w:type="spellStart"/>
      <w:r w:rsidRPr="00E8623F">
        <w:rPr>
          <w:rFonts w:eastAsiaTheme="minorHAnsi"/>
          <w:b/>
        </w:rPr>
        <w:t>Licence</w:t>
      </w:r>
      <w:proofErr w:type="spellEnd"/>
      <w:r>
        <w:rPr>
          <w:rFonts w:eastAsiaTheme="minorHAnsi"/>
        </w:rPr>
        <w:t xml:space="preserve">” is defined in RFT Section </w:t>
      </w:r>
      <w:r>
        <w:rPr>
          <w:rFonts w:eastAsiaTheme="minorHAnsi"/>
        </w:rPr>
        <w:fldChar w:fldCharType="begin"/>
      </w:r>
      <w:r>
        <w:rPr>
          <w:rFonts w:eastAsiaTheme="minorHAnsi"/>
        </w:rPr>
        <w:instrText xml:space="preserve"> REF _Ref488246968 \w \h </w:instrText>
      </w:r>
      <w:r>
        <w:rPr>
          <w:rFonts w:eastAsiaTheme="minorHAnsi"/>
        </w:rPr>
      </w:r>
      <w:r>
        <w:rPr>
          <w:rFonts w:eastAsiaTheme="minorHAnsi"/>
        </w:rPr>
        <w:fldChar w:fldCharType="separate"/>
      </w:r>
      <w:r w:rsidR="002C0453">
        <w:rPr>
          <w:rFonts w:eastAsiaTheme="minorHAnsi"/>
        </w:rPr>
        <w:t>3.13(4)</w:t>
      </w:r>
      <w:r>
        <w:rPr>
          <w:rFonts w:eastAsiaTheme="minorHAnsi"/>
        </w:rPr>
        <w:fldChar w:fldCharType="end"/>
      </w:r>
      <w:r>
        <w:rPr>
          <w:rFonts w:eastAsiaTheme="minorHAnsi"/>
        </w:rPr>
        <w:t>;</w:t>
      </w:r>
    </w:p>
    <w:p w14:paraId="78C70678" w14:textId="77777777" w:rsidR="00232A94" w:rsidRPr="0082342D" w:rsidRDefault="00232A94" w:rsidP="00232A94">
      <w:pPr>
        <w:pStyle w:val="Article13"/>
        <w:rPr>
          <w:rFonts w:eastAsiaTheme="minorHAnsi"/>
        </w:rPr>
      </w:pPr>
      <w:r>
        <w:rPr>
          <w:rFonts w:eastAsiaTheme="minorHAnsi"/>
        </w:rPr>
        <w:t>“</w:t>
      </w:r>
      <w:r>
        <w:rPr>
          <w:rFonts w:eastAsiaTheme="minorHAnsi" w:cstheme="minorBidi"/>
          <w:b/>
        </w:rPr>
        <w:t>Tender Submission Form</w:t>
      </w:r>
      <w:r>
        <w:rPr>
          <w:rFonts w:eastAsiaTheme="minorHAnsi"/>
        </w:rPr>
        <w:t>” means the tender submission form attached as Schedule B to this RFT;</w:t>
      </w:r>
    </w:p>
    <w:p w14:paraId="065029E0" w14:textId="116ADDDC" w:rsidR="00232A94" w:rsidRDefault="00232A94" w:rsidP="00232A94">
      <w:pPr>
        <w:pStyle w:val="Article13"/>
        <w:rPr>
          <w:rFonts w:eastAsiaTheme="minorHAnsi" w:cstheme="minorBidi"/>
        </w:rPr>
      </w:pPr>
      <w:r>
        <w:rPr>
          <w:rFonts w:eastAsiaTheme="minorHAnsi" w:cstheme="minorBidi"/>
        </w:rPr>
        <w:t>“</w:t>
      </w:r>
      <w:r w:rsidRPr="00E8623F">
        <w:rPr>
          <w:rFonts w:eastAsiaTheme="minorHAnsi" w:cstheme="minorBidi"/>
          <w:b/>
        </w:rPr>
        <w:t>Timetable</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_Ref168147454 \w \h </w:instrText>
      </w:r>
      <w:r>
        <w:rPr>
          <w:rFonts w:eastAsiaTheme="minorHAnsi" w:cstheme="minorBidi"/>
        </w:rPr>
      </w:r>
      <w:r>
        <w:rPr>
          <w:rFonts w:eastAsiaTheme="minorHAnsi" w:cstheme="minorBidi"/>
        </w:rPr>
        <w:fldChar w:fldCharType="separate"/>
      </w:r>
      <w:r w:rsidR="002C0453">
        <w:rPr>
          <w:rFonts w:eastAsiaTheme="minorHAnsi" w:cstheme="minorBidi"/>
        </w:rPr>
        <w:t>3.1(1)</w:t>
      </w:r>
      <w:r>
        <w:rPr>
          <w:rFonts w:eastAsiaTheme="minorHAnsi" w:cstheme="minorBidi"/>
        </w:rPr>
        <w:fldChar w:fldCharType="end"/>
      </w:r>
      <w:r>
        <w:rPr>
          <w:rFonts w:eastAsiaTheme="minorHAnsi" w:cstheme="minorBidi"/>
        </w:rPr>
        <w:t>;</w:t>
      </w:r>
    </w:p>
    <w:p w14:paraId="4C6328A7" w14:textId="381453FE" w:rsidR="00232A94" w:rsidRPr="00940CC4" w:rsidRDefault="00232A94" w:rsidP="00232A94">
      <w:pPr>
        <w:pStyle w:val="Article13"/>
        <w:rPr>
          <w:rFonts w:eastAsiaTheme="minorHAnsi" w:cstheme="minorBidi"/>
        </w:rPr>
      </w:pPr>
      <w:r>
        <w:rPr>
          <w:rFonts w:eastAsiaTheme="minorHAnsi" w:cstheme="minorBidi"/>
        </w:rPr>
        <w:t>“</w:t>
      </w:r>
      <w:r>
        <w:rPr>
          <w:rFonts w:eastAsiaTheme="minorHAnsi" w:cstheme="minorBidi"/>
          <w:b/>
        </w:rPr>
        <w:t>Total Tender Price</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_Ref509483491 \r \h </w:instrText>
      </w:r>
      <w:r>
        <w:rPr>
          <w:rFonts w:eastAsiaTheme="minorHAnsi" w:cstheme="minorBidi"/>
        </w:rPr>
      </w:r>
      <w:r>
        <w:rPr>
          <w:rFonts w:eastAsiaTheme="minorHAnsi" w:cstheme="minorBidi"/>
        </w:rPr>
        <w:fldChar w:fldCharType="separate"/>
      </w:r>
      <w:r w:rsidR="002C0453">
        <w:rPr>
          <w:rFonts w:eastAsiaTheme="minorHAnsi" w:cstheme="minorBidi"/>
        </w:rPr>
        <w:t>4.4(1)</w:t>
      </w:r>
      <w:r>
        <w:rPr>
          <w:rFonts w:eastAsiaTheme="minorHAnsi" w:cstheme="minorBidi"/>
        </w:rPr>
        <w:fldChar w:fldCharType="end"/>
      </w:r>
      <w:r>
        <w:rPr>
          <w:rFonts w:eastAsiaTheme="minorHAnsi" w:cstheme="minorBidi"/>
        </w:rPr>
        <w:t>;</w:t>
      </w:r>
    </w:p>
    <w:p w14:paraId="131B63F0" w14:textId="01F2B26D" w:rsidR="00232A94" w:rsidRDefault="00232A94" w:rsidP="00232A94">
      <w:pPr>
        <w:pStyle w:val="Article13"/>
        <w:rPr>
          <w:rFonts w:eastAsiaTheme="minorHAnsi" w:cstheme="minorBidi"/>
        </w:rPr>
      </w:pPr>
      <w:r>
        <w:rPr>
          <w:rFonts w:eastAsiaTheme="minorHAnsi" w:cstheme="minorBidi"/>
        </w:rPr>
        <w:t>“</w:t>
      </w:r>
      <w:r>
        <w:rPr>
          <w:rFonts w:eastAsiaTheme="minorHAnsi" w:cstheme="minorBidi"/>
          <w:b/>
        </w:rPr>
        <w:t>University</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_Ref274068026 \w \h </w:instrText>
      </w:r>
      <w:r>
        <w:rPr>
          <w:rFonts w:eastAsiaTheme="minorHAnsi" w:cstheme="minorBidi"/>
        </w:rPr>
      </w:r>
      <w:r>
        <w:rPr>
          <w:rFonts w:eastAsiaTheme="minorHAnsi" w:cstheme="minorBidi"/>
        </w:rPr>
        <w:fldChar w:fldCharType="separate"/>
      </w:r>
      <w:r w:rsidR="002C0453">
        <w:rPr>
          <w:rFonts w:eastAsiaTheme="minorHAnsi" w:cstheme="minorBidi"/>
        </w:rPr>
        <w:t>1.1(1)</w:t>
      </w:r>
      <w:r>
        <w:rPr>
          <w:rFonts w:eastAsiaTheme="minorHAnsi" w:cstheme="minorBidi"/>
        </w:rPr>
        <w:fldChar w:fldCharType="end"/>
      </w:r>
      <w:r>
        <w:rPr>
          <w:rFonts w:eastAsiaTheme="minorHAnsi" w:cstheme="minorBidi"/>
        </w:rPr>
        <w:t>; and</w:t>
      </w:r>
    </w:p>
    <w:p w14:paraId="1CD5BCCA" w14:textId="4700B08B" w:rsidR="00232A94" w:rsidRPr="000B2A39" w:rsidRDefault="00232A94" w:rsidP="00232A94">
      <w:pPr>
        <w:pStyle w:val="Article13"/>
        <w:rPr>
          <w:rFonts w:eastAsiaTheme="minorHAnsi" w:cstheme="minorBidi"/>
        </w:rPr>
      </w:pPr>
      <w:r>
        <w:rPr>
          <w:rFonts w:eastAsiaTheme="minorHAnsi" w:cstheme="minorBidi"/>
        </w:rPr>
        <w:t>“</w:t>
      </w:r>
      <w:r>
        <w:rPr>
          <w:rFonts w:eastAsiaTheme="minorHAnsi" w:cstheme="minorBidi"/>
          <w:b/>
        </w:rPr>
        <w:t>Work</w:t>
      </w:r>
      <w:r>
        <w:rPr>
          <w:rFonts w:eastAsiaTheme="minorHAnsi" w:cstheme="minorBidi"/>
        </w:rPr>
        <w:t>”</w:t>
      </w:r>
      <w:r w:rsidRPr="00E12976">
        <w:rPr>
          <w:rFonts w:eastAsiaTheme="minorHAnsi" w:cstheme="minorBidi"/>
        </w:rPr>
        <w:t xml:space="preserve"> is defined in </w:t>
      </w:r>
      <w:r>
        <w:rPr>
          <w:rFonts w:eastAsiaTheme="minorHAnsi" w:cstheme="minorBidi"/>
        </w:rPr>
        <w:t>RFT</w:t>
      </w:r>
      <w:r w:rsidRPr="00E12976">
        <w:rPr>
          <w:rFonts w:eastAsiaTheme="minorHAnsi" w:cstheme="minorBidi"/>
        </w:rPr>
        <w:t xml:space="preserve"> Section </w:t>
      </w:r>
      <w:r>
        <w:rPr>
          <w:rFonts w:eastAsiaTheme="minorHAnsi" w:cstheme="minorBidi"/>
        </w:rPr>
        <w:fldChar w:fldCharType="begin"/>
      </w:r>
      <w:r>
        <w:rPr>
          <w:rFonts w:eastAsiaTheme="minorHAnsi" w:cstheme="minorBidi"/>
        </w:rPr>
        <w:instrText xml:space="preserve"> REF _Ref274068026 \w \h </w:instrText>
      </w:r>
      <w:r>
        <w:rPr>
          <w:rFonts w:eastAsiaTheme="minorHAnsi" w:cstheme="minorBidi"/>
        </w:rPr>
      </w:r>
      <w:r>
        <w:rPr>
          <w:rFonts w:eastAsiaTheme="minorHAnsi" w:cstheme="minorBidi"/>
        </w:rPr>
        <w:fldChar w:fldCharType="separate"/>
      </w:r>
      <w:r w:rsidR="002C0453">
        <w:rPr>
          <w:rFonts w:eastAsiaTheme="minorHAnsi" w:cstheme="minorBidi"/>
        </w:rPr>
        <w:t>1.1(1)</w:t>
      </w:r>
      <w:r>
        <w:rPr>
          <w:rFonts w:eastAsiaTheme="minorHAnsi" w:cstheme="minorBidi"/>
        </w:rPr>
        <w:fldChar w:fldCharType="end"/>
      </w:r>
      <w:r w:rsidRPr="000B2A39">
        <w:rPr>
          <w:rFonts w:eastAsiaTheme="minorHAnsi" w:cstheme="minorBidi"/>
        </w:rPr>
        <w:t>.</w:t>
      </w:r>
    </w:p>
    <w:p w14:paraId="4EB8599D" w14:textId="77777777" w:rsidR="00232A94" w:rsidRDefault="00232A94" w:rsidP="00232A94">
      <w:pPr>
        <w:pStyle w:val="BlakesDocID"/>
        <w:rPr>
          <w:rFonts w:eastAsiaTheme="minorHAnsi"/>
        </w:rPr>
        <w:sectPr w:rsidR="00232A94" w:rsidSect="0032714A">
          <w:pgSz w:w="12240" w:h="15840" w:code="1"/>
          <w:pgMar w:top="1440" w:right="1296" w:bottom="1440" w:left="1296" w:header="547" w:footer="720" w:gutter="0"/>
          <w:cols w:space="720"/>
          <w:docGrid w:linePitch="360"/>
        </w:sectPr>
      </w:pPr>
    </w:p>
    <w:p w14:paraId="1152B9C6" w14:textId="77777777" w:rsidR="00232A94" w:rsidRDefault="00CF716A" w:rsidP="00232A94">
      <w:pPr>
        <w:pStyle w:val="Heading1"/>
      </w:pPr>
      <w:bookmarkStart w:id="280" w:name="_Toc166070670"/>
      <w:r w:rsidRPr="00652BB4">
        <w:lastRenderedPageBreak/>
        <w:t>SCHEDULE A</w:t>
      </w:r>
      <w:r>
        <w:br/>
        <w:t>RFT</w:t>
      </w:r>
      <w:r w:rsidRPr="00652BB4">
        <w:t xml:space="preserve"> DATA SHEET</w:t>
      </w:r>
      <w:bookmarkEnd w:id="280"/>
    </w:p>
    <w:p w14:paraId="2DAD9D53" w14:textId="77777777" w:rsidR="00CF716A" w:rsidRDefault="00CF716A">
      <w:pPr>
        <w:spacing w:after="0"/>
        <w:rPr>
          <w:b/>
          <w:sz w:val="28"/>
          <w:szCs w:val="28"/>
        </w:rPr>
      </w:pPr>
      <w:r>
        <w:rPr>
          <w:b/>
          <w:sz w:val="28"/>
          <w:szCs w:val="28"/>
        </w:rPr>
        <w:br w:type="page"/>
      </w:r>
    </w:p>
    <w:p w14:paraId="78793C0F" w14:textId="77777777" w:rsidR="00232A94" w:rsidRPr="00652BB4" w:rsidRDefault="00232A94" w:rsidP="00232A94">
      <w:pPr>
        <w:pStyle w:val="BodyText"/>
        <w:jc w:val="center"/>
        <w:rPr>
          <w:b/>
        </w:rPr>
      </w:pPr>
      <w:r>
        <w:rPr>
          <w:b/>
        </w:rPr>
        <w:lastRenderedPageBreak/>
        <w:t>RFT</w:t>
      </w:r>
      <w:r w:rsidRPr="00652BB4">
        <w:rPr>
          <w:b/>
        </w:rPr>
        <w:t xml:space="preserve"> DATA SHEET</w:t>
      </w:r>
      <w:r w:rsidRPr="00652BB4">
        <w:rPr>
          <w:b/>
        </w:rPr>
        <w:br/>
        <w:t xml:space="preserve">SCHEDULE A TO THE </w:t>
      </w:r>
      <w:r>
        <w:rPr>
          <w:b/>
        </w:rPr>
        <w:t>RFT</w:t>
      </w:r>
    </w:p>
    <w:tbl>
      <w:tblPr>
        <w:tblW w:w="5535"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8729"/>
      </w:tblGrid>
      <w:tr w:rsidR="00556A7A" w14:paraId="57846C83" w14:textId="77777777" w:rsidTr="005C5AB6">
        <w:trPr>
          <w:cantSplit/>
          <w:tblHeader/>
        </w:trPr>
        <w:tc>
          <w:tcPr>
            <w:tcW w:w="783" w:type="pct"/>
            <w:shd w:val="pct12" w:color="auto" w:fill="FFFFFF"/>
            <w:vAlign w:val="bottom"/>
          </w:tcPr>
          <w:p w14:paraId="5E021384" w14:textId="77777777" w:rsidR="00232A94" w:rsidRPr="002775C3" w:rsidRDefault="00232A94" w:rsidP="00232A94">
            <w:pPr>
              <w:pStyle w:val="BodyText"/>
              <w:spacing w:before="120" w:after="120"/>
              <w:rPr>
                <w:b/>
              </w:rPr>
            </w:pPr>
            <w:r w:rsidRPr="002775C3">
              <w:rPr>
                <w:b/>
              </w:rPr>
              <w:t>RFT SECTION REFERENCE AND DESCRIPTION</w:t>
            </w:r>
          </w:p>
        </w:tc>
        <w:tc>
          <w:tcPr>
            <w:tcW w:w="4217" w:type="pct"/>
            <w:shd w:val="pct12" w:color="auto" w:fill="FFFFFF"/>
            <w:vAlign w:val="bottom"/>
          </w:tcPr>
          <w:p w14:paraId="10B3A9C4" w14:textId="77777777" w:rsidR="00232A94" w:rsidRPr="002775C3" w:rsidRDefault="00232A94" w:rsidP="00232A94">
            <w:pPr>
              <w:pStyle w:val="BodyText"/>
              <w:spacing w:before="120" w:after="120"/>
              <w:rPr>
                <w:b/>
              </w:rPr>
            </w:pPr>
            <w:r w:rsidRPr="002775C3">
              <w:rPr>
                <w:b/>
              </w:rPr>
              <w:t>ITEM</w:t>
            </w:r>
          </w:p>
        </w:tc>
      </w:tr>
      <w:tr w:rsidR="00556A7A" w14:paraId="20C3ABC6" w14:textId="77777777" w:rsidTr="005C5AB6">
        <w:trPr>
          <w:cantSplit/>
        </w:trPr>
        <w:tc>
          <w:tcPr>
            <w:tcW w:w="783" w:type="pct"/>
          </w:tcPr>
          <w:p w14:paraId="0E43D328" w14:textId="77777777" w:rsidR="00232A94" w:rsidRPr="00631DE9" w:rsidRDefault="00232A94" w:rsidP="00232A94">
            <w:pPr>
              <w:spacing w:before="120" w:after="120"/>
            </w:pPr>
            <w:r w:rsidRPr="00631DE9">
              <w:t>RFT Section 1.1(1) – Name and Description of the Work</w:t>
            </w:r>
          </w:p>
        </w:tc>
        <w:tc>
          <w:tcPr>
            <w:tcW w:w="4217" w:type="pct"/>
          </w:tcPr>
          <w:p w14:paraId="5B0858C8" w14:textId="77777777" w:rsidR="00232A94" w:rsidRPr="002775C3" w:rsidRDefault="00232A94" w:rsidP="00232A94">
            <w:pPr>
              <w:pStyle w:val="BodyText"/>
              <w:spacing w:before="120" w:after="120"/>
            </w:pPr>
            <w:r w:rsidRPr="002775C3">
              <w:t>Name and Description of Work:</w:t>
            </w:r>
          </w:p>
          <w:p w14:paraId="6EB51D42" w14:textId="66568B08" w:rsidR="0022758E" w:rsidRPr="00631DE9" w:rsidRDefault="00F04B3D" w:rsidP="0022758E">
            <w:pPr>
              <w:spacing w:before="120" w:after="120"/>
            </w:pPr>
            <w:r w:rsidRPr="00EE0B85">
              <w:t>This Request for Tender issued by the Facilities Management and Planning</w:t>
            </w:r>
            <w:r>
              <w:t xml:space="preserve"> Department</w:t>
            </w:r>
            <w:r w:rsidRPr="00EE0B85">
              <w:t xml:space="preserve"> at the University of Toronto Mississauga on behalf of The Governing Council of the University of Toronto is a call </w:t>
            </w:r>
            <w:r>
              <w:t xml:space="preserve">to </w:t>
            </w:r>
            <w:r w:rsidR="008A7A3B">
              <w:t>General Contractors</w:t>
            </w:r>
            <w:r w:rsidR="00AA2805">
              <w:t xml:space="preserve"> </w:t>
            </w:r>
            <w:r w:rsidR="0022758E">
              <w:t>p</w:t>
            </w:r>
            <w:r w:rsidR="0022758E" w:rsidRPr="00EE0B85">
              <w:t>r</w:t>
            </w:r>
            <w:r w:rsidR="0022758E">
              <w:t>e</w:t>
            </w:r>
            <w:r w:rsidR="0022758E" w:rsidRPr="00EE0B85">
              <w:t xml:space="preserve">-qualified </w:t>
            </w:r>
            <w:r w:rsidR="0022758E" w:rsidRPr="002F3459">
              <w:t xml:space="preserve">under </w:t>
            </w:r>
            <w:r w:rsidR="0022758E" w:rsidRPr="00A71511">
              <w:rPr>
                <w:i/>
                <w:iCs/>
              </w:rPr>
              <w:t xml:space="preserve">RFSQ UTM200095 General Contractor – Construction Category </w:t>
            </w:r>
            <w:r w:rsidR="005B79DD">
              <w:rPr>
                <w:i/>
                <w:iCs/>
              </w:rPr>
              <w:t>A</w:t>
            </w:r>
            <w:r w:rsidR="0022758E" w:rsidRPr="0045072F">
              <w:t xml:space="preserve"> to submit Tenders for the provision of General Contractor Services for the </w:t>
            </w:r>
            <w:r w:rsidR="00FA42B4">
              <w:t>“</w:t>
            </w:r>
            <w:r w:rsidR="0081352A">
              <w:t xml:space="preserve">Central Utilities Plant (CUP1) </w:t>
            </w:r>
            <w:r w:rsidR="00FA42B4">
              <w:t>C</w:t>
            </w:r>
            <w:r w:rsidR="0081352A">
              <w:t xml:space="preserve">ontrol </w:t>
            </w:r>
            <w:r w:rsidR="00FA42B4">
              <w:t>R</w:t>
            </w:r>
            <w:r w:rsidR="0081352A">
              <w:t xml:space="preserve">oom and </w:t>
            </w:r>
            <w:r w:rsidR="00FA42B4">
              <w:t>O</w:t>
            </w:r>
            <w:r w:rsidR="00AA2805">
              <w:t xml:space="preserve">ffice </w:t>
            </w:r>
            <w:r w:rsidR="00AA2805">
              <w:rPr>
                <w:bCs/>
              </w:rPr>
              <w:t>Renovation</w:t>
            </w:r>
            <w:r w:rsidR="00FA42B4">
              <w:rPr>
                <w:bCs/>
              </w:rPr>
              <w:t>”</w:t>
            </w:r>
            <w:r w:rsidR="0022758E" w:rsidRPr="0045072F">
              <w:rPr>
                <w:bCs/>
              </w:rPr>
              <w:t xml:space="preserve"> </w:t>
            </w:r>
            <w:r w:rsidR="00070D4D">
              <w:rPr>
                <w:bCs/>
              </w:rPr>
              <w:t>p</w:t>
            </w:r>
            <w:r w:rsidR="0022758E" w:rsidRPr="0045072F">
              <w:rPr>
                <w:bCs/>
              </w:rPr>
              <w:t>roject</w:t>
            </w:r>
            <w:r w:rsidR="0022758E" w:rsidRPr="0045072F">
              <w:t>.</w:t>
            </w:r>
          </w:p>
          <w:p w14:paraId="6A42D3C9" w14:textId="541170CA" w:rsidR="007E0341" w:rsidRPr="00631DE9" w:rsidRDefault="007E0341" w:rsidP="008C0853">
            <w:pPr>
              <w:spacing w:before="120" w:after="120"/>
            </w:pPr>
          </w:p>
        </w:tc>
      </w:tr>
      <w:tr w:rsidR="00556A7A" w14:paraId="6D9D0B22" w14:textId="77777777" w:rsidTr="005C5AB6">
        <w:trPr>
          <w:cantSplit/>
        </w:trPr>
        <w:tc>
          <w:tcPr>
            <w:tcW w:w="783" w:type="pct"/>
          </w:tcPr>
          <w:p w14:paraId="0DA19809" w14:textId="77777777" w:rsidR="00232A94" w:rsidRPr="002775C3" w:rsidRDefault="00232A94" w:rsidP="00232A94">
            <w:pPr>
              <w:spacing w:before="120" w:after="120"/>
              <w:rPr>
                <w:rStyle w:val="DocXref"/>
                <w:rFonts w:cs="Arial"/>
                <w:color w:val="auto"/>
              </w:rPr>
            </w:pPr>
            <w:r w:rsidRPr="002775C3">
              <w:rPr>
                <w:rStyle w:val="DocXref"/>
                <w:rFonts w:cs="Arial"/>
                <w:color w:val="auto"/>
              </w:rPr>
              <w:t>RFT Section 1.1(1) – Location of the Work</w:t>
            </w:r>
          </w:p>
        </w:tc>
        <w:tc>
          <w:tcPr>
            <w:tcW w:w="4217" w:type="pct"/>
          </w:tcPr>
          <w:p w14:paraId="0B52413A" w14:textId="1A3B936B" w:rsidR="00232A94" w:rsidRPr="002775C3" w:rsidRDefault="0070025E" w:rsidP="00232A94">
            <w:pPr>
              <w:spacing w:before="120" w:after="120"/>
              <w:rPr>
                <w:rFonts w:cs="Arial"/>
                <w:b/>
                <w:i/>
              </w:rPr>
            </w:pPr>
            <w:r w:rsidRPr="00DD6F50">
              <w:rPr>
                <w:rFonts w:cs="Arial"/>
              </w:rPr>
              <w:t xml:space="preserve">University of Toronto Mississauga.  </w:t>
            </w:r>
          </w:p>
        </w:tc>
      </w:tr>
      <w:tr w:rsidR="00556A7A" w14:paraId="20057D08" w14:textId="77777777" w:rsidTr="005C5AB6">
        <w:trPr>
          <w:cantSplit/>
        </w:trPr>
        <w:tc>
          <w:tcPr>
            <w:tcW w:w="783" w:type="pct"/>
          </w:tcPr>
          <w:p w14:paraId="3CC118FA" w14:textId="77777777" w:rsidR="00232A94" w:rsidRPr="002775C3" w:rsidRDefault="00232A94" w:rsidP="00232A94">
            <w:pPr>
              <w:spacing w:before="120" w:after="120"/>
              <w:rPr>
                <w:rFonts w:cs="Arial"/>
              </w:rPr>
            </w:pPr>
            <w:r w:rsidRPr="002775C3">
              <w:rPr>
                <w:rStyle w:val="DocXref"/>
                <w:rFonts w:cs="Arial"/>
                <w:color w:val="auto"/>
              </w:rPr>
              <w:t>RFT Section 1.1(1) and 3.2(1)(a)(ii) – RFT Number</w:t>
            </w:r>
          </w:p>
        </w:tc>
        <w:tc>
          <w:tcPr>
            <w:tcW w:w="4217" w:type="pct"/>
          </w:tcPr>
          <w:p w14:paraId="6C796BDC" w14:textId="3BCD3AC6" w:rsidR="002E46E2" w:rsidRPr="0045072F" w:rsidRDefault="0070025E" w:rsidP="00232A94">
            <w:pPr>
              <w:spacing w:before="120" w:after="120"/>
            </w:pPr>
            <w:r w:rsidRPr="0070025E">
              <w:t xml:space="preserve">The RFT </w:t>
            </w:r>
            <w:r w:rsidR="00A274C9">
              <w:t xml:space="preserve">Number </w:t>
            </w:r>
            <w:r w:rsidR="00A274C9" w:rsidRPr="00AF63AF">
              <w:t xml:space="preserve">is </w:t>
            </w:r>
            <w:r w:rsidR="00A107F2" w:rsidRPr="00A107F2">
              <w:t>UTM200193</w:t>
            </w:r>
            <w:r w:rsidR="007B4A76">
              <w:t>.</w:t>
            </w:r>
          </w:p>
          <w:p w14:paraId="56E811F3" w14:textId="5700C7B7" w:rsidR="00232A94" w:rsidRPr="002775C3" w:rsidRDefault="002E46E2" w:rsidP="00346734">
            <w:pPr>
              <w:spacing w:before="120" w:after="120"/>
              <w:rPr>
                <w:rFonts w:cs="Arial"/>
                <w:b/>
                <w:i/>
              </w:rPr>
            </w:pPr>
            <w:r w:rsidRPr="0045072F">
              <w:t>The int</w:t>
            </w:r>
            <w:r w:rsidR="00F04B3D" w:rsidRPr="0045072F">
              <w:t>ernal</w:t>
            </w:r>
            <w:r w:rsidR="009F43BF" w:rsidRPr="0045072F">
              <w:t xml:space="preserve"> </w:t>
            </w:r>
            <w:r w:rsidR="00D90A69" w:rsidRPr="0045072F">
              <w:t xml:space="preserve">UTM Project number </w:t>
            </w:r>
            <w:r w:rsidR="001F5192" w:rsidRPr="0045072F">
              <w:t xml:space="preserve">is </w:t>
            </w:r>
            <w:r w:rsidR="007041EE" w:rsidRPr="0045072F">
              <w:t>2</w:t>
            </w:r>
            <w:r w:rsidR="0081352A">
              <w:t>022-23-</w:t>
            </w:r>
            <w:r w:rsidR="00A107F2">
              <w:t>2</w:t>
            </w:r>
            <w:r w:rsidR="0081352A">
              <w:t>8</w:t>
            </w:r>
            <w:r w:rsidR="00642332">
              <w:t>.</w:t>
            </w:r>
          </w:p>
        </w:tc>
      </w:tr>
      <w:tr w:rsidR="00556A7A" w14:paraId="796223C5" w14:textId="77777777" w:rsidTr="005C5AB6">
        <w:trPr>
          <w:cantSplit/>
        </w:trPr>
        <w:tc>
          <w:tcPr>
            <w:tcW w:w="783" w:type="pct"/>
          </w:tcPr>
          <w:p w14:paraId="0D9A6903" w14:textId="77777777" w:rsidR="00232A94" w:rsidRPr="002775C3" w:rsidRDefault="00232A94" w:rsidP="00232A94">
            <w:pPr>
              <w:spacing w:before="120" w:after="120"/>
              <w:rPr>
                <w:rStyle w:val="DocXref"/>
                <w:rFonts w:cs="Arial"/>
                <w:color w:val="auto"/>
              </w:rPr>
            </w:pPr>
            <w:r w:rsidRPr="002775C3">
              <w:rPr>
                <w:rStyle w:val="DocXref"/>
                <w:rFonts w:cs="Arial"/>
                <w:color w:val="auto"/>
              </w:rPr>
              <w:t>RFT Section 1.1(2) – Tenderers</w:t>
            </w:r>
          </w:p>
        </w:tc>
        <w:tc>
          <w:tcPr>
            <w:tcW w:w="4217" w:type="pct"/>
          </w:tcPr>
          <w:p w14:paraId="15EE7DF0" w14:textId="21208CB9" w:rsidR="00232A94" w:rsidRPr="002775C3" w:rsidRDefault="0081352A" w:rsidP="00232A94">
            <w:pPr>
              <w:spacing w:before="120" w:after="120"/>
              <w:rPr>
                <w:b/>
                <w:i/>
              </w:rPr>
            </w:pPr>
            <w:r w:rsidRPr="00A7651F">
              <w:rPr>
                <w:rFonts w:cs="Arial"/>
              </w:rPr>
              <w:t xml:space="preserve">The </w:t>
            </w:r>
            <w:r w:rsidRPr="002775C3">
              <w:rPr>
                <w:rFonts w:cs="Arial"/>
              </w:rPr>
              <w:t xml:space="preserve">RFT </w:t>
            </w:r>
            <w:r w:rsidRPr="0045072F">
              <w:rPr>
                <w:rFonts w:cs="Arial"/>
              </w:rPr>
              <w:t xml:space="preserve">Process is invitational to pre-qualified suppliers </w:t>
            </w:r>
            <w:r w:rsidR="0039785B">
              <w:rPr>
                <w:rFonts w:cs="Arial"/>
              </w:rPr>
              <w:t xml:space="preserve">under </w:t>
            </w:r>
            <w:r w:rsidRPr="00A71511">
              <w:rPr>
                <w:i/>
                <w:iCs/>
              </w:rPr>
              <w:t xml:space="preserve">RFSQ UTM200095 General Contractor – Construction Category </w:t>
            </w:r>
            <w:r w:rsidR="005B79DD">
              <w:rPr>
                <w:i/>
                <w:iCs/>
              </w:rPr>
              <w:t>A</w:t>
            </w:r>
            <w:r>
              <w:t xml:space="preserve">. </w:t>
            </w:r>
            <w:r w:rsidR="00AF63AF">
              <w:t xml:space="preserve"> </w:t>
            </w:r>
          </w:p>
        </w:tc>
      </w:tr>
      <w:tr w:rsidR="00556A7A" w14:paraId="4AC14C6D" w14:textId="77777777" w:rsidTr="005C5AB6">
        <w:trPr>
          <w:cantSplit/>
        </w:trPr>
        <w:tc>
          <w:tcPr>
            <w:tcW w:w="783" w:type="pct"/>
          </w:tcPr>
          <w:p w14:paraId="450336A0" w14:textId="77777777" w:rsidR="00232A94" w:rsidRPr="002775C3" w:rsidRDefault="00232A94" w:rsidP="00232A94">
            <w:pPr>
              <w:spacing w:before="120" w:after="120"/>
              <w:rPr>
                <w:rFonts w:cs="Arial"/>
              </w:rPr>
            </w:pPr>
            <w:r w:rsidRPr="002775C3">
              <w:rPr>
                <w:rFonts w:cs="Arial"/>
              </w:rPr>
              <w:t>RFT Section 1.3(1) and 3.2(1) – Contact Person and Questions</w:t>
            </w:r>
          </w:p>
        </w:tc>
        <w:tc>
          <w:tcPr>
            <w:tcW w:w="4217" w:type="pct"/>
          </w:tcPr>
          <w:p w14:paraId="27536DEB" w14:textId="77777777" w:rsidR="0070025E" w:rsidRPr="0070025E" w:rsidRDefault="0070025E" w:rsidP="00E5007D">
            <w:pPr>
              <w:spacing w:before="120" w:after="120"/>
              <w:ind w:right="1674"/>
              <w:rPr>
                <w:rFonts w:cs="Arial"/>
              </w:rPr>
            </w:pPr>
            <w:r w:rsidRPr="0070025E">
              <w:rPr>
                <w:rFonts w:cs="Arial"/>
              </w:rPr>
              <w:t>The name of the Contact Person is:</w:t>
            </w:r>
          </w:p>
          <w:p w14:paraId="46ACA963" w14:textId="1877C451" w:rsidR="0070025E" w:rsidRPr="0070025E" w:rsidRDefault="00400DFF" w:rsidP="00E5007D">
            <w:pPr>
              <w:spacing w:before="120" w:after="120"/>
              <w:ind w:right="-649"/>
              <w:rPr>
                <w:rFonts w:cs="Arial"/>
                <w:b/>
              </w:rPr>
            </w:pPr>
            <w:r w:rsidRPr="00747C4B">
              <w:rPr>
                <w:rFonts w:cs="Arial"/>
                <w:b/>
              </w:rPr>
              <w:t>Elizabeth Fuller</w:t>
            </w:r>
            <w:r w:rsidR="0070025E" w:rsidRPr="00B2326D">
              <w:rPr>
                <w:rFonts w:cs="Arial"/>
                <w:b/>
              </w:rPr>
              <w:t xml:space="preserve"> – Procurement Officer</w:t>
            </w:r>
          </w:p>
          <w:p w14:paraId="68EB0CB6" w14:textId="77777777" w:rsidR="0070025E" w:rsidRPr="0070025E" w:rsidRDefault="0070025E" w:rsidP="0070025E">
            <w:pPr>
              <w:spacing w:before="120" w:after="120"/>
              <w:rPr>
                <w:rFonts w:cs="Arial"/>
              </w:rPr>
            </w:pPr>
            <w:r w:rsidRPr="0070025E">
              <w:rPr>
                <w:rFonts w:cs="Arial"/>
              </w:rPr>
              <w:t>The e-mail address of the Contact Person is:</w:t>
            </w:r>
          </w:p>
          <w:p w14:paraId="1C53827A" w14:textId="452FE3DD" w:rsidR="00232A94" w:rsidRPr="002775C3" w:rsidRDefault="002C0453" w:rsidP="0070025E">
            <w:pPr>
              <w:spacing w:before="120" w:after="120"/>
              <w:rPr>
                <w:rFonts w:cs="Arial"/>
              </w:rPr>
            </w:pPr>
            <w:hyperlink r:id="rId17" w:history="1">
              <w:r w:rsidR="0070025E" w:rsidRPr="0075191A">
                <w:rPr>
                  <w:rStyle w:val="Hyperlink"/>
                  <w:rFonts w:cs="Arial"/>
                </w:rPr>
                <w:t>procurement.utm@utoronto.ca</w:t>
              </w:r>
            </w:hyperlink>
            <w:r w:rsidR="0070025E">
              <w:rPr>
                <w:rFonts w:cs="Arial"/>
              </w:rPr>
              <w:t xml:space="preserve"> </w:t>
            </w:r>
          </w:p>
        </w:tc>
      </w:tr>
      <w:tr w:rsidR="00556A7A" w14:paraId="092545E6" w14:textId="77777777" w:rsidTr="005C5AB6">
        <w:trPr>
          <w:cantSplit/>
        </w:trPr>
        <w:tc>
          <w:tcPr>
            <w:tcW w:w="783" w:type="pct"/>
          </w:tcPr>
          <w:p w14:paraId="749DBDB9" w14:textId="77777777" w:rsidR="00232A94" w:rsidRDefault="00232A94" w:rsidP="00232A94">
            <w:pPr>
              <w:spacing w:before="120" w:after="120"/>
              <w:rPr>
                <w:rFonts w:cs="Arial"/>
              </w:rPr>
            </w:pPr>
            <w:r>
              <w:rPr>
                <w:rFonts w:cs="Arial"/>
              </w:rPr>
              <w:t>RFT Section 1.6(1) – University Policies</w:t>
            </w:r>
          </w:p>
        </w:tc>
        <w:tc>
          <w:tcPr>
            <w:tcW w:w="4217" w:type="pct"/>
          </w:tcPr>
          <w:p w14:paraId="298E1135" w14:textId="77777777" w:rsidR="00AB17C0" w:rsidRDefault="00AB17C0" w:rsidP="0001282F">
            <w:pPr>
              <w:pStyle w:val="ListParagraph"/>
              <w:numPr>
                <w:ilvl w:val="0"/>
                <w:numId w:val="19"/>
              </w:numPr>
              <w:spacing w:before="120" w:after="120"/>
              <w:ind w:left="360"/>
              <w:rPr>
                <w:rFonts w:cs="Arial"/>
              </w:rPr>
            </w:pPr>
            <w:r>
              <w:rPr>
                <w:rFonts w:cs="Arial"/>
              </w:rPr>
              <w:t>Tenderers must adhere to the University of Toronto General Labour Conditions as outlined in Schedule E Draft Agreement and Schedules to Draft Agreement, Attachment A to Schedule 1 Supplementary Conditions to the Stipulated Priced Contract (CCDC2 – 2020), SC # 62.2.</w:t>
            </w:r>
          </w:p>
          <w:p w14:paraId="62845106" w14:textId="594569A7" w:rsidR="00E43AE5" w:rsidRPr="00AB17C0" w:rsidRDefault="002C0453" w:rsidP="0001282F">
            <w:pPr>
              <w:pStyle w:val="ListParagraph"/>
              <w:numPr>
                <w:ilvl w:val="0"/>
                <w:numId w:val="19"/>
              </w:numPr>
              <w:spacing w:before="120" w:after="120"/>
              <w:ind w:left="360"/>
              <w:rPr>
                <w:rFonts w:cs="Arial"/>
              </w:rPr>
            </w:pPr>
            <w:hyperlink r:id="rId18" w:history="1">
              <w:r w:rsidR="00AB17C0" w:rsidRPr="007403C6">
                <w:rPr>
                  <w:rStyle w:val="Hyperlink"/>
                </w:rPr>
                <w:t>https://governingcouncil.utoronto.ca/secretariat/policies</w:t>
              </w:r>
            </w:hyperlink>
          </w:p>
        </w:tc>
      </w:tr>
      <w:tr w:rsidR="00556A7A" w14:paraId="40854128" w14:textId="77777777" w:rsidTr="005C5AB6">
        <w:trPr>
          <w:cantSplit/>
        </w:trPr>
        <w:tc>
          <w:tcPr>
            <w:tcW w:w="783" w:type="pct"/>
          </w:tcPr>
          <w:p w14:paraId="75F73F8D" w14:textId="77777777" w:rsidR="00232A94" w:rsidRPr="002775C3" w:rsidRDefault="00232A94" w:rsidP="00232A94">
            <w:pPr>
              <w:pStyle w:val="BodyText"/>
              <w:spacing w:before="120" w:after="120"/>
            </w:pPr>
            <w:r w:rsidRPr="002775C3">
              <w:t xml:space="preserve">RFT Section 2.1(3) – Background Information Document </w:t>
            </w:r>
          </w:p>
        </w:tc>
        <w:tc>
          <w:tcPr>
            <w:tcW w:w="4217" w:type="pct"/>
          </w:tcPr>
          <w:p w14:paraId="294DEA80" w14:textId="77777777" w:rsidR="00232A94" w:rsidRPr="002775C3" w:rsidRDefault="00232A94" w:rsidP="00232A94">
            <w:pPr>
              <w:pStyle w:val="BodyText"/>
              <w:spacing w:before="120" w:after="120"/>
            </w:pPr>
            <w:r w:rsidRPr="002775C3">
              <w:t>Background Information Document:</w:t>
            </w:r>
          </w:p>
          <w:p w14:paraId="2D2A0818" w14:textId="4A604CA8" w:rsidR="00232A94" w:rsidRPr="002775C3" w:rsidRDefault="0070025E" w:rsidP="00232A94">
            <w:pPr>
              <w:pStyle w:val="BodyText"/>
              <w:spacing w:before="120" w:after="120"/>
              <w:rPr>
                <w:i/>
              </w:rPr>
            </w:pPr>
            <w:r w:rsidRPr="00735169">
              <w:t xml:space="preserve">Please refer to </w:t>
            </w:r>
            <w:r w:rsidRPr="00735169">
              <w:rPr>
                <w:rFonts w:cs="Arial"/>
              </w:rPr>
              <w:t xml:space="preserve">Schedule E Draft Agreement and Schedules to Draft Agreement, </w:t>
            </w:r>
            <w:r w:rsidR="007A70A1">
              <w:rPr>
                <w:rFonts w:cs="Arial"/>
              </w:rPr>
              <w:t>Schedule</w:t>
            </w:r>
            <w:r w:rsidRPr="00735169">
              <w:rPr>
                <w:rFonts w:cs="Arial"/>
              </w:rPr>
              <w:t xml:space="preserve"> 1 Description of Goods and / or Services.</w:t>
            </w:r>
          </w:p>
        </w:tc>
      </w:tr>
      <w:tr w:rsidR="00556A7A" w14:paraId="78BABD0C" w14:textId="77777777" w:rsidTr="005C5AB6">
        <w:trPr>
          <w:cantSplit/>
        </w:trPr>
        <w:tc>
          <w:tcPr>
            <w:tcW w:w="783" w:type="pct"/>
          </w:tcPr>
          <w:p w14:paraId="53217D76" w14:textId="77777777" w:rsidR="00232A94" w:rsidRPr="002775C3" w:rsidRDefault="00232A94" w:rsidP="00232A94">
            <w:pPr>
              <w:keepNext/>
              <w:spacing w:before="120" w:after="120"/>
              <w:rPr>
                <w:rFonts w:cs="Arial"/>
              </w:rPr>
            </w:pPr>
            <w:r w:rsidRPr="002775C3">
              <w:rPr>
                <w:rFonts w:cs="Arial"/>
              </w:rPr>
              <w:lastRenderedPageBreak/>
              <w:t>RFT Section 3.1(1) – Timetable</w:t>
            </w:r>
          </w:p>
        </w:tc>
        <w:tc>
          <w:tcPr>
            <w:tcW w:w="4217" w:type="pct"/>
          </w:tcPr>
          <w:p w14:paraId="25FC5615" w14:textId="77777777" w:rsidR="00944979" w:rsidRPr="0054277B" w:rsidRDefault="00944979" w:rsidP="00944979">
            <w:pPr>
              <w:keepNext/>
              <w:spacing w:before="120" w:after="120"/>
              <w:rPr>
                <w:rFonts w:cs="Arial"/>
              </w:rPr>
            </w:pPr>
            <w:bookmarkStart w:id="281" w:name="_Hlk165463261"/>
            <w:r w:rsidRPr="002775C3">
              <w:rPr>
                <w:rFonts w:cs="Arial"/>
              </w:rPr>
              <w:t>Timetable:</w:t>
            </w:r>
          </w:p>
          <w:p w14:paraId="5C7F31ED" w14:textId="78C34E60" w:rsidR="00944979" w:rsidRPr="00B2326D" w:rsidRDefault="00944979" w:rsidP="00944979">
            <w:pPr>
              <w:keepNext/>
              <w:tabs>
                <w:tab w:val="left" w:pos="695"/>
                <w:tab w:val="right" w:pos="6725"/>
              </w:tabs>
              <w:spacing w:before="120" w:after="120"/>
              <w:rPr>
                <w:rFonts w:cs="Arial"/>
                <w:b/>
              </w:rPr>
            </w:pPr>
            <w:r w:rsidRPr="0054277B">
              <w:rPr>
                <w:rFonts w:cs="Arial"/>
              </w:rPr>
              <w:t xml:space="preserve">(a) </w:t>
            </w:r>
            <w:r w:rsidRPr="0054277B">
              <w:rPr>
                <w:rFonts w:cs="Arial"/>
              </w:rPr>
              <w:tab/>
              <w:t xml:space="preserve">Issuance of RFT </w:t>
            </w:r>
            <w:r w:rsidRPr="006C1954">
              <w:rPr>
                <w:rFonts w:cs="Arial"/>
              </w:rPr>
              <w:t>Documents</w:t>
            </w:r>
            <w:r w:rsidRPr="00CB7665">
              <w:rPr>
                <w:rFonts w:cs="Arial"/>
              </w:rPr>
              <w:t xml:space="preserve">                                                   </w:t>
            </w:r>
            <w:r w:rsidR="00857E79">
              <w:rPr>
                <w:rFonts w:cs="Arial"/>
                <w:b/>
              </w:rPr>
              <w:t xml:space="preserve">May </w:t>
            </w:r>
            <w:r w:rsidR="005B79DD">
              <w:rPr>
                <w:rFonts w:cs="Arial"/>
                <w:b/>
              </w:rPr>
              <w:t>8</w:t>
            </w:r>
            <w:r w:rsidRPr="00B2326D">
              <w:rPr>
                <w:rFonts w:cs="Arial"/>
                <w:b/>
              </w:rPr>
              <w:t>, 2024</w:t>
            </w:r>
          </w:p>
          <w:p w14:paraId="16AB4A2F" w14:textId="0D8C9758" w:rsidR="00944979" w:rsidRPr="00657CEB" w:rsidRDefault="00944979" w:rsidP="00944979">
            <w:pPr>
              <w:keepNext/>
              <w:tabs>
                <w:tab w:val="left" w:pos="695"/>
                <w:tab w:val="right" w:pos="6725"/>
              </w:tabs>
              <w:spacing w:after="0"/>
              <w:rPr>
                <w:rFonts w:cs="Arial"/>
              </w:rPr>
            </w:pPr>
            <w:r w:rsidRPr="00B12C43">
              <w:rPr>
                <w:rFonts w:cs="Arial"/>
              </w:rPr>
              <w:t>(</w:t>
            </w:r>
            <w:r w:rsidRPr="00797415">
              <w:rPr>
                <w:rFonts w:cs="Arial"/>
              </w:rPr>
              <w:t>b)</w:t>
            </w:r>
            <w:r w:rsidRPr="00797415">
              <w:rPr>
                <w:rFonts w:cs="Arial"/>
              </w:rPr>
              <w:tab/>
            </w:r>
            <w:r w:rsidRPr="00657CEB">
              <w:rPr>
                <w:rFonts w:cs="Arial"/>
              </w:rPr>
              <w:t>Deadline for Tenderers’ disclosure with respect to</w:t>
            </w:r>
            <w:r w:rsidRPr="00657CEB">
              <w:rPr>
                <w:rFonts w:cs="Arial"/>
              </w:rPr>
              <w:tab/>
            </w:r>
            <w:r w:rsidR="00017274" w:rsidRPr="00657CEB">
              <w:rPr>
                <w:rFonts w:cs="Arial"/>
              </w:rPr>
              <w:t xml:space="preserve">                  </w:t>
            </w:r>
            <w:r w:rsidR="00182DF1" w:rsidRPr="00657CEB">
              <w:rPr>
                <w:rFonts w:cs="Arial"/>
                <w:b/>
              </w:rPr>
              <w:t>May 21,</w:t>
            </w:r>
            <w:r w:rsidR="00017274" w:rsidRPr="00657CEB">
              <w:rPr>
                <w:rFonts w:cs="Arial"/>
                <w:b/>
              </w:rPr>
              <w:t xml:space="preserve"> 2024</w:t>
            </w:r>
          </w:p>
          <w:p w14:paraId="4449B4EE" w14:textId="21B8CA83" w:rsidR="00944979" w:rsidRPr="00657CEB" w:rsidRDefault="00944979" w:rsidP="00944979">
            <w:pPr>
              <w:keepNext/>
              <w:tabs>
                <w:tab w:val="left" w:pos="702"/>
                <w:tab w:val="right" w:pos="6822"/>
              </w:tabs>
              <w:spacing w:after="120"/>
              <w:rPr>
                <w:rFonts w:cs="Arial"/>
              </w:rPr>
            </w:pPr>
            <w:r w:rsidRPr="00657CEB">
              <w:rPr>
                <w:rFonts w:cs="Arial"/>
              </w:rPr>
              <w:t xml:space="preserve">             RFT Section 3.6(4)(</w:t>
            </w:r>
            <w:proofErr w:type="gramStart"/>
            <w:r w:rsidRPr="00657CEB">
              <w:rPr>
                <w:rFonts w:cs="Arial"/>
              </w:rPr>
              <w:t>a)</w:t>
            </w:r>
            <w:r w:rsidR="00182DF1">
              <w:rPr>
                <w:rFonts w:cs="Arial"/>
              </w:rPr>
              <w:t xml:space="preserve">   </w:t>
            </w:r>
            <w:proofErr w:type="gramEnd"/>
            <w:r w:rsidR="00182DF1">
              <w:rPr>
                <w:rFonts w:cs="Arial"/>
              </w:rPr>
              <w:t xml:space="preserve">                                                           </w:t>
            </w:r>
            <w:r w:rsidR="00182DF1" w:rsidRPr="00565B7E">
              <w:rPr>
                <w:rFonts w:cs="Arial"/>
                <w:b/>
                <w:bCs/>
              </w:rPr>
              <w:t>5</w:t>
            </w:r>
            <w:r w:rsidR="00182DF1" w:rsidRPr="00565B7E">
              <w:rPr>
                <w:rFonts w:cs="Arial"/>
                <w:b/>
              </w:rPr>
              <w:t>:00:00 p.m. local time</w:t>
            </w:r>
          </w:p>
          <w:p w14:paraId="5AAEEFB7" w14:textId="6596C7E2" w:rsidR="00944979" w:rsidRPr="00657CEB" w:rsidRDefault="00944979" w:rsidP="00944979">
            <w:pPr>
              <w:keepNext/>
              <w:tabs>
                <w:tab w:val="left" w:pos="702"/>
                <w:tab w:val="right" w:pos="6725"/>
              </w:tabs>
              <w:spacing w:after="0"/>
              <w:rPr>
                <w:rFonts w:cs="Arial"/>
              </w:rPr>
            </w:pPr>
            <w:r w:rsidRPr="00657CEB">
              <w:rPr>
                <w:rFonts w:cs="Arial"/>
              </w:rPr>
              <w:t>(c)</w:t>
            </w:r>
            <w:r w:rsidRPr="00657CEB">
              <w:rPr>
                <w:rFonts w:cs="Arial"/>
              </w:rPr>
              <w:tab/>
              <w:t xml:space="preserve">Deadline for Tenderers to submit </w:t>
            </w:r>
            <w:r w:rsidR="00182DF1" w:rsidRPr="00657CEB">
              <w:rPr>
                <w:rFonts w:cs="Arial"/>
              </w:rPr>
              <w:t xml:space="preserve">                                           </w:t>
            </w:r>
            <w:r w:rsidR="00182DF1" w:rsidRPr="00657CEB">
              <w:rPr>
                <w:rFonts w:cs="Arial"/>
                <w:b/>
              </w:rPr>
              <w:t>May 21</w:t>
            </w:r>
            <w:r w:rsidR="00017274" w:rsidRPr="00657CEB">
              <w:rPr>
                <w:rFonts w:cs="Arial"/>
                <w:b/>
              </w:rPr>
              <w:t>, 2024</w:t>
            </w:r>
          </w:p>
          <w:p w14:paraId="042F36D8" w14:textId="621A5C86" w:rsidR="00944979" w:rsidRPr="00657CEB" w:rsidRDefault="00944979" w:rsidP="00944979">
            <w:pPr>
              <w:keepNext/>
              <w:tabs>
                <w:tab w:val="left" w:pos="702"/>
                <w:tab w:val="right" w:pos="6822"/>
              </w:tabs>
              <w:spacing w:after="0"/>
              <w:rPr>
                <w:rFonts w:cs="Arial"/>
              </w:rPr>
            </w:pPr>
            <w:r w:rsidRPr="00657CEB">
              <w:rPr>
                <w:rFonts w:cs="Arial"/>
                <w:b/>
              </w:rPr>
              <w:t xml:space="preserve">            </w:t>
            </w:r>
            <w:r w:rsidRPr="00657CEB">
              <w:rPr>
                <w:rFonts w:cs="Arial"/>
              </w:rPr>
              <w:t>Conflict of Interest Declarations</w:t>
            </w:r>
            <w:r w:rsidR="00182DF1">
              <w:rPr>
                <w:rFonts w:cs="Arial"/>
              </w:rPr>
              <w:t xml:space="preserve">                                               </w:t>
            </w:r>
            <w:r w:rsidR="00182DF1" w:rsidRPr="00565B7E">
              <w:rPr>
                <w:rFonts w:cs="Arial"/>
                <w:b/>
                <w:bCs/>
              </w:rPr>
              <w:t>5</w:t>
            </w:r>
            <w:r w:rsidR="00182DF1" w:rsidRPr="00565B7E">
              <w:rPr>
                <w:rFonts w:cs="Arial"/>
                <w:b/>
              </w:rPr>
              <w:t>:00:00 p.m. local time</w:t>
            </w:r>
          </w:p>
          <w:p w14:paraId="2257BD82" w14:textId="77777777" w:rsidR="00944979" w:rsidRPr="00220022" w:rsidRDefault="00944979" w:rsidP="00944979">
            <w:pPr>
              <w:keepNext/>
              <w:tabs>
                <w:tab w:val="left" w:pos="702"/>
                <w:tab w:val="right" w:pos="6822"/>
              </w:tabs>
              <w:spacing w:after="0"/>
              <w:rPr>
                <w:rFonts w:cs="Arial"/>
                <w:highlight w:val="yellow"/>
              </w:rPr>
            </w:pPr>
          </w:p>
          <w:p w14:paraId="1B0DF12E" w14:textId="212B0F64" w:rsidR="00944979" w:rsidRPr="00657CEB" w:rsidRDefault="00944979" w:rsidP="00944979">
            <w:pPr>
              <w:keepNext/>
              <w:tabs>
                <w:tab w:val="left" w:pos="702"/>
                <w:tab w:val="right" w:pos="6822"/>
              </w:tabs>
              <w:spacing w:after="0"/>
              <w:rPr>
                <w:rFonts w:cs="Arial"/>
                <w:b/>
                <w:bCs/>
                <w:szCs w:val="20"/>
              </w:rPr>
            </w:pPr>
            <w:r w:rsidRPr="00657CEB">
              <w:rPr>
                <w:rFonts w:cs="Arial"/>
                <w:b/>
                <w:bCs/>
                <w:szCs w:val="20"/>
              </w:rPr>
              <w:t>Note to Bidders: Pursuant to RFT Sections 1.5 and 3.6(4)(a), a Bidder only required to submit Schedule C – Conflict of Interest Declaration to the Contact Person via email by this deadline they believe they may have a perceived, potential or actual Conflict of Interest.  Bidders with no such conflicts to disclose may disregard this deadline but will continue to be required to submit Schedule C – Conflict of Interest Declaration with their Final Submission.</w:t>
            </w:r>
          </w:p>
          <w:p w14:paraId="0BFA2967" w14:textId="77777777" w:rsidR="00017274" w:rsidRPr="00657CEB" w:rsidRDefault="00017274" w:rsidP="00944979">
            <w:pPr>
              <w:keepNext/>
              <w:tabs>
                <w:tab w:val="left" w:pos="702"/>
                <w:tab w:val="right" w:pos="6822"/>
              </w:tabs>
              <w:spacing w:after="0"/>
              <w:rPr>
                <w:rFonts w:cs="Arial"/>
              </w:rPr>
            </w:pPr>
          </w:p>
          <w:p w14:paraId="41FD6927" w14:textId="647F1CCA" w:rsidR="00944979" w:rsidRPr="00657CEB" w:rsidRDefault="00944979" w:rsidP="00B2326D">
            <w:pPr>
              <w:keepNext/>
              <w:tabs>
                <w:tab w:val="left" w:pos="702"/>
                <w:tab w:val="right" w:pos="6725"/>
              </w:tabs>
              <w:spacing w:after="0"/>
              <w:rPr>
                <w:rFonts w:cs="Arial"/>
                <w:b/>
                <w:bCs/>
              </w:rPr>
            </w:pPr>
            <w:r w:rsidRPr="00657CEB">
              <w:rPr>
                <w:rFonts w:cs="Arial"/>
              </w:rPr>
              <w:t>(d)</w:t>
            </w:r>
            <w:r w:rsidRPr="00657CEB">
              <w:rPr>
                <w:rFonts w:cs="Arial"/>
              </w:rPr>
              <w:tab/>
              <w:t xml:space="preserve">Deadline for Tenderers to submit Questions                           </w:t>
            </w:r>
            <w:r w:rsidR="00182DF1">
              <w:rPr>
                <w:rFonts w:cs="Arial"/>
                <w:b/>
                <w:bCs/>
              </w:rPr>
              <w:t>May 21</w:t>
            </w:r>
            <w:r w:rsidRPr="00657CEB">
              <w:rPr>
                <w:rFonts w:cs="Arial"/>
                <w:b/>
                <w:bCs/>
              </w:rPr>
              <w:t>, 2024</w:t>
            </w:r>
          </w:p>
          <w:p w14:paraId="00EA3A19" w14:textId="36C8278F" w:rsidR="00944979" w:rsidRPr="00657CEB" w:rsidRDefault="00944979" w:rsidP="00B2326D">
            <w:pPr>
              <w:keepNext/>
              <w:tabs>
                <w:tab w:val="left" w:pos="702"/>
                <w:tab w:val="right" w:pos="6725"/>
              </w:tabs>
              <w:spacing w:after="0"/>
              <w:rPr>
                <w:rFonts w:cs="Arial"/>
                <w:b/>
              </w:rPr>
            </w:pPr>
            <w:r w:rsidRPr="00657CEB">
              <w:rPr>
                <w:rFonts w:cs="Arial"/>
                <w:b/>
                <w:bCs/>
              </w:rPr>
              <w:t xml:space="preserve">                                                                                                             5</w:t>
            </w:r>
            <w:r w:rsidRPr="00657CEB">
              <w:rPr>
                <w:rFonts w:cs="Arial"/>
                <w:b/>
              </w:rPr>
              <w:t>:00:00 p.m. local time</w:t>
            </w:r>
          </w:p>
          <w:p w14:paraId="2BD89AD3" w14:textId="77777777" w:rsidR="00944979" w:rsidRPr="00657CEB" w:rsidRDefault="00944979" w:rsidP="00B2326D">
            <w:pPr>
              <w:keepNext/>
              <w:tabs>
                <w:tab w:val="left" w:pos="702"/>
                <w:tab w:val="right" w:pos="6725"/>
              </w:tabs>
              <w:spacing w:after="0"/>
              <w:rPr>
                <w:rFonts w:cs="Arial"/>
              </w:rPr>
            </w:pPr>
            <w:r w:rsidRPr="00657CEB">
              <w:rPr>
                <w:rFonts w:cs="Arial"/>
              </w:rPr>
              <w:t>(e)</w:t>
            </w:r>
            <w:r w:rsidRPr="00657CEB">
              <w:rPr>
                <w:rFonts w:cs="Arial"/>
              </w:rPr>
              <w:tab/>
              <w:t xml:space="preserve">Deadline for posting all Questions </w:t>
            </w:r>
          </w:p>
          <w:p w14:paraId="34C37007" w14:textId="7B805C9A" w:rsidR="00944979" w:rsidRPr="00657CEB" w:rsidRDefault="00944979" w:rsidP="00B2326D">
            <w:pPr>
              <w:keepNext/>
              <w:tabs>
                <w:tab w:val="left" w:pos="702"/>
                <w:tab w:val="right" w:pos="6725"/>
              </w:tabs>
              <w:spacing w:after="0"/>
              <w:rPr>
                <w:rFonts w:cs="Arial"/>
              </w:rPr>
            </w:pPr>
            <w:r w:rsidRPr="00657CEB">
              <w:rPr>
                <w:rFonts w:cs="Arial"/>
              </w:rPr>
              <w:t xml:space="preserve">             and Answers Documents</w:t>
            </w:r>
            <w:r w:rsidR="00017274" w:rsidRPr="00657CEB">
              <w:rPr>
                <w:rFonts w:cs="Arial"/>
              </w:rPr>
              <w:t xml:space="preserve">                                                      </w:t>
            </w:r>
            <w:r w:rsidR="00017274" w:rsidRPr="00657CEB">
              <w:rPr>
                <w:rFonts w:cs="Arial"/>
                <w:b/>
                <w:bCs/>
              </w:rPr>
              <w:t xml:space="preserve">  </w:t>
            </w:r>
            <w:r w:rsidR="00182DF1" w:rsidRPr="00657CEB">
              <w:rPr>
                <w:rFonts w:cs="Arial"/>
                <w:b/>
                <w:bCs/>
              </w:rPr>
              <w:t>N/A</w:t>
            </w:r>
          </w:p>
          <w:p w14:paraId="48AD970F" w14:textId="066D7D61" w:rsidR="00944979" w:rsidRPr="00657CEB" w:rsidRDefault="00944979" w:rsidP="00944979">
            <w:pPr>
              <w:keepNext/>
              <w:tabs>
                <w:tab w:val="left" w:pos="702"/>
                <w:tab w:val="right" w:pos="6725"/>
              </w:tabs>
              <w:spacing w:before="120" w:after="120"/>
              <w:rPr>
                <w:rFonts w:cs="Arial"/>
                <w:b/>
              </w:rPr>
            </w:pPr>
            <w:r w:rsidRPr="00657CEB">
              <w:rPr>
                <w:rFonts w:cs="Arial"/>
              </w:rPr>
              <w:t xml:space="preserve">(f) </w:t>
            </w:r>
            <w:r w:rsidRPr="00657CEB">
              <w:rPr>
                <w:rFonts w:cs="Arial"/>
              </w:rPr>
              <w:tab/>
              <w:t xml:space="preserve">Deadline for issuance of Addenda                                         </w:t>
            </w:r>
            <w:r w:rsidRPr="00657CEB">
              <w:rPr>
                <w:rFonts w:cs="Arial"/>
                <w:b/>
                <w:bCs/>
              </w:rPr>
              <w:t xml:space="preserve"> </w:t>
            </w:r>
            <w:r w:rsidR="00182DF1">
              <w:rPr>
                <w:rFonts w:cs="Arial"/>
                <w:b/>
                <w:bCs/>
              </w:rPr>
              <w:t>May 28</w:t>
            </w:r>
            <w:r w:rsidRPr="00657CEB">
              <w:rPr>
                <w:rFonts w:cs="Arial"/>
                <w:b/>
                <w:bCs/>
              </w:rPr>
              <w:t>, 2024</w:t>
            </w:r>
            <w:r w:rsidRPr="00657CEB">
              <w:rPr>
                <w:rFonts w:cs="Arial"/>
              </w:rPr>
              <w:br/>
            </w:r>
            <w:r w:rsidRPr="00657CEB">
              <w:rPr>
                <w:rFonts w:cs="Arial"/>
              </w:rPr>
              <w:tab/>
              <w:t>(except Addenda related to the Timetable)</w:t>
            </w:r>
          </w:p>
          <w:p w14:paraId="4688E99C" w14:textId="77A2A96A" w:rsidR="00944979" w:rsidRPr="00657CEB" w:rsidRDefault="00944979" w:rsidP="00944979">
            <w:pPr>
              <w:keepNext/>
              <w:tabs>
                <w:tab w:val="left" w:pos="710"/>
                <w:tab w:val="right" w:pos="6725"/>
              </w:tabs>
              <w:spacing w:before="120" w:after="120"/>
              <w:rPr>
                <w:rFonts w:cs="Arial"/>
                <w:b/>
              </w:rPr>
            </w:pPr>
            <w:r w:rsidRPr="00657CEB">
              <w:rPr>
                <w:rFonts w:cs="Arial"/>
              </w:rPr>
              <w:t>(g)</w:t>
            </w:r>
            <w:r w:rsidRPr="00657CEB">
              <w:rPr>
                <w:rFonts w:cs="Arial"/>
              </w:rPr>
              <w:tab/>
              <w:t xml:space="preserve">Deadline for Submission of Tenders                                      </w:t>
            </w:r>
            <w:r w:rsidR="00182DF1">
              <w:rPr>
                <w:rFonts w:cs="Arial"/>
                <w:b/>
              </w:rPr>
              <w:t>June 6</w:t>
            </w:r>
            <w:r w:rsidRPr="00657CEB">
              <w:rPr>
                <w:rFonts w:cs="Arial"/>
                <w:b/>
              </w:rPr>
              <w:t>, 2024</w:t>
            </w:r>
            <w:r w:rsidRPr="00657CEB">
              <w:rPr>
                <w:rFonts w:cs="Arial"/>
              </w:rPr>
              <w:br/>
            </w:r>
            <w:r w:rsidRPr="00657CEB">
              <w:rPr>
                <w:rFonts w:cs="Arial"/>
              </w:rPr>
              <w:tab/>
              <w:t xml:space="preserve">(Submission </w:t>
            </w:r>
            <w:proofErr w:type="gramStart"/>
            <w:r w:rsidRPr="00657CEB">
              <w:rPr>
                <w:rFonts w:cs="Arial"/>
              </w:rPr>
              <w:t xml:space="preserve">Deadline)   </w:t>
            </w:r>
            <w:proofErr w:type="gramEnd"/>
            <w:r w:rsidRPr="00657CEB">
              <w:rPr>
                <w:rFonts w:cs="Arial"/>
              </w:rPr>
              <w:t xml:space="preserve">                                                   </w:t>
            </w:r>
            <w:r w:rsidR="00182DF1">
              <w:rPr>
                <w:rFonts w:cs="Arial"/>
              </w:rPr>
              <w:t xml:space="preserve"> </w:t>
            </w:r>
            <w:r w:rsidRPr="00657CEB">
              <w:rPr>
                <w:rFonts w:cs="Arial"/>
              </w:rPr>
              <w:t xml:space="preserve">    </w:t>
            </w:r>
            <w:r w:rsidR="0011771E">
              <w:rPr>
                <w:rFonts w:cs="Arial"/>
                <w:b/>
                <w:bCs/>
              </w:rPr>
              <w:t>2</w:t>
            </w:r>
            <w:r w:rsidR="00182DF1" w:rsidRPr="00565B7E">
              <w:rPr>
                <w:rFonts w:cs="Arial"/>
                <w:b/>
              </w:rPr>
              <w:t>:00:00 p.m. local time</w:t>
            </w:r>
            <w:r w:rsidRPr="00657CEB">
              <w:rPr>
                <w:rFonts w:cs="Arial"/>
                <w:b/>
              </w:rPr>
              <w:br/>
            </w:r>
          </w:p>
          <w:p w14:paraId="7638B668" w14:textId="449012DF" w:rsidR="00232A94" w:rsidRPr="000C5B3F" w:rsidRDefault="00944979" w:rsidP="00232A94">
            <w:pPr>
              <w:pStyle w:val="BodyText"/>
              <w:rPr>
                <w:rFonts w:cs="Arial"/>
                <w:b/>
                <w:i/>
                <w:szCs w:val="20"/>
                <w:highlight w:val="yellow"/>
              </w:rPr>
            </w:pPr>
            <w:r w:rsidRPr="00657CEB">
              <w:rPr>
                <w:rFonts w:cs="Arial"/>
              </w:rPr>
              <w:t>The Bonfire portal will be used for the purposes of determining the Submission Deadline.</w:t>
            </w:r>
            <w:bookmarkEnd w:id="281"/>
          </w:p>
        </w:tc>
      </w:tr>
      <w:tr w:rsidR="00556A7A" w14:paraId="26A99067" w14:textId="77777777" w:rsidTr="005C5AB6">
        <w:trPr>
          <w:cantSplit/>
        </w:trPr>
        <w:tc>
          <w:tcPr>
            <w:tcW w:w="783" w:type="pct"/>
          </w:tcPr>
          <w:p w14:paraId="2EF36C92" w14:textId="77777777" w:rsidR="00232A94" w:rsidRPr="002775C3" w:rsidRDefault="00232A94" w:rsidP="00232A94">
            <w:pPr>
              <w:keepNext/>
              <w:spacing w:before="120" w:after="120"/>
              <w:rPr>
                <w:rStyle w:val="DocXref"/>
                <w:rFonts w:cs="Arial"/>
                <w:color w:val="auto"/>
              </w:rPr>
            </w:pPr>
            <w:r w:rsidRPr="002775C3">
              <w:rPr>
                <w:rStyle w:val="DocXref"/>
                <w:rFonts w:cs="Arial"/>
                <w:color w:val="auto"/>
              </w:rPr>
              <w:t xml:space="preserve">RFT Section 3.5(2) – </w:t>
            </w:r>
            <w:r>
              <w:rPr>
                <w:rStyle w:val="DocXref"/>
                <w:rFonts w:cs="Arial"/>
                <w:color w:val="auto"/>
              </w:rPr>
              <w:t>Site Visit</w:t>
            </w:r>
            <w:r w:rsidRPr="002775C3">
              <w:rPr>
                <w:rStyle w:val="DocXref"/>
                <w:rFonts w:cs="Arial"/>
                <w:color w:val="auto"/>
              </w:rPr>
              <w:t xml:space="preserve"> and Pre-Tender Meeting </w:t>
            </w:r>
          </w:p>
        </w:tc>
        <w:tc>
          <w:tcPr>
            <w:tcW w:w="4217" w:type="pct"/>
          </w:tcPr>
          <w:p w14:paraId="59055CE8" w14:textId="4E0CA825" w:rsidR="003735F0" w:rsidRPr="00F0094C" w:rsidRDefault="003735F0" w:rsidP="003735F0">
            <w:pPr>
              <w:spacing w:after="0"/>
              <w:rPr>
                <w:rFonts w:cs="Arial"/>
                <w:b/>
                <w:bCs/>
                <w:iCs/>
                <w:szCs w:val="20"/>
              </w:rPr>
            </w:pPr>
            <w:r w:rsidRPr="00F0094C">
              <w:rPr>
                <w:rFonts w:cs="Arial"/>
                <w:b/>
                <w:bCs/>
                <w:iCs/>
                <w:szCs w:val="20"/>
              </w:rPr>
              <w:t>Further to RFT section 3.5(2) The U</w:t>
            </w:r>
            <w:r w:rsidR="002E19B2" w:rsidRPr="00F0094C">
              <w:rPr>
                <w:rFonts w:cs="Arial"/>
                <w:b/>
                <w:bCs/>
                <w:iCs/>
                <w:szCs w:val="20"/>
              </w:rPr>
              <w:t>niversity will be conducting a Mandatory</w:t>
            </w:r>
            <w:r w:rsidRPr="00F0094C">
              <w:rPr>
                <w:rFonts w:cs="Arial"/>
                <w:b/>
                <w:bCs/>
                <w:iCs/>
                <w:szCs w:val="20"/>
              </w:rPr>
              <w:t xml:space="preserve"> </w:t>
            </w:r>
            <w:r w:rsidR="00F0094C" w:rsidRPr="00F0094C">
              <w:rPr>
                <w:rFonts w:cs="Arial"/>
                <w:b/>
                <w:bCs/>
                <w:iCs/>
                <w:szCs w:val="20"/>
              </w:rPr>
              <w:t>S</w:t>
            </w:r>
            <w:r w:rsidRPr="00F0094C">
              <w:rPr>
                <w:rFonts w:cs="Arial"/>
                <w:b/>
                <w:bCs/>
                <w:iCs/>
                <w:szCs w:val="20"/>
              </w:rPr>
              <w:t xml:space="preserve">ite </w:t>
            </w:r>
            <w:r w:rsidR="00F0094C" w:rsidRPr="00F0094C">
              <w:rPr>
                <w:rFonts w:cs="Arial"/>
                <w:b/>
                <w:bCs/>
                <w:iCs/>
                <w:szCs w:val="20"/>
              </w:rPr>
              <w:t>V</w:t>
            </w:r>
            <w:r w:rsidRPr="00F0094C">
              <w:rPr>
                <w:rFonts w:cs="Arial"/>
                <w:b/>
                <w:bCs/>
                <w:iCs/>
                <w:szCs w:val="20"/>
              </w:rPr>
              <w:t>isit.</w:t>
            </w:r>
          </w:p>
          <w:p w14:paraId="3DCA14D6" w14:textId="77777777" w:rsidR="003735F0" w:rsidRPr="00F0094C" w:rsidRDefault="003735F0" w:rsidP="003735F0">
            <w:pPr>
              <w:spacing w:after="0"/>
              <w:rPr>
                <w:rFonts w:cs="Arial"/>
                <w:b/>
                <w:bCs/>
                <w:iCs/>
                <w:szCs w:val="20"/>
              </w:rPr>
            </w:pPr>
          </w:p>
          <w:p w14:paraId="0C8E2672" w14:textId="386C330A" w:rsidR="003735F0" w:rsidRPr="00F0094C" w:rsidRDefault="002E19B2" w:rsidP="003735F0">
            <w:pPr>
              <w:spacing w:after="0"/>
              <w:rPr>
                <w:rFonts w:cs="Arial"/>
                <w:b/>
                <w:bCs/>
                <w:iCs/>
                <w:szCs w:val="20"/>
              </w:rPr>
            </w:pPr>
            <w:r w:rsidRPr="00F0094C">
              <w:rPr>
                <w:rFonts w:cs="Arial"/>
                <w:b/>
                <w:bCs/>
                <w:iCs/>
                <w:szCs w:val="20"/>
              </w:rPr>
              <w:t>Mandatory Pass/Fail</w:t>
            </w:r>
            <w:r w:rsidR="003735F0" w:rsidRPr="00F0094C">
              <w:rPr>
                <w:rFonts w:cs="Arial"/>
                <w:b/>
                <w:bCs/>
                <w:iCs/>
                <w:szCs w:val="20"/>
              </w:rPr>
              <w:t xml:space="preserve"> Site Visit</w:t>
            </w:r>
            <w:r w:rsidRPr="00F0094C">
              <w:rPr>
                <w:rFonts w:cs="Arial"/>
                <w:b/>
                <w:bCs/>
                <w:iCs/>
                <w:szCs w:val="20"/>
              </w:rPr>
              <w:t xml:space="preserve"> </w:t>
            </w:r>
            <w:r w:rsidR="00857E79" w:rsidRPr="00F0094C">
              <w:rPr>
                <w:rFonts w:cs="Arial"/>
                <w:b/>
                <w:bCs/>
                <w:iCs/>
                <w:szCs w:val="20"/>
              </w:rPr>
              <w:t>– May</w:t>
            </w:r>
            <w:r w:rsidR="0081352A" w:rsidRPr="00F0094C">
              <w:rPr>
                <w:rFonts w:cs="Arial"/>
                <w:b/>
                <w:bCs/>
                <w:iCs/>
                <w:szCs w:val="20"/>
              </w:rPr>
              <w:t xml:space="preserve"> </w:t>
            </w:r>
            <w:r w:rsidR="00857E79" w:rsidRPr="00F0094C">
              <w:rPr>
                <w:rFonts w:cs="Arial"/>
                <w:b/>
                <w:bCs/>
                <w:iCs/>
                <w:szCs w:val="20"/>
              </w:rPr>
              <w:t>14</w:t>
            </w:r>
            <w:r w:rsidR="00F0094C" w:rsidRPr="00F0094C">
              <w:rPr>
                <w:rFonts w:cs="Arial"/>
                <w:b/>
                <w:bCs/>
                <w:iCs/>
                <w:szCs w:val="20"/>
              </w:rPr>
              <w:t>,</w:t>
            </w:r>
            <w:r w:rsidR="00017274" w:rsidRPr="00F0094C">
              <w:rPr>
                <w:rFonts w:cs="Arial"/>
                <w:b/>
                <w:bCs/>
                <w:iCs/>
                <w:szCs w:val="20"/>
              </w:rPr>
              <w:t xml:space="preserve"> 2024</w:t>
            </w:r>
            <w:r w:rsidR="007B4A76" w:rsidRPr="00F0094C">
              <w:rPr>
                <w:rFonts w:cs="Arial"/>
                <w:b/>
                <w:bCs/>
                <w:iCs/>
                <w:szCs w:val="20"/>
              </w:rPr>
              <w:t xml:space="preserve"> </w:t>
            </w:r>
            <w:r w:rsidR="008373BC" w:rsidRPr="00F0094C">
              <w:rPr>
                <w:rFonts w:cs="Arial"/>
                <w:b/>
                <w:bCs/>
                <w:iCs/>
                <w:szCs w:val="20"/>
              </w:rPr>
              <w:t>@</w:t>
            </w:r>
            <w:r w:rsidR="002D061F" w:rsidRPr="00F0094C">
              <w:rPr>
                <w:rFonts w:cs="Arial"/>
                <w:b/>
                <w:bCs/>
                <w:iCs/>
                <w:szCs w:val="20"/>
              </w:rPr>
              <w:t xml:space="preserve"> </w:t>
            </w:r>
            <w:r w:rsidR="00400DFF" w:rsidRPr="00F0094C">
              <w:rPr>
                <w:rFonts w:cs="Arial"/>
                <w:b/>
                <w:bCs/>
                <w:iCs/>
                <w:szCs w:val="20"/>
              </w:rPr>
              <w:t>9</w:t>
            </w:r>
            <w:r w:rsidR="00A76D38" w:rsidRPr="00F0094C">
              <w:rPr>
                <w:rFonts w:cs="Arial"/>
                <w:b/>
                <w:bCs/>
                <w:iCs/>
                <w:szCs w:val="20"/>
              </w:rPr>
              <w:t>:</w:t>
            </w:r>
            <w:r w:rsidR="003F7ED8" w:rsidRPr="00F0094C">
              <w:rPr>
                <w:rFonts w:cs="Arial"/>
                <w:b/>
                <w:bCs/>
                <w:iCs/>
                <w:szCs w:val="20"/>
              </w:rPr>
              <w:t>3</w:t>
            </w:r>
            <w:r w:rsidR="00A76D38" w:rsidRPr="00F0094C">
              <w:rPr>
                <w:rFonts w:cs="Arial"/>
                <w:b/>
                <w:bCs/>
                <w:iCs/>
                <w:szCs w:val="20"/>
              </w:rPr>
              <w:t xml:space="preserve">0 </w:t>
            </w:r>
            <w:r w:rsidR="00F0094C" w:rsidRPr="00F0094C">
              <w:rPr>
                <w:rFonts w:cs="Arial"/>
                <w:b/>
                <w:bCs/>
                <w:iCs/>
                <w:szCs w:val="20"/>
              </w:rPr>
              <w:t>a.m.</w:t>
            </w:r>
            <w:r w:rsidR="003735F0" w:rsidRPr="00F0094C">
              <w:rPr>
                <w:rFonts w:cs="Arial"/>
                <w:b/>
                <w:bCs/>
                <w:iCs/>
                <w:szCs w:val="20"/>
              </w:rPr>
              <w:t xml:space="preserve"> </w:t>
            </w:r>
            <w:r w:rsidR="00F0094C" w:rsidRPr="00F0094C">
              <w:rPr>
                <w:rFonts w:cs="Arial"/>
                <w:b/>
                <w:bCs/>
                <w:iCs/>
                <w:szCs w:val="20"/>
              </w:rPr>
              <w:t>l</w:t>
            </w:r>
            <w:r w:rsidR="003735F0" w:rsidRPr="00F0094C">
              <w:rPr>
                <w:rFonts w:cs="Arial"/>
                <w:b/>
                <w:bCs/>
                <w:iCs/>
                <w:szCs w:val="20"/>
              </w:rPr>
              <w:t xml:space="preserve">ocal </w:t>
            </w:r>
            <w:r w:rsidR="00F0094C" w:rsidRPr="00F0094C">
              <w:rPr>
                <w:rFonts w:cs="Arial"/>
                <w:b/>
                <w:bCs/>
                <w:iCs/>
                <w:szCs w:val="20"/>
              </w:rPr>
              <w:t>t</w:t>
            </w:r>
            <w:r w:rsidR="003735F0" w:rsidRPr="00F0094C">
              <w:rPr>
                <w:rFonts w:cs="Arial"/>
                <w:b/>
                <w:bCs/>
                <w:iCs/>
                <w:szCs w:val="20"/>
              </w:rPr>
              <w:t xml:space="preserve">ime.  </w:t>
            </w:r>
          </w:p>
          <w:p w14:paraId="79ECC2AF" w14:textId="7694D78B" w:rsidR="00684266" w:rsidRPr="00F0094C" w:rsidRDefault="00684266" w:rsidP="003735F0">
            <w:pPr>
              <w:spacing w:after="0"/>
              <w:rPr>
                <w:rFonts w:cs="Arial"/>
                <w:b/>
                <w:bCs/>
                <w:iCs/>
                <w:szCs w:val="20"/>
              </w:rPr>
            </w:pPr>
          </w:p>
          <w:p w14:paraId="67CFDE4D" w14:textId="29EEDED3" w:rsidR="001C1BBF" w:rsidRPr="00F0094C" w:rsidRDefault="00684266" w:rsidP="001C1BBF">
            <w:pPr>
              <w:spacing w:after="0"/>
              <w:rPr>
                <w:rFonts w:cs="Arial"/>
                <w:bCs/>
                <w:iCs/>
                <w:szCs w:val="20"/>
              </w:rPr>
            </w:pPr>
            <w:r w:rsidRPr="00657CEB">
              <w:rPr>
                <w:b/>
                <w:szCs w:val="20"/>
              </w:rPr>
              <w:t>Meeting Location</w:t>
            </w:r>
            <w:r w:rsidR="001C1BBF" w:rsidRPr="00657CEB">
              <w:rPr>
                <w:b/>
                <w:szCs w:val="20"/>
              </w:rPr>
              <w:t>:</w:t>
            </w:r>
            <w:r w:rsidR="00400DFF" w:rsidRPr="00657CEB">
              <w:rPr>
                <w:b/>
                <w:szCs w:val="20"/>
              </w:rPr>
              <w:t xml:space="preserve"> </w:t>
            </w:r>
            <w:r w:rsidR="0081352A" w:rsidRPr="00657CEB">
              <w:rPr>
                <w:b/>
                <w:szCs w:val="20"/>
              </w:rPr>
              <w:t xml:space="preserve">Central Utilities Plant </w:t>
            </w:r>
            <w:r w:rsidR="00400DFF" w:rsidRPr="00657CEB">
              <w:rPr>
                <w:bCs/>
                <w:szCs w:val="20"/>
              </w:rPr>
              <w:t xml:space="preserve">– </w:t>
            </w:r>
            <w:r w:rsidR="0081352A" w:rsidRPr="00657CEB">
              <w:rPr>
                <w:bCs/>
                <w:szCs w:val="20"/>
              </w:rPr>
              <w:t>Meeting Room</w:t>
            </w:r>
            <w:r w:rsidR="00400DFF" w:rsidRPr="00657CEB">
              <w:rPr>
                <w:bCs/>
                <w:szCs w:val="20"/>
              </w:rPr>
              <w:t>, University of Toronto</w:t>
            </w:r>
            <w:r w:rsidR="00F0094C" w:rsidRPr="00657CEB">
              <w:rPr>
                <w:bCs/>
                <w:szCs w:val="20"/>
              </w:rPr>
              <w:t xml:space="preserve"> </w:t>
            </w:r>
            <w:r w:rsidR="002D061F" w:rsidRPr="00657CEB">
              <w:rPr>
                <w:bCs/>
                <w:szCs w:val="20"/>
              </w:rPr>
              <w:t xml:space="preserve">Mississauga, </w:t>
            </w:r>
            <w:r w:rsidR="0081352A" w:rsidRPr="00657CEB">
              <w:rPr>
                <w:rFonts w:cs="Arial"/>
                <w:color w:val="1F1F1F"/>
                <w:szCs w:val="20"/>
                <w:shd w:val="clear" w:color="auto" w:fill="FFFFFF"/>
              </w:rPr>
              <w:t>1630 Outer Cir, Mississauga, ON L5L, Canada</w:t>
            </w:r>
          </w:p>
          <w:p w14:paraId="71D0B811" w14:textId="77777777" w:rsidR="0081352A" w:rsidRPr="00F0094C" w:rsidRDefault="0081352A" w:rsidP="001C1BBF">
            <w:pPr>
              <w:spacing w:after="0"/>
              <w:rPr>
                <w:rFonts w:cs="Arial"/>
                <w:bCs/>
                <w:iCs/>
                <w:szCs w:val="20"/>
              </w:rPr>
            </w:pPr>
          </w:p>
          <w:p w14:paraId="5918716A" w14:textId="56F319BD" w:rsidR="00CC7803" w:rsidRDefault="002C0453" w:rsidP="00CC7803">
            <w:pPr>
              <w:spacing w:after="0"/>
            </w:pPr>
            <w:hyperlink r:id="rId19" w:history="1">
              <w:r w:rsidR="00CC7803" w:rsidRPr="00B2239F">
                <w:rPr>
                  <w:rStyle w:val="Hyperlink"/>
                </w:rPr>
                <w:t>https://www.utm.utoronto.ca/about-us/contact-us/maps-directions</w:t>
              </w:r>
            </w:hyperlink>
            <w:r w:rsidR="00CC7803">
              <w:t xml:space="preserve">  </w:t>
            </w:r>
          </w:p>
          <w:p w14:paraId="19C3E2E6" w14:textId="77777777" w:rsidR="00CC7803" w:rsidRDefault="00CC7803" w:rsidP="00CC7803">
            <w:pPr>
              <w:spacing w:after="0"/>
            </w:pPr>
          </w:p>
          <w:p w14:paraId="0AE460E8" w14:textId="77777777" w:rsidR="00CC7803" w:rsidRDefault="00CC7803" w:rsidP="00CC7803">
            <w:pPr>
              <w:spacing w:after="0"/>
            </w:pPr>
            <w:r>
              <w:t xml:space="preserve">The site visit is intended for Tenderers to carefully examine the site and note the conditions affecting the work prior to the tender submission. </w:t>
            </w:r>
          </w:p>
          <w:p w14:paraId="76666577" w14:textId="77777777" w:rsidR="00CC7803" w:rsidRDefault="00CC7803" w:rsidP="00CC7803">
            <w:pPr>
              <w:spacing w:after="0"/>
            </w:pPr>
          </w:p>
          <w:p w14:paraId="514F877B" w14:textId="77777777" w:rsidR="00CC7803" w:rsidRDefault="00CC7803" w:rsidP="00CC7803">
            <w:pPr>
              <w:spacing w:after="0"/>
            </w:pPr>
            <w:r>
              <w:t>Visitor/daily parking permits may be purchased from Pay and Display machines in Lots P4, P8 and P9, Alumni House or in the CCT Garage. For further information regarding visitor parking at the University of Toronto Mississauga, please refer to:</w:t>
            </w:r>
          </w:p>
          <w:p w14:paraId="730D6042" w14:textId="472F3AFB" w:rsidR="00CC7803" w:rsidRDefault="002C0453" w:rsidP="00CC7803">
            <w:pPr>
              <w:spacing w:after="0"/>
            </w:pPr>
            <w:hyperlink r:id="rId20" w:history="1">
              <w:r w:rsidR="00CC7803" w:rsidRPr="00B2239F">
                <w:rPr>
                  <w:rStyle w:val="Hyperlink"/>
                </w:rPr>
                <w:t>http://www.utm.utoronto.ca/parking/visitorday-parking</w:t>
              </w:r>
            </w:hyperlink>
            <w:r w:rsidR="00CC7803">
              <w:t xml:space="preserve">   </w:t>
            </w:r>
          </w:p>
          <w:p w14:paraId="6332B75D" w14:textId="77777777" w:rsidR="00CC7803" w:rsidRDefault="00CC7803" w:rsidP="00CC7803">
            <w:pPr>
              <w:spacing w:after="0"/>
            </w:pPr>
          </w:p>
          <w:p w14:paraId="2BB16080" w14:textId="77777777" w:rsidR="00CC7803" w:rsidRDefault="00CC7803" w:rsidP="00CC7803">
            <w:pPr>
              <w:spacing w:after="0"/>
            </w:pPr>
            <w:r>
              <w:t xml:space="preserve">Please Note: It is the responsibility of vendors to ensure they are updated on any road closures/construction occurring on </w:t>
            </w:r>
            <w:proofErr w:type="gramStart"/>
            <w:r>
              <w:t>University</w:t>
            </w:r>
            <w:proofErr w:type="gramEnd"/>
            <w:r>
              <w:t xml:space="preserve"> property. Please refer to the following link: </w:t>
            </w:r>
          </w:p>
          <w:p w14:paraId="3B5428AF" w14:textId="79F6886C" w:rsidR="005657E1" w:rsidRPr="005657E1" w:rsidRDefault="002C0453" w:rsidP="001C1BBF">
            <w:pPr>
              <w:rPr>
                <w:rFonts w:eastAsia="Arial" w:cs="Arial"/>
                <w:b/>
                <w:bCs/>
                <w:iCs/>
              </w:rPr>
            </w:pPr>
            <w:hyperlink r:id="rId21" w:history="1">
              <w:r w:rsidR="00CC7803" w:rsidRPr="00B2239F">
                <w:rPr>
                  <w:rStyle w:val="Hyperlink"/>
                </w:rPr>
                <w:t>http://www.utm.utoronto.ca/facilities/project-schedules-and-updates</w:t>
              </w:r>
            </w:hyperlink>
            <w:r w:rsidR="00CC7803">
              <w:t xml:space="preserve">   </w:t>
            </w:r>
          </w:p>
        </w:tc>
      </w:tr>
      <w:tr w:rsidR="00556A7A" w14:paraId="49D0FEE4" w14:textId="77777777" w:rsidTr="005C5AB6">
        <w:trPr>
          <w:cantSplit/>
        </w:trPr>
        <w:tc>
          <w:tcPr>
            <w:tcW w:w="783" w:type="pct"/>
          </w:tcPr>
          <w:p w14:paraId="32382AFF" w14:textId="77777777" w:rsidR="00232A94" w:rsidRPr="002775C3" w:rsidRDefault="00232A94" w:rsidP="00232A94">
            <w:pPr>
              <w:spacing w:before="120" w:after="120"/>
              <w:rPr>
                <w:rFonts w:cs="Arial"/>
              </w:rPr>
            </w:pPr>
            <w:r w:rsidRPr="002775C3">
              <w:rPr>
                <w:rFonts w:cs="Arial"/>
              </w:rPr>
              <w:lastRenderedPageBreak/>
              <w:t>RFT Section 3.6(2)(c)(ii) – Prohibited Contacts</w:t>
            </w:r>
          </w:p>
        </w:tc>
        <w:tc>
          <w:tcPr>
            <w:tcW w:w="4217" w:type="pct"/>
          </w:tcPr>
          <w:p w14:paraId="2FD642E4" w14:textId="5893DD64" w:rsidR="00232A94" w:rsidRPr="0085254A" w:rsidRDefault="0070025E" w:rsidP="00C764D0">
            <w:pPr>
              <w:keepNext/>
              <w:spacing w:before="120" w:after="120"/>
              <w:rPr>
                <w:rFonts w:cs="Arial"/>
                <w:b/>
                <w:bCs/>
                <w:i/>
                <w:iCs/>
              </w:rPr>
            </w:pPr>
            <w:r w:rsidRPr="00A71511">
              <w:rPr>
                <w:rFonts w:cs="Arial"/>
                <w:b/>
                <w:bCs/>
                <w:i/>
                <w:iCs/>
              </w:rPr>
              <w:t xml:space="preserve">Not </w:t>
            </w:r>
            <w:r w:rsidR="00581DF0" w:rsidRPr="00A71511">
              <w:rPr>
                <w:rFonts w:cs="Arial"/>
                <w:b/>
                <w:bCs/>
                <w:i/>
                <w:iCs/>
              </w:rPr>
              <w:t>Applicable</w:t>
            </w:r>
          </w:p>
        </w:tc>
      </w:tr>
      <w:tr w:rsidR="00556A7A" w14:paraId="030DBD8D" w14:textId="77777777" w:rsidTr="005C5AB6">
        <w:trPr>
          <w:cantSplit/>
        </w:trPr>
        <w:tc>
          <w:tcPr>
            <w:tcW w:w="783" w:type="pct"/>
          </w:tcPr>
          <w:p w14:paraId="71CF5767" w14:textId="77777777" w:rsidR="00232A94" w:rsidRPr="002775C3" w:rsidRDefault="00232A94" w:rsidP="00232A94">
            <w:pPr>
              <w:spacing w:before="120" w:after="120"/>
              <w:rPr>
                <w:rFonts w:cs="Arial"/>
              </w:rPr>
            </w:pPr>
            <w:r w:rsidRPr="002775C3">
              <w:rPr>
                <w:rFonts w:cs="Arial"/>
              </w:rPr>
              <w:t>RFT Section 3.7(1) – Ineligible Persons</w:t>
            </w:r>
          </w:p>
        </w:tc>
        <w:tc>
          <w:tcPr>
            <w:tcW w:w="4217" w:type="pct"/>
          </w:tcPr>
          <w:p w14:paraId="3A58FDCF" w14:textId="77777777" w:rsidR="00232A94" w:rsidRPr="0085254A" w:rsidRDefault="0070025E" w:rsidP="00C764D0">
            <w:pPr>
              <w:keepNext/>
              <w:spacing w:before="120" w:after="120"/>
              <w:rPr>
                <w:rFonts w:cs="Arial"/>
                <w:b/>
                <w:bCs/>
                <w:i/>
                <w:iCs/>
              </w:rPr>
            </w:pPr>
            <w:r w:rsidRPr="00A71511">
              <w:rPr>
                <w:rFonts w:cs="Arial"/>
                <w:b/>
                <w:bCs/>
                <w:i/>
                <w:iCs/>
              </w:rPr>
              <w:t>Not Applicable</w:t>
            </w:r>
          </w:p>
        </w:tc>
      </w:tr>
      <w:tr w:rsidR="00556A7A" w14:paraId="323B8E6C" w14:textId="77777777" w:rsidTr="005C5AB6">
        <w:trPr>
          <w:cantSplit/>
        </w:trPr>
        <w:tc>
          <w:tcPr>
            <w:tcW w:w="783" w:type="pct"/>
          </w:tcPr>
          <w:p w14:paraId="412D8B69" w14:textId="77777777" w:rsidR="00232A94" w:rsidRPr="00017274" w:rsidRDefault="00232A94" w:rsidP="00232A94">
            <w:pPr>
              <w:spacing w:before="120" w:after="120"/>
              <w:rPr>
                <w:rFonts w:cs="Arial"/>
                <w:highlight w:val="magenta"/>
              </w:rPr>
            </w:pPr>
            <w:r w:rsidRPr="0054277B">
              <w:rPr>
                <w:rFonts w:cs="Arial"/>
              </w:rPr>
              <w:t xml:space="preserve">RFT </w:t>
            </w:r>
            <w:r w:rsidRPr="006C1954">
              <w:rPr>
                <w:rStyle w:val="DocXref"/>
                <w:rFonts w:cs="Arial"/>
                <w:color w:val="auto"/>
              </w:rPr>
              <w:t xml:space="preserve">Section 4.1(1)(d) and 5.1(4)(d)(iv) </w:t>
            </w:r>
            <w:r w:rsidRPr="00017274">
              <w:rPr>
                <w:rFonts w:cs="Arial"/>
              </w:rPr>
              <w:t>– RFT Documents</w:t>
            </w:r>
          </w:p>
        </w:tc>
        <w:tc>
          <w:tcPr>
            <w:tcW w:w="4217" w:type="pct"/>
          </w:tcPr>
          <w:p w14:paraId="0B4A160A" w14:textId="448EBA28" w:rsidR="0070025E" w:rsidRPr="004076D0" w:rsidRDefault="0070025E" w:rsidP="0070025E">
            <w:pPr>
              <w:spacing w:before="120" w:after="120"/>
              <w:rPr>
                <w:rFonts w:cs="Arial"/>
              </w:rPr>
            </w:pPr>
            <w:r w:rsidRPr="004076D0">
              <w:rPr>
                <w:rFonts w:cs="Arial"/>
              </w:rPr>
              <w:t>Tenderer must provide the following additional documents with their submission package</w:t>
            </w:r>
            <w:r w:rsidR="0028221E">
              <w:rPr>
                <w:rFonts w:cs="Arial"/>
              </w:rPr>
              <w:t>:</w:t>
            </w:r>
          </w:p>
          <w:p w14:paraId="3BCC934C" w14:textId="7A239D83" w:rsidR="00232A94" w:rsidRPr="0054277B" w:rsidRDefault="009B3074" w:rsidP="0070025E">
            <w:pPr>
              <w:spacing w:before="120" w:after="120"/>
              <w:rPr>
                <w:rFonts w:cs="Arial"/>
                <w:b/>
                <w:highlight w:val="magenta"/>
              </w:rPr>
            </w:pPr>
            <w:r w:rsidRPr="004076D0">
              <w:rPr>
                <w:rFonts w:cs="Arial"/>
                <w:b/>
              </w:rPr>
              <w:t>5% Bid Bond.</w:t>
            </w:r>
            <w:r w:rsidR="00581DF0" w:rsidRPr="004076D0">
              <w:rPr>
                <w:rFonts w:cs="Arial"/>
                <w:b/>
              </w:rPr>
              <w:t xml:space="preserve"> </w:t>
            </w:r>
            <w:r w:rsidR="0070025E" w:rsidRPr="004076D0">
              <w:rPr>
                <w:rFonts w:cs="Arial"/>
                <w:b/>
              </w:rPr>
              <w:t xml:space="preserve">  </w:t>
            </w:r>
          </w:p>
        </w:tc>
      </w:tr>
      <w:tr w:rsidR="00556A7A" w14:paraId="0EF62E3C" w14:textId="77777777" w:rsidTr="005C5AB6">
        <w:trPr>
          <w:cantSplit/>
        </w:trPr>
        <w:tc>
          <w:tcPr>
            <w:tcW w:w="783" w:type="pct"/>
          </w:tcPr>
          <w:p w14:paraId="31D38779" w14:textId="77777777" w:rsidR="00232A94" w:rsidRPr="002775C3" w:rsidRDefault="00232A94" w:rsidP="00232A94">
            <w:pPr>
              <w:spacing w:before="120" w:after="120"/>
              <w:rPr>
                <w:rFonts w:cs="Arial"/>
              </w:rPr>
            </w:pPr>
            <w:r w:rsidRPr="002775C3">
              <w:rPr>
                <w:rFonts w:cs="Arial"/>
              </w:rPr>
              <w:t>RFT Section 4.1(2) – Pre-printed Literature</w:t>
            </w:r>
          </w:p>
        </w:tc>
        <w:tc>
          <w:tcPr>
            <w:tcW w:w="4217" w:type="pct"/>
          </w:tcPr>
          <w:p w14:paraId="1B00F650" w14:textId="6F0ADA2C" w:rsidR="00232A94" w:rsidRPr="002775C3" w:rsidRDefault="00B7105F" w:rsidP="00B7105F">
            <w:pPr>
              <w:spacing w:before="120" w:after="120"/>
              <w:rPr>
                <w:rFonts w:cs="Arial"/>
              </w:rPr>
            </w:pPr>
            <w:r w:rsidRPr="006B100F">
              <w:rPr>
                <w:rFonts w:cs="Arial"/>
              </w:rPr>
              <w:t xml:space="preserve">Pre-printed literature submitted will </w:t>
            </w:r>
            <w:r w:rsidR="001C1BBF">
              <w:rPr>
                <w:rFonts w:cs="Arial"/>
              </w:rPr>
              <w:t xml:space="preserve">not </w:t>
            </w:r>
            <w:r w:rsidRPr="006B100F">
              <w:rPr>
                <w:rFonts w:cs="Arial"/>
              </w:rPr>
              <w:t>be reviewed by the Evaluation Team.</w:t>
            </w:r>
          </w:p>
        </w:tc>
      </w:tr>
      <w:tr w:rsidR="00556A7A" w14:paraId="432DDA11" w14:textId="77777777" w:rsidTr="005C5AB6">
        <w:trPr>
          <w:cantSplit/>
        </w:trPr>
        <w:tc>
          <w:tcPr>
            <w:tcW w:w="783" w:type="pct"/>
          </w:tcPr>
          <w:p w14:paraId="15587F1A" w14:textId="77777777" w:rsidR="00232A94" w:rsidRPr="002775C3" w:rsidRDefault="00232A94" w:rsidP="00232A94">
            <w:pPr>
              <w:spacing w:before="120" w:after="120"/>
              <w:rPr>
                <w:rFonts w:cs="Arial"/>
              </w:rPr>
            </w:pPr>
            <w:r w:rsidRPr="002775C3">
              <w:rPr>
                <w:rFonts w:cs="Arial"/>
              </w:rPr>
              <w:t xml:space="preserve">RFT Section 4.1(4) – Format and Content of Tender </w:t>
            </w:r>
          </w:p>
        </w:tc>
        <w:tc>
          <w:tcPr>
            <w:tcW w:w="4217" w:type="pct"/>
          </w:tcPr>
          <w:p w14:paraId="7F10D0F9" w14:textId="32886D12" w:rsidR="00232A94" w:rsidRPr="00A71511" w:rsidRDefault="00B7105F" w:rsidP="00232A94">
            <w:pPr>
              <w:spacing w:before="120" w:after="120"/>
              <w:rPr>
                <w:rFonts w:cs="Arial"/>
                <w:b/>
                <w:bCs/>
                <w:i/>
                <w:iCs/>
              </w:rPr>
            </w:pPr>
            <w:r w:rsidRPr="00A71511">
              <w:rPr>
                <w:rFonts w:cs="Arial"/>
                <w:b/>
                <w:bCs/>
                <w:i/>
                <w:iCs/>
              </w:rPr>
              <w:t>Not Applicable</w:t>
            </w:r>
          </w:p>
        </w:tc>
      </w:tr>
      <w:tr w:rsidR="00556A7A" w14:paraId="7F2BC4EE" w14:textId="77777777" w:rsidTr="005C5AB6">
        <w:trPr>
          <w:cantSplit/>
        </w:trPr>
        <w:tc>
          <w:tcPr>
            <w:tcW w:w="783" w:type="pct"/>
          </w:tcPr>
          <w:p w14:paraId="51139085" w14:textId="77777777" w:rsidR="00232A94" w:rsidRPr="002775C3" w:rsidRDefault="00232A94" w:rsidP="00232A94">
            <w:pPr>
              <w:spacing w:before="120" w:after="120"/>
              <w:rPr>
                <w:rFonts w:cs="Arial"/>
              </w:rPr>
            </w:pPr>
            <w:r w:rsidRPr="002775C3">
              <w:rPr>
                <w:rFonts w:cs="Arial"/>
              </w:rPr>
              <w:t>RFT Section 4.3(1) – Bid Security</w:t>
            </w:r>
          </w:p>
        </w:tc>
        <w:tc>
          <w:tcPr>
            <w:tcW w:w="4217" w:type="pct"/>
          </w:tcPr>
          <w:p w14:paraId="769C300E" w14:textId="77777777" w:rsidR="00B7105F" w:rsidRPr="004076D0" w:rsidRDefault="00B7105F" w:rsidP="00B7105F">
            <w:pPr>
              <w:spacing w:before="120" w:after="120"/>
              <w:rPr>
                <w:rFonts w:cs="Arial"/>
              </w:rPr>
            </w:pPr>
            <w:r w:rsidRPr="004076D0">
              <w:rPr>
                <w:rFonts w:cs="Arial"/>
              </w:rPr>
              <w:t>Tenderer must provide the following bid securities with their submission package:</w:t>
            </w:r>
          </w:p>
          <w:p w14:paraId="6BCEFF79" w14:textId="6ECB8409" w:rsidR="00232A94" w:rsidRPr="004076D0" w:rsidRDefault="009B3074" w:rsidP="002E46E2">
            <w:pPr>
              <w:spacing w:before="120" w:after="120"/>
              <w:rPr>
                <w:rFonts w:cs="Arial"/>
                <w:b/>
                <w:i/>
              </w:rPr>
            </w:pPr>
            <w:r w:rsidRPr="004076D0">
              <w:rPr>
                <w:rFonts w:cs="Arial"/>
                <w:b/>
              </w:rPr>
              <w:t>5% Bid Bond.</w:t>
            </w:r>
          </w:p>
        </w:tc>
      </w:tr>
      <w:tr w:rsidR="00556A7A" w14:paraId="66F90CA9" w14:textId="77777777" w:rsidTr="005C5AB6">
        <w:trPr>
          <w:cantSplit/>
        </w:trPr>
        <w:tc>
          <w:tcPr>
            <w:tcW w:w="783" w:type="pct"/>
          </w:tcPr>
          <w:p w14:paraId="4D2EE7F4" w14:textId="77777777" w:rsidR="00232A94" w:rsidRPr="002775C3" w:rsidRDefault="00232A94" w:rsidP="00232A94">
            <w:pPr>
              <w:keepNext/>
              <w:spacing w:before="120" w:after="120"/>
              <w:rPr>
                <w:rFonts w:cs="Arial"/>
              </w:rPr>
            </w:pPr>
            <w:r w:rsidRPr="002775C3">
              <w:rPr>
                <w:rFonts w:cs="Arial"/>
              </w:rPr>
              <w:t>RFT Section 4.4(1)(b) – Tender Pricing</w:t>
            </w:r>
          </w:p>
        </w:tc>
        <w:tc>
          <w:tcPr>
            <w:tcW w:w="4217" w:type="pct"/>
          </w:tcPr>
          <w:p w14:paraId="1B856179" w14:textId="1BD0EE2D" w:rsidR="00232A94" w:rsidRPr="002775C3" w:rsidRDefault="00B7105F" w:rsidP="00232A94">
            <w:pPr>
              <w:keepNext/>
              <w:spacing w:before="120" w:after="120"/>
              <w:rPr>
                <w:rFonts w:cs="Arial"/>
                <w:b/>
                <w:i/>
              </w:rPr>
            </w:pPr>
            <w:r w:rsidRPr="005A3613">
              <w:rPr>
                <w:rFonts w:cs="Arial"/>
              </w:rPr>
              <w:t xml:space="preserve">Tenderer to provide all the necessary </w:t>
            </w:r>
            <w:r w:rsidRPr="002D60BC">
              <w:t>labour, plant, equipment, and materials necessary to perform t</w:t>
            </w:r>
            <w:r>
              <w:t xml:space="preserve">he </w:t>
            </w:r>
            <w:r w:rsidRPr="002D60BC">
              <w:t>completion Work</w:t>
            </w:r>
            <w:r w:rsidRPr="005A3613">
              <w:rPr>
                <w:rFonts w:cs="Arial"/>
              </w:rPr>
              <w:t xml:space="preserve"> </w:t>
            </w:r>
            <w:r>
              <w:rPr>
                <w:rFonts w:cs="Arial"/>
              </w:rPr>
              <w:t xml:space="preserve">and </w:t>
            </w:r>
            <w:r w:rsidRPr="005A3613">
              <w:rPr>
                <w:rFonts w:cs="Arial"/>
              </w:rPr>
              <w:t xml:space="preserve">to conform to all requirements as specified in the </w:t>
            </w:r>
            <w:r w:rsidRPr="00FF5404">
              <w:rPr>
                <w:rFonts w:cs="Arial"/>
              </w:rPr>
              <w:t>Schedule E</w:t>
            </w:r>
            <w:r w:rsidR="00406499">
              <w:rPr>
                <w:rFonts w:cs="Arial"/>
              </w:rPr>
              <w:t>.</w:t>
            </w:r>
          </w:p>
        </w:tc>
      </w:tr>
      <w:tr w:rsidR="00556A7A" w14:paraId="56FA3027" w14:textId="77777777" w:rsidTr="005C5AB6">
        <w:trPr>
          <w:cantSplit/>
        </w:trPr>
        <w:tc>
          <w:tcPr>
            <w:tcW w:w="783" w:type="pct"/>
          </w:tcPr>
          <w:p w14:paraId="7B67A7F3" w14:textId="77777777" w:rsidR="00232A94" w:rsidRPr="002775C3" w:rsidRDefault="00232A94" w:rsidP="00232A94">
            <w:pPr>
              <w:spacing w:before="120" w:after="120"/>
              <w:rPr>
                <w:rStyle w:val="DocXref"/>
                <w:rFonts w:cs="Arial"/>
                <w:color w:val="auto"/>
              </w:rPr>
            </w:pPr>
            <w:r w:rsidRPr="002775C3">
              <w:rPr>
                <w:rStyle w:val="DocXref"/>
                <w:rFonts w:cs="Arial"/>
                <w:color w:val="auto"/>
              </w:rPr>
              <w:t>RFT Section 4.5(1) – Joint Ventures</w:t>
            </w:r>
          </w:p>
        </w:tc>
        <w:tc>
          <w:tcPr>
            <w:tcW w:w="4217" w:type="pct"/>
          </w:tcPr>
          <w:p w14:paraId="52A31F72" w14:textId="77777777" w:rsidR="00232A94" w:rsidRPr="002775C3" w:rsidRDefault="00232A94" w:rsidP="00232A94">
            <w:pPr>
              <w:spacing w:before="120" w:after="120"/>
              <w:jc w:val="both"/>
              <w:rPr>
                <w:rFonts w:cs="Arial"/>
              </w:rPr>
            </w:pPr>
            <w:r w:rsidRPr="002775C3">
              <w:rPr>
                <w:rFonts w:cs="Arial"/>
              </w:rPr>
              <w:t>See Attachment 1 to Schedule A for Joint Venture Requirements.</w:t>
            </w:r>
          </w:p>
        </w:tc>
      </w:tr>
      <w:tr w:rsidR="00556A7A" w14:paraId="1B8D3932" w14:textId="77777777" w:rsidTr="005C5AB6">
        <w:trPr>
          <w:cantSplit/>
        </w:trPr>
        <w:tc>
          <w:tcPr>
            <w:tcW w:w="783" w:type="pct"/>
          </w:tcPr>
          <w:p w14:paraId="57163CE8" w14:textId="77777777" w:rsidR="00232A94" w:rsidRPr="002775C3" w:rsidRDefault="00232A94" w:rsidP="00232A94">
            <w:pPr>
              <w:spacing w:before="120" w:after="120"/>
              <w:rPr>
                <w:rFonts w:cs="Arial"/>
              </w:rPr>
            </w:pPr>
            <w:r w:rsidRPr="002775C3">
              <w:rPr>
                <w:rFonts w:cs="Arial"/>
              </w:rPr>
              <w:t>RFT Section 5.1(1) – Bonfire Link for Submission of Tenders</w:t>
            </w:r>
          </w:p>
        </w:tc>
        <w:tc>
          <w:tcPr>
            <w:tcW w:w="4217" w:type="pct"/>
          </w:tcPr>
          <w:p w14:paraId="2103905E" w14:textId="01DC7DE4" w:rsidR="008D7618" w:rsidRPr="004076D0" w:rsidRDefault="00232A94" w:rsidP="00232A94">
            <w:pPr>
              <w:spacing w:before="120" w:after="120"/>
              <w:rPr>
                <w:rFonts w:cs="Arial"/>
              </w:rPr>
            </w:pPr>
            <w:r w:rsidRPr="007F183C">
              <w:rPr>
                <w:rFonts w:cs="Arial"/>
              </w:rPr>
              <w:t>Each Tenderer is required to submit its Tender on Bonfire at the following link:</w:t>
            </w:r>
            <w:r w:rsidR="008D7618" w:rsidRPr="004076D0">
              <w:rPr>
                <w:rFonts w:cs="Arial"/>
              </w:rPr>
              <w:t xml:space="preserve"> </w:t>
            </w:r>
            <w:hyperlink r:id="rId22" w:history="1">
              <w:r w:rsidR="00DB7B55" w:rsidRPr="009047CC">
                <w:rPr>
                  <w:rStyle w:val="Hyperlink"/>
                  <w:rFonts w:cs="Arial"/>
                </w:rPr>
                <w:t>https://utoronto.bonfirehub.ca/opportunities/private/931d1584c240d1cacd5c6344338e53b0</w:t>
              </w:r>
            </w:hyperlink>
            <w:r w:rsidR="00DB7B55">
              <w:rPr>
                <w:rFonts w:cs="Arial"/>
              </w:rPr>
              <w:t xml:space="preserve"> </w:t>
            </w:r>
          </w:p>
          <w:p w14:paraId="0B2B69F9" w14:textId="49C3419F" w:rsidR="001C1BBF" w:rsidRPr="004076D0" w:rsidRDefault="001C1BBF" w:rsidP="00232A94">
            <w:pPr>
              <w:spacing w:before="120" w:after="120"/>
              <w:rPr>
                <w:rFonts w:cs="Arial"/>
                <w:highlight w:val="yellow"/>
              </w:rPr>
            </w:pPr>
          </w:p>
        </w:tc>
      </w:tr>
      <w:tr w:rsidR="00556A7A" w14:paraId="6496BC44" w14:textId="77777777" w:rsidTr="005C5AB6">
        <w:trPr>
          <w:cantSplit/>
        </w:trPr>
        <w:tc>
          <w:tcPr>
            <w:tcW w:w="783" w:type="pct"/>
          </w:tcPr>
          <w:p w14:paraId="13D7EE6F" w14:textId="77777777" w:rsidR="00232A94" w:rsidRPr="002775C3" w:rsidRDefault="00232A94" w:rsidP="00232A94">
            <w:pPr>
              <w:spacing w:before="120" w:after="120"/>
              <w:rPr>
                <w:rFonts w:cs="Arial"/>
              </w:rPr>
            </w:pPr>
            <w:r w:rsidRPr="002775C3">
              <w:rPr>
                <w:rStyle w:val="DocXref"/>
                <w:rFonts w:cs="Arial"/>
                <w:color w:val="auto"/>
              </w:rPr>
              <w:t>RFT Section 5.5(1) – Tender Irrevocability</w:t>
            </w:r>
          </w:p>
        </w:tc>
        <w:tc>
          <w:tcPr>
            <w:tcW w:w="4217" w:type="pct"/>
          </w:tcPr>
          <w:p w14:paraId="5DE2E5CC" w14:textId="77777777" w:rsidR="00232A94" w:rsidRPr="002775C3" w:rsidRDefault="00B7105F" w:rsidP="00232A94">
            <w:pPr>
              <w:spacing w:before="120" w:after="120"/>
              <w:rPr>
                <w:rFonts w:cs="Arial"/>
                <w:b/>
                <w:i/>
              </w:rPr>
            </w:pPr>
            <w:r>
              <w:rPr>
                <w:rFonts w:cs="Arial"/>
                <w:b/>
                <w:i/>
              </w:rPr>
              <w:t>90 Days</w:t>
            </w:r>
          </w:p>
        </w:tc>
      </w:tr>
      <w:tr w:rsidR="00556A7A" w14:paraId="473A1BC4" w14:textId="77777777" w:rsidTr="005C5AB6">
        <w:trPr>
          <w:cantSplit/>
        </w:trPr>
        <w:tc>
          <w:tcPr>
            <w:tcW w:w="783" w:type="pct"/>
          </w:tcPr>
          <w:p w14:paraId="05C171E5" w14:textId="77777777" w:rsidR="00232A94" w:rsidRPr="0064567B" w:rsidRDefault="00232A94" w:rsidP="00232A94">
            <w:pPr>
              <w:spacing w:before="120" w:after="120"/>
              <w:rPr>
                <w:rFonts w:cs="Arial"/>
              </w:rPr>
            </w:pPr>
            <w:r w:rsidRPr="0064567B">
              <w:rPr>
                <w:rFonts w:cs="Arial"/>
              </w:rPr>
              <w:lastRenderedPageBreak/>
              <w:t xml:space="preserve">RFT </w:t>
            </w:r>
            <w:r w:rsidRPr="0064567B">
              <w:rPr>
                <w:rStyle w:val="DocXref"/>
                <w:rFonts w:cs="Arial"/>
                <w:color w:val="auto"/>
              </w:rPr>
              <w:t>Section 6.3(2)(c) – Tender Evaluation</w:t>
            </w:r>
          </w:p>
        </w:tc>
        <w:tc>
          <w:tcPr>
            <w:tcW w:w="4217" w:type="pct"/>
          </w:tcPr>
          <w:p w14:paraId="693B14F6" w14:textId="77777777" w:rsidR="00B7105F" w:rsidRPr="0064567B" w:rsidRDefault="00B7105F" w:rsidP="00B7105F">
            <w:pPr>
              <w:spacing w:before="120" w:after="120"/>
              <w:jc w:val="both"/>
              <w:rPr>
                <w:rFonts w:cs="Arial"/>
              </w:rPr>
            </w:pPr>
            <w:r w:rsidRPr="0064567B">
              <w:rPr>
                <w:rFonts w:cs="Arial"/>
              </w:rPr>
              <w:t xml:space="preserve">In addition to the factors set out in RFT </w:t>
            </w:r>
            <w:r w:rsidRPr="0064567B">
              <w:rPr>
                <w:rStyle w:val="DocXref"/>
                <w:rFonts w:cs="Arial"/>
                <w:color w:val="auto"/>
              </w:rPr>
              <w:t>Section 6.3(2)</w:t>
            </w:r>
            <w:r w:rsidRPr="0064567B">
              <w:rPr>
                <w:rFonts w:cs="Arial"/>
              </w:rPr>
              <w:t>(a) and 6.3(2)(b), the University will evaluate the Tenders based on the following additional factors:</w:t>
            </w:r>
          </w:p>
          <w:p w14:paraId="1AA0191B" w14:textId="77777777" w:rsidR="00B7105F" w:rsidRPr="0064567B" w:rsidRDefault="00B7105F" w:rsidP="00B7105F">
            <w:pPr>
              <w:spacing w:before="120" w:after="120"/>
              <w:jc w:val="both"/>
              <w:rPr>
                <w:rFonts w:cs="Arial"/>
              </w:rPr>
            </w:pPr>
          </w:p>
          <w:p w14:paraId="0AEFDE54" w14:textId="06AF26A8" w:rsidR="00B7105F" w:rsidRDefault="00B7105F" w:rsidP="00B7105F">
            <w:pPr>
              <w:spacing w:before="120" w:after="120"/>
              <w:jc w:val="both"/>
              <w:rPr>
                <w:rFonts w:cs="Arial"/>
                <w:b/>
              </w:rPr>
            </w:pPr>
            <w:r w:rsidRPr="0064567B">
              <w:rPr>
                <w:rFonts w:cs="Arial"/>
                <w:b/>
              </w:rPr>
              <w:t>(a) Completed Schedule B Tender Submission Form           pass / fail</w:t>
            </w:r>
          </w:p>
          <w:p w14:paraId="52ED6D02" w14:textId="77777777" w:rsidR="00160195" w:rsidRDefault="00160195" w:rsidP="00160195">
            <w:pPr>
              <w:pStyle w:val="ListParagraph"/>
              <w:numPr>
                <w:ilvl w:val="0"/>
                <w:numId w:val="32"/>
              </w:numPr>
              <w:spacing w:before="120" w:after="120"/>
              <w:jc w:val="both"/>
              <w:rPr>
                <w:rFonts w:cs="Arial"/>
                <w:b/>
              </w:rPr>
            </w:pPr>
            <w:r>
              <w:rPr>
                <w:rFonts w:cs="Arial"/>
                <w:b/>
              </w:rPr>
              <w:t>Schedule B Tender Submission Form</w:t>
            </w:r>
          </w:p>
          <w:p w14:paraId="797BC0E9" w14:textId="77777777" w:rsidR="00160195" w:rsidRDefault="00160195" w:rsidP="00160195">
            <w:pPr>
              <w:pStyle w:val="ListParagraph"/>
              <w:numPr>
                <w:ilvl w:val="0"/>
                <w:numId w:val="32"/>
              </w:numPr>
              <w:spacing w:before="120" w:after="120"/>
              <w:jc w:val="both"/>
              <w:rPr>
                <w:rFonts w:cs="Arial"/>
                <w:b/>
              </w:rPr>
            </w:pPr>
            <w:bookmarkStart w:id="282" w:name="_Hlk166068009"/>
            <w:r>
              <w:rPr>
                <w:rFonts w:cs="Arial"/>
                <w:b/>
              </w:rPr>
              <w:t>Attachment 2 to Schedule B Tenderer Project Reference Forms</w:t>
            </w:r>
          </w:p>
          <w:p w14:paraId="1BA4AD06" w14:textId="6BAE9803" w:rsidR="00160195" w:rsidRPr="00CE0AB8" w:rsidRDefault="00160195" w:rsidP="00160195">
            <w:pPr>
              <w:pStyle w:val="ListParagraph"/>
              <w:numPr>
                <w:ilvl w:val="1"/>
                <w:numId w:val="32"/>
              </w:numPr>
              <w:spacing w:before="120" w:after="120"/>
              <w:jc w:val="both"/>
              <w:rPr>
                <w:rFonts w:cs="Arial"/>
                <w:b/>
              </w:rPr>
            </w:pPr>
            <w:bookmarkStart w:id="283" w:name="_Hlk166068246"/>
            <w:bookmarkEnd w:id="282"/>
            <w:r w:rsidRPr="00CE0AB8">
              <w:rPr>
                <w:rFonts w:cs="Arial"/>
                <w:b/>
              </w:rPr>
              <w:t xml:space="preserve">Two (2) completed Project Reference Forms indicating work on a minimum of two (2) projects </w:t>
            </w:r>
            <w:r w:rsidR="00065225" w:rsidRPr="00CE0AB8">
              <w:rPr>
                <w:rFonts w:cs="Arial"/>
                <w:b/>
              </w:rPr>
              <w:t>involving renovation</w:t>
            </w:r>
            <w:r w:rsidR="00F5169D" w:rsidRPr="00CE0AB8">
              <w:rPr>
                <w:rFonts w:cs="Arial"/>
                <w:b/>
              </w:rPr>
              <w:t xml:space="preserve"> of a</w:t>
            </w:r>
            <w:r w:rsidR="00065225" w:rsidRPr="00CE0AB8">
              <w:rPr>
                <w:rFonts w:cs="Arial"/>
                <w:b/>
              </w:rPr>
              <w:t xml:space="preserve"> </w:t>
            </w:r>
            <w:r w:rsidR="00CE0AB8" w:rsidRPr="00CE0AB8">
              <w:rPr>
                <w:rFonts w:cs="Arial"/>
                <w:b/>
              </w:rPr>
              <w:t xml:space="preserve">critical control room/environment </w:t>
            </w:r>
            <w:r w:rsidR="00F5169D" w:rsidRPr="00CE0AB8">
              <w:rPr>
                <w:rFonts w:cs="Arial"/>
                <w:b/>
              </w:rPr>
              <w:t xml:space="preserve">that is occupied by users, throughout construction, where critical infrastructure was kept operational. </w:t>
            </w:r>
            <w:r w:rsidRPr="00CE0AB8">
              <w:rPr>
                <w:rFonts w:cs="Arial"/>
                <w:b/>
                <w:u w:val="single"/>
              </w:rPr>
              <w:t>(</w:t>
            </w:r>
            <w:r w:rsidR="00CE0AB8">
              <w:rPr>
                <w:rFonts w:cs="Arial"/>
                <w:b/>
                <w:u w:val="single"/>
              </w:rPr>
              <w:t>E.g.</w:t>
            </w:r>
            <w:r w:rsidR="00065225" w:rsidRPr="00CE0AB8">
              <w:rPr>
                <w:rFonts w:cs="Arial"/>
                <w:b/>
                <w:u w:val="single"/>
              </w:rPr>
              <w:t xml:space="preserve"> </w:t>
            </w:r>
            <w:r w:rsidRPr="00CE0AB8">
              <w:rPr>
                <w:rFonts w:cs="Arial"/>
                <w:b/>
                <w:u w:val="single"/>
              </w:rPr>
              <w:t>fire alarm system, BAS</w:t>
            </w:r>
            <w:r w:rsidR="00065225" w:rsidRPr="00CE0AB8">
              <w:rPr>
                <w:rFonts w:cs="Arial"/>
                <w:b/>
                <w:u w:val="single"/>
              </w:rPr>
              <w:t xml:space="preserve"> workstations</w:t>
            </w:r>
            <w:r w:rsidRPr="00CE0AB8">
              <w:rPr>
                <w:rFonts w:cs="Arial"/>
                <w:b/>
                <w:u w:val="single"/>
              </w:rPr>
              <w:t>, laboratory systems, etc.)</w:t>
            </w:r>
            <w:r w:rsidRPr="00CE0AB8">
              <w:rPr>
                <w:rFonts w:cs="Arial"/>
                <w:b/>
              </w:rPr>
              <w:t xml:space="preserve"> in the last ten (10) </w:t>
            </w:r>
            <w:proofErr w:type="gramStart"/>
            <w:r w:rsidRPr="00CE0AB8">
              <w:rPr>
                <w:rFonts w:cs="Arial"/>
                <w:b/>
              </w:rPr>
              <w:t>years.*</w:t>
            </w:r>
            <w:proofErr w:type="gramEnd"/>
            <w:r w:rsidRPr="00CE0AB8">
              <w:rPr>
                <w:rFonts w:cs="Arial"/>
                <w:b/>
              </w:rPr>
              <w:t xml:space="preserve"> </w:t>
            </w:r>
          </w:p>
          <w:bookmarkEnd w:id="283"/>
          <w:p w14:paraId="2F30F4DD" w14:textId="77777777" w:rsidR="00B7105F" w:rsidRPr="00CE0AB8" w:rsidRDefault="00B7105F" w:rsidP="00B7105F">
            <w:pPr>
              <w:spacing w:before="120" w:after="120"/>
              <w:jc w:val="both"/>
              <w:rPr>
                <w:rFonts w:cs="Arial"/>
                <w:b/>
              </w:rPr>
            </w:pPr>
            <w:r w:rsidRPr="00CE0AB8">
              <w:rPr>
                <w:rFonts w:cs="Arial"/>
                <w:b/>
              </w:rPr>
              <w:t xml:space="preserve">(b) Completed Schedule C Conflict of Interest </w:t>
            </w:r>
            <w:proofErr w:type="gramStart"/>
            <w:r w:rsidRPr="00CE0AB8">
              <w:rPr>
                <w:rFonts w:cs="Arial"/>
                <w:b/>
              </w:rPr>
              <w:t>Declaration  pass</w:t>
            </w:r>
            <w:proofErr w:type="gramEnd"/>
            <w:r w:rsidRPr="00CE0AB8">
              <w:rPr>
                <w:rFonts w:cs="Arial"/>
                <w:b/>
              </w:rPr>
              <w:t xml:space="preserve"> / fail</w:t>
            </w:r>
          </w:p>
          <w:p w14:paraId="042E8C8B" w14:textId="42D06B1F" w:rsidR="00B7105F" w:rsidRPr="00CE0AB8" w:rsidRDefault="00B7105F" w:rsidP="00B7105F">
            <w:pPr>
              <w:spacing w:before="120" w:after="120"/>
              <w:jc w:val="both"/>
              <w:rPr>
                <w:rFonts w:cs="Arial"/>
                <w:b/>
              </w:rPr>
            </w:pPr>
            <w:r w:rsidRPr="00CE0AB8">
              <w:rPr>
                <w:rFonts w:cs="Arial"/>
                <w:b/>
              </w:rPr>
              <w:t>(c) Completed Schedule D Price Schedule                             pass / fail</w:t>
            </w:r>
          </w:p>
          <w:p w14:paraId="144E8EA2" w14:textId="66586FA0" w:rsidR="00E43AE5" w:rsidRPr="00CE0AB8" w:rsidRDefault="00E43AE5" w:rsidP="00E43AE5">
            <w:pPr>
              <w:spacing w:before="120" w:after="120"/>
              <w:jc w:val="both"/>
              <w:rPr>
                <w:rFonts w:cs="Arial"/>
                <w:b/>
              </w:rPr>
            </w:pPr>
            <w:r w:rsidRPr="00CE0AB8">
              <w:rPr>
                <w:rFonts w:cs="Arial"/>
                <w:b/>
              </w:rPr>
              <w:t>(d) 5% Bid Bond                                                                         pass / fail</w:t>
            </w:r>
          </w:p>
          <w:p w14:paraId="3D4D858D" w14:textId="62B944D4" w:rsidR="007041EE" w:rsidRPr="00CE0AB8" w:rsidRDefault="00E43AE5" w:rsidP="007041EE">
            <w:pPr>
              <w:spacing w:before="120" w:after="120"/>
              <w:jc w:val="both"/>
              <w:rPr>
                <w:rFonts w:cs="Arial"/>
                <w:b/>
              </w:rPr>
            </w:pPr>
            <w:r w:rsidRPr="00CE0AB8">
              <w:rPr>
                <w:rFonts w:cs="Arial"/>
                <w:b/>
              </w:rPr>
              <w:t>(e</w:t>
            </w:r>
            <w:r w:rsidR="007041EE" w:rsidRPr="00CE0AB8">
              <w:rPr>
                <w:rFonts w:cs="Arial"/>
                <w:b/>
              </w:rPr>
              <w:t xml:space="preserve">) Mandatory Site </w:t>
            </w:r>
            <w:r w:rsidR="00406499" w:rsidRPr="00CE0AB8">
              <w:rPr>
                <w:rFonts w:cs="Arial"/>
                <w:b/>
              </w:rPr>
              <w:t xml:space="preserve">Visit </w:t>
            </w:r>
            <w:r w:rsidR="007041EE" w:rsidRPr="00CE0AB8">
              <w:rPr>
                <w:rFonts w:cs="Arial"/>
                <w:b/>
              </w:rPr>
              <w:t>Attendance                                        pass / fail</w:t>
            </w:r>
          </w:p>
          <w:p w14:paraId="5D57870E" w14:textId="77777777" w:rsidR="00232A94" w:rsidRPr="00CE0AB8" w:rsidRDefault="00232A94" w:rsidP="00581DF0">
            <w:pPr>
              <w:spacing w:before="120" w:after="120"/>
              <w:jc w:val="both"/>
              <w:rPr>
                <w:rFonts w:cs="Arial"/>
              </w:rPr>
            </w:pPr>
          </w:p>
          <w:p w14:paraId="0EFE2766" w14:textId="041161DE" w:rsidR="00160195" w:rsidRPr="002775C3" w:rsidRDefault="00160195" w:rsidP="00160195">
            <w:pPr>
              <w:spacing w:before="120" w:after="120"/>
              <w:jc w:val="both"/>
              <w:rPr>
                <w:rFonts w:cs="Arial"/>
              </w:rPr>
            </w:pPr>
            <w:r w:rsidRPr="00CE0AB8">
              <w:rPr>
                <w:rFonts w:cs="Arial"/>
              </w:rPr>
              <w:t xml:space="preserve">* As the Central Utilities plant main control room (area of work) is the </w:t>
            </w:r>
            <w:r w:rsidR="00F5169D" w:rsidRPr="00CE0AB8">
              <w:rPr>
                <w:rFonts w:cs="Arial"/>
              </w:rPr>
              <w:t xml:space="preserve">central </w:t>
            </w:r>
            <w:r w:rsidRPr="00CE0AB8">
              <w:rPr>
                <w:rFonts w:cs="Arial"/>
              </w:rPr>
              <w:t xml:space="preserve">interface for the entire campus (including </w:t>
            </w:r>
            <w:r w:rsidR="00F5169D" w:rsidRPr="00CE0AB8">
              <w:rPr>
                <w:rFonts w:cs="Arial"/>
              </w:rPr>
              <w:t xml:space="preserve">fire alarm and </w:t>
            </w:r>
            <w:r w:rsidRPr="00CE0AB8">
              <w:rPr>
                <w:rFonts w:cs="Arial"/>
              </w:rPr>
              <w:t>lab systems)</w:t>
            </w:r>
            <w:r w:rsidR="00F5169D" w:rsidRPr="00CE0AB8">
              <w:rPr>
                <w:rFonts w:cs="Arial"/>
              </w:rPr>
              <w:t>, These systems have</w:t>
            </w:r>
            <w:r w:rsidRPr="00CE0AB8">
              <w:rPr>
                <w:rFonts w:cs="Arial"/>
              </w:rPr>
              <w:t xml:space="preserve"> to remain operational throughout construction, Tenderers will be required to demonstrate past work experience with critical environments and minimizing downtime of services.</w:t>
            </w:r>
            <w:r>
              <w:rPr>
                <w:rFonts w:cs="Arial"/>
              </w:rPr>
              <w:t xml:space="preserve"> </w:t>
            </w:r>
          </w:p>
        </w:tc>
      </w:tr>
      <w:tr w:rsidR="00556A7A" w14:paraId="44F4BA01" w14:textId="77777777" w:rsidTr="005C5AB6">
        <w:trPr>
          <w:cantSplit/>
        </w:trPr>
        <w:tc>
          <w:tcPr>
            <w:tcW w:w="783" w:type="pct"/>
          </w:tcPr>
          <w:p w14:paraId="1B481263" w14:textId="77777777" w:rsidR="00232A94" w:rsidRPr="002775C3" w:rsidRDefault="00232A94" w:rsidP="00232A94">
            <w:pPr>
              <w:spacing w:before="120" w:after="120"/>
              <w:rPr>
                <w:rFonts w:cs="Arial"/>
              </w:rPr>
            </w:pPr>
            <w:r w:rsidRPr="002775C3">
              <w:rPr>
                <w:rStyle w:val="DocXref"/>
                <w:rFonts w:cs="Arial"/>
                <w:color w:val="auto"/>
              </w:rPr>
              <w:t>RFT Section 7.1(2) – Notification of Award</w:t>
            </w:r>
          </w:p>
        </w:tc>
        <w:tc>
          <w:tcPr>
            <w:tcW w:w="4217" w:type="pct"/>
          </w:tcPr>
          <w:p w14:paraId="36F60DD2" w14:textId="77777777" w:rsidR="00B7105F" w:rsidRDefault="00B7105F" w:rsidP="00B7105F">
            <w:pPr>
              <w:spacing w:after="0"/>
            </w:pPr>
            <w:r>
              <w:t>Upon Notification of Award the successful Tenderer will be provided with a Letter of Intent.  This letter is your authorization to commence the required work preparatory to the CCDC2 immediately including all the submissions noted below</w:t>
            </w:r>
            <w:r w:rsidRPr="00DC0F99">
              <w:t>.</w:t>
            </w:r>
            <w:r>
              <w:t xml:space="preserve">  </w:t>
            </w:r>
            <w:r w:rsidRPr="00DC0F99">
              <w:t xml:space="preserve">In accordance with the RFT and Contract Requirements please submit the following documents immediately in hard copy original form, except </w:t>
            </w:r>
            <w:proofErr w:type="gramStart"/>
            <w:r w:rsidRPr="00DC0F99">
              <w:t>where</w:t>
            </w:r>
            <w:proofErr w:type="gramEnd"/>
            <w:r w:rsidRPr="00DC0F99">
              <w:t xml:space="preserve"> noted otherwise, </w:t>
            </w:r>
            <w:r w:rsidRPr="001E0535">
              <w:rPr>
                <w:u w:val="single"/>
              </w:rPr>
              <w:t>prior to commencing any work</w:t>
            </w:r>
          </w:p>
          <w:p w14:paraId="187D116D" w14:textId="77777777" w:rsidR="00B7105F" w:rsidRDefault="00B7105F" w:rsidP="00B7105F">
            <w:pPr>
              <w:spacing w:after="0"/>
              <w:ind w:left="360"/>
            </w:pPr>
          </w:p>
          <w:p w14:paraId="0D1D53E7" w14:textId="6DB79BA8" w:rsidR="007B0825" w:rsidRPr="00DC0F99" w:rsidRDefault="00B7105F" w:rsidP="00A71511">
            <w:pPr>
              <w:numPr>
                <w:ilvl w:val="0"/>
                <w:numId w:val="6"/>
              </w:numPr>
              <w:spacing w:after="0"/>
            </w:pPr>
            <w:r>
              <w:t>WSIB Certifica</w:t>
            </w:r>
            <w:r w:rsidR="005657E1">
              <w:t xml:space="preserve">te of Clearance including confirmation of </w:t>
            </w:r>
            <w:r w:rsidR="005657E1" w:rsidRPr="00DC0F99">
              <w:t>good standing with the Workplace Safety and Insurance Board</w:t>
            </w:r>
            <w:r w:rsidR="00797415">
              <w:t>.</w:t>
            </w:r>
          </w:p>
          <w:p w14:paraId="603AF0E3" w14:textId="37DB80F4" w:rsidR="007B0825" w:rsidRPr="00DC0F99" w:rsidRDefault="00B7105F" w:rsidP="00A71511">
            <w:pPr>
              <w:numPr>
                <w:ilvl w:val="0"/>
                <w:numId w:val="6"/>
              </w:numPr>
              <w:spacing w:after="0"/>
            </w:pPr>
            <w:r w:rsidRPr="00DC0F99">
              <w:t xml:space="preserve">A copy of the Notice of Project from the Ministry of Labour. </w:t>
            </w:r>
          </w:p>
          <w:p w14:paraId="61F1CA3D" w14:textId="7AEEF378" w:rsidR="007B0825" w:rsidRDefault="00B7105F" w:rsidP="00A71511">
            <w:pPr>
              <w:numPr>
                <w:ilvl w:val="0"/>
                <w:numId w:val="6"/>
              </w:numPr>
              <w:spacing w:after="0"/>
            </w:pPr>
            <w:r w:rsidRPr="00DC0F99">
              <w:t>Performance</w:t>
            </w:r>
            <w:r>
              <w:t xml:space="preserve"> Bond, and Labour and Materials Bond</w:t>
            </w:r>
            <w:r w:rsidRPr="00DC0F99">
              <w:t xml:space="preserve"> in the amounts noted in the Request for Tender documents and in a format acceptab</w:t>
            </w:r>
            <w:r w:rsidR="00581DF0">
              <w:t>le to the University of Toronto</w:t>
            </w:r>
            <w:r w:rsidR="00797415">
              <w:t>.</w:t>
            </w:r>
          </w:p>
          <w:p w14:paraId="4A3B1CCD" w14:textId="484E197A" w:rsidR="007B0825" w:rsidRDefault="00B7105F" w:rsidP="00A71511">
            <w:pPr>
              <w:numPr>
                <w:ilvl w:val="0"/>
                <w:numId w:val="6"/>
              </w:numPr>
              <w:spacing w:after="0"/>
            </w:pPr>
            <w:r w:rsidRPr="00DC0F99">
              <w:t xml:space="preserve">A valid Certificate of Insurance in the necessary format and in the amounts noted </w:t>
            </w:r>
            <w:r>
              <w:t xml:space="preserve">in the RFT documents </w:t>
            </w:r>
            <w:r w:rsidRPr="00DC0F99">
              <w:t>and ensuring that the University of Toronto is a name</w:t>
            </w:r>
            <w:r w:rsidR="00581DF0">
              <w:t>d insured</w:t>
            </w:r>
            <w:r w:rsidR="0028221E">
              <w:t>.</w:t>
            </w:r>
          </w:p>
          <w:p w14:paraId="6FB6A90D" w14:textId="2A8B022E" w:rsidR="007B0825" w:rsidRDefault="00B7105F" w:rsidP="00A71511">
            <w:pPr>
              <w:pStyle w:val="ListParagraph"/>
              <w:numPr>
                <w:ilvl w:val="0"/>
                <w:numId w:val="6"/>
              </w:numPr>
              <w:spacing w:after="0"/>
            </w:pPr>
            <w:r w:rsidRPr="00DC0F99">
              <w:t>Construction Schedule</w:t>
            </w:r>
            <w:r>
              <w:t>.</w:t>
            </w:r>
          </w:p>
          <w:p w14:paraId="32245F96" w14:textId="60917F66" w:rsidR="007B0825" w:rsidRDefault="00B7105F" w:rsidP="00A71511">
            <w:pPr>
              <w:pStyle w:val="ListParagraph"/>
              <w:numPr>
                <w:ilvl w:val="0"/>
                <w:numId w:val="6"/>
              </w:numPr>
              <w:spacing w:after="0"/>
            </w:pPr>
            <w:r w:rsidRPr="00DC0F99">
              <w:t>Confirmation of Identified Prices</w:t>
            </w:r>
          </w:p>
          <w:p w14:paraId="68C97A08" w14:textId="77777777" w:rsidR="00232A94" w:rsidRPr="00A71511" w:rsidRDefault="00B7105F" w:rsidP="0001282F">
            <w:pPr>
              <w:pStyle w:val="ListParagraph"/>
              <w:numPr>
                <w:ilvl w:val="0"/>
                <w:numId w:val="6"/>
              </w:numPr>
              <w:spacing w:after="0"/>
              <w:rPr>
                <w:rFonts w:cs="Arial"/>
                <w:b/>
                <w:i/>
              </w:rPr>
            </w:pPr>
            <w:r>
              <w:t>Confirmation and List of all Sub</w:t>
            </w:r>
            <w:r w:rsidR="0001282F">
              <w:t>c</w:t>
            </w:r>
            <w:r>
              <w:t>ontractors</w:t>
            </w:r>
            <w:r w:rsidR="00797415">
              <w:t>.</w:t>
            </w:r>
          </w:p>
          <w:p w14:paraId="145B84E3" w14:textId="77777777" w:rsidR="00CC7803" w:rsidRPr="00A71511" w:rsidRDefault="00CC7803" w:rsidP="00A71511">
            <w:pPr>
              <w:pStyle w:val="ListParagraph"/>
              <w:rPr>
                <w:rFonts w:cs="Arial"/>
                <w:b/>
                <w:i/>
              </w:rPr>
            </w:pPr>
          </w:p>
          <w:p w14:paraId="268B3172" w14:textId="4D203CCE" w:rsidR="00CC7803" w:rsidRPr="002775C3" w:rsidRDefault="00CC7803" w:rsidP="00A71511">
            <w:pPr>
              <w:pStyle w:val="ListParagraph"/>
              <w:spacing w:after="0"/>
              <w:ind w:left="360"/>
              <w:rPr>
                <w:rFonts w:cs="Arial"/>
                <w:b/>
                <w:i/>
              </w:rPr>
            </w:pPr>
          </w:p>
        </w:tc>
      </w:tr>
      <w:tr w:rsidR="00556A7A" w14:paraId="34A94ADD" w14:textId="77777777" w:rsidTr="005C5AB6">
        <w:trPr>
          <w:cantSplit/>
        </w:trPr>
        <w:tc>
          <w:tcPr>
            <w:tcW w:w="783" w:type="pct"/>
          </w:tcPr>
          <w:p w14:paraId="7B909F29" w14:textId="77777777" w:rsidR="00232A94" w:rsidRPr="002775C3" w:rsidRDefault="00232A94" w:rsidP="00232A94">
            <w:pPr>
              <w:pStyle w:val="BodyText"/>
              <w:spacing w:before="120" w:after="120"/>
            </w:pPr>
            <w:r w:rsidRPr="002775C3">
              <w:t xml:space="preserve">RFT Section 8.4(1) – Limit on Liability </w:t>
            </w:r>
          </w:p>
        </w:tc>
        <w:tc>
          <w:tcPr>
            <w:tcW w:w="4217" w:type="pct"/>
          </w:tcPr>
          <w:p w14:paraId="7636F030" w14:textId="7178743B" w:rsidR="00232A94" w:rsidRPr="002775C3" w:rsidRDefault="00232A94" w:rsidP="00B7105F">
            <w:pPr>
              <w:pStyle w:val="BodyText"/>
              <w:spacing w:before="120" w:after="120"/>
            </w:pPr>
            <w:r w:rsidRPr="002775C3">
              <w:t xml:space="preserve">The Limit on Liability cap is </w:t>
            </w:r>
            <w:r w:rsidR="002E46E2" w:rsidRPr="00657CEB">
              <w:rPr>
                <w:b/>
                <w:bCs/>
              </w:rPr>
              <w:t>$</w:t>
            </w:r>
            <w:r w:rsidR="00B7105F" w:rsidRPr="00657CEB">
              <w:rPr>
                <w:b/>
                <w:bCs/>
              </w:rPr>
              <w:t>5</w:t>
            </w:r>
            <w:r w:rsidR="002E46E2" w:rsidRPr="00657CEB">
              <w:rPr>
                <w:b/>
                <w:bCs/>
              </w:rPr>
              <w:t>,</w:t>
            </w:r>
            <w:r w:rsidR="00B7105F" w:rsidRPr="00657CEB">
              <w:rPr>
                <w:b/>
                <w:bCs/>
              </w:rPr>
              <w:t>000</w:t>
            </w:r>
          </w:p>
        </w:tc>
      </w:tr>
    </w:tbl>
    <w:p w14:paraId="5DA9C9A3" w14:textId="77777777" w:rsidR="00232A94" w:rsidRDefault="00232A94" w:rsidP="00232A94">
      <w:pPr>
        <w:rPr>
          <w:rFonts w:cs="Arial"/>
        </w:rPr>
      </w:pPr>
    </w:p>
    <w:p w14:paraId="5F97700D" w14:textId="10044992" w:rsidR="00232A94" w:rsidRDefault="00232A94" w:rsidP="00D51859">
      <w:pPr>
        <w:rPr>
          <w:rFonts w:cs="Arial"/>
          <w:b/>
          <w:sz w:val="28"/>
        </w:rPr>
        <w:sectPr w:rsidR="00232A94" w:rsidSect="0032714A">
          <w:headerReference w:type="default" r:id="rId23"/>
          <w:footerReference w:type="default" r:id="rId24"/>
          <w:footerReference w:type="first" r:id="rId25"/>
          <w:pgSz w:w="12240" w:h="15840" w:code="1"/>
          <w:pgMar w:top="1440" w:right="1440" w:bottom="1440" w:left="1440" w:header="720" w:footer="563" w:gutter="0"/>
          <w:cols w:space="720"/>
          <w:docGrid w:linePitch="272"/>
        </w:sectPr>
      </w:pPr>
    </w:p>
    <w:p w14:paraId="4FB2919E" w14:textId="77777777" w:rsidR="00232A94" w:rsidRDefault="00232A94" w:rsidP="00F60077">
      <w:pPr>
        <w:pStyle w:val="Heading2"/>
      </w:pPr>
      <w:bookmarkStart w:id="284" w:name="_Toc166070671"/>
      <w:r w:rsidRPr="000C148C">
        <w:lastRenderedPageBreak/>
        <w:t>Attachment 1</w:t>
      </w:r>
      <w:r w:rsidRPr="000C148C">
        <w:br/>
        <w:t>to</w:t>
      </w:r>
      <w:r w:rsidRPr="000C148C">
        <w:br/>
        <w:t>Schedule A</w:t>
      </w:r>
      <w:r w:rsidR="00CF716A">
        <w:br/>
      </w:r>
      <w:r w:rsidRPr="000C148C">
        <w:t>Joint Venture Requirements</w:t>
      </w:r>
      <w:bookmarkEnd w:id="284"/>
    </w:p>
    <w:p w14:paraId="10892DA6" w14:textId="77777777" w:rsidR="00CF716A" w:rsidRDefault="00CF716A">
      <w:pPr>
        <w:spacing w:after="0"/>
        <w:rPr>
          <w:rFonts w:cs="Arial"/>
          <w:b/>
          <w:sz w:val="28"/>
        </w:rPr>
      </w:pPr>
      <w:r>
        <w:rPr>
          <w:rFonts w:cs="Arial"/>
          <w:b/>
          <w:sz w:val="28"/>
        </w:rPr>
        <w:br w:type="page"/>
      </w:r>
    </w:p>
    <w:p w14:paraId="79A8E536" w14:textId="77777777" w:rsidR="00232A94" w:rsidRDefault="00232A94" w:rsidP="00232A94">
      <w:pPr>
        <w:suppressAutoHyphens/>
        <w:jc w:val="center"/>
        <w:rPr>
          <w:rFonts w:cs="Arial"/>
          <w:b/>
        </w:rPr>
      </w:pPr>
      <w:r w:rsidRPr="000C148C">
        <w:rPr>
          <w:rFonts w:cs="Arial"/>
          <w:b/>
        </w:rPr>
        <w:lastRenderedPageBreak/>
        <w:t>JOINT VENTURE REQUIREMENTS</w:t>
      </w:r>
    </w:p>
    <w:p w14:paraId="5F6E3363" w14:textId="77777777" w:rsidR="00232A94" w:rsidRDefault="00232A94" w:rsidP="00232A94">
      <w:pPr>
        <w:jc w:val="center"/>
        <w:rPr>
          <w:rFonts w:cs="Arial"/>
          <w:b/>
        </w:rPr>
      </w:pPr>
      <w:r w:rsidRPr="000C148C">
        <w:rPr>
          <w:rFonts w:cs="Arial"/>
          <w:b/>
        </w:rPr>
        <w:t xml:space="preserve">ATTACHMENT 1 TO </w:t>
      </w:r>
      <w:r>
        <w:rPr>
          <w:rFonts w:cs="Arial"/>
          <w:b/>
        </w:rPr>
        <w:t>SCHEDULE A</w:t>
      </w:r>
    </w:p>
    <w:p w14:paraId="21B65706" w14:textId="77777777" w:rsidR="00232A94" w:rsidRPr="000C148C" w:rsidRDefault="00232A94" w:rsidP="00232A94">
      <w:pPr>
        <w:jc w:val="center"/>
        <w:rPr>
          <w:rFonts w:cs="Arial"/>
          <w:b/>
        </w:rPr>
      </w:pPr>
    </w:p>
    <w:p w14:paraId="6B3556E5" w14:textId="77777777" w:rsidR="00232A94" w:rsidRPr="000C148C" w:rsidRDefault="00232A94" w:rsidP="00232A94">
      <w:pPr>
        <w:pStyle w:val="Article1L2"/>
        <w:tabs>
          <w:tab w:val="clear" w:pos="720"/>
        </w:tabs>
        <w:ind w:left="0" w:firstLine="0"/>
        <w:rPr>
          <w:b w:val="0"/>
          <w:sz w:val="20"/>
        </w:rPr>
      </w:pPr>
      <w:r w:rsidRPr="000C148C">
        <w:rPr>
          <w:b w:val="0"/>
          <w:sz w:val="20"/>
        </w:rPr>
        <w:t>1.1</w:t>
      </w:r>
      <w:r w:rsidRPr="000C148C">
        <w:rPr>
          <w:b w:val="0"/>
          <w:sz w:val="20"/>
        </w:rPr>
        <w:tab/>
        <w:t>Each Joint Venture Participant must individually satisfy the following criteria:</w:t>
      </w:r>
    </w:p>
    <w:p w14:paraId="78538799" w14:textId="77777777" w:rsidR="00232A94" w:rsidRPr="000C148C" w:rsidRDefault="00232A94" w:rsidP="00C97D3D">
      <w:pPr>
        <w:pStyle w:val="Article1L4"/>
        <w:numPr>
          <w:ilvl w:val="3"/>
          <w:numId w:val="5"/>
        </w:numPr>
        <w:rPr>
          <w:sz w:val="20"/>
        </w:rPr>
      </w:pPr>
    </w:p>
    <w:p w14:paraId="3785F4E4" w14:textId="77777777" w:rsidR="00232A94" w:rsidRPr="000C148C" w:rsidRDefault="00232A94" w:rsidP="00C97D3D">
      <w:pPr>
        <w:pStyle w:val="Article1L4"/>
        <w:numPr>
          <w:ilvl w:val="3"/>
          <w:numId w:val="5"/>
        </w:numPr>
        <w:rPr>
          <w:sz w:val="20"/>
        </w:rPr>
      </w:pPr>
    </w:p>
    <w:p w14:paraId="29108F7E" w14:textId="77777777" w:rsidR="00232A94" w:rsidRPr="000C148C" w:rsidRDefault="00232A94" w:rsidP="00232A94">
      <w:pPr>
        <w:suppressAutoHyphens/>
        <w:spacing w:after="240"/>
        <w:rPr>
          <w:rFonts w:cs="Arial"/>
          <w:b/>
          <w:i/>
        </w:rPr>
      </w:pPr>
      <w:r w:rsidRPr="000C148C">
        <w:rPr>
          <w:rFonts w:cs="Arial"/>
          <w:b/>
          <w:i/>
        </w:rPr>
        <w:t>[Insert criteria that each participant in the joint venture must satisfy individually.]</w:t>
      </w:r>
    </w:p>
    <w:p w14:paraId="7B5DA53E" w14:textId="77777777" w:rsidR="00232A94" w:rsidRPr="000C148C" w:rsidRDefault="00232A94" w:rsidP="00232A94">
      <w:pPr>
        <w:pStyle w:val="Article1L2"/>
        <w:tabs>
          <w:tab w:val="clear" w:pos="720"/>
        </w:tabs>
        <w:rPr>
          <w:b w:val="0"/>
          <w:sz w:val="20"/>
        </w:rPr>
      </w:pPr>
      <w:r w:rsidRPr="000C148C">
        <w:rPr>
          <w:b w:val="0"/>
          <w:sz w:val="20"/>
        </w:rPr>
        <w:t xml:space="preserve">1.2 </w:t>
      </w:r>
      <w:r w:rsidRPr="000C148C">
        <w:rPr>
          <w:b w:val="0"/>
          <w:sz w:val="20"/>
        </w:rPr>
        <w:tab/>
        <w:t xml:space="preserve">The </w:t>
      </w:r>
      <w:r>
        <w:rPr>
          <w:b w:val="0"/>
          <w:sz w:val="20"/>
        </w:rPr>
        <w:t>Joint Venture Tenderer</w:t>
      </w:r>
      <w:r w:rsidRPr="000C148C">
        <w:rPr>
          <w:b w:val="0"/>
          <w:sz w:val="20"/>
        </w:rPr>
        <w:t xml:space="preserve"> </w:t>
      </w:r>
      <w:r>
        <w:rPr>
          <w:b w:val="0"/>
          <w:sz w:val="20"/>
        </w:rPr>
        <w:t>will</w:t>
      </w:r>
      <w:r w:rsidRPr="000C148C">
        <w:rPr>
          <w:b w:val="0"/>
          <w:sz w:val="20"/>
        </w:rPr>
        <w:t xml:space="preserve"> state in its Tender the joint venture arrangements that form the basis on which the </w:t>
      </w:r>
      <w:r>
        <w:rPr>
          <w:b w:val="0"/>
          <w:sz w:val="20"/>
        </w:rPr>
        <w:t xml:space="preserve">Joint Venture Tenderer </w:t>
      </w:r>
      <w:r w:rsidRPr="000C148C">
        <w:rPr>
          <w:b w:val="0"/>
          <w:sz w:val="20"/>
        </w:rPr>
        <w:t xml:space="preserve">plans to carry out its obligations under the Final Agreement.  The </w:t>
      </w:r>
      <w:r>
        <w:rPr>
          <w:b w:val="0"/>
          <w:sz w:val="20"/>
        </w:rPr>
        <w:t>Joint Venture Tenderer</w:t>
      </w:r>
      <w:r w:rsidRPr="000C148C">
        <w:rPr>
          <w:b w:val="0"/>
          <w:sz w:val="20"/>
        </w:rPr>
        <w:t xml:space="preserve"> </w:t>
      </w:r>
      <w:r>
        <w:rPr>
          <w:b w:val="0"/>
          <w:sz w:val="20"/>
        </w:rPr>
        <w:t>will</w:t>
      </w:r>
      <w:r w:rsidRPr="000C148C">
        <w:rPr>
          <w:b w:val="0"/>
          <w:sz w:val="20"/>
        </w:rPr>
        <w:t xml:space="preserve"> not change its joint venture arrangements without the prior written approval of </w:t>
      </w:r>
      <w:r>
        <w:rPr>
          <w:b w:val="0"/>
          <w:sz w:val="20"/>
        </w:rPr>
        <w:t>the University</w:t>
      </w:r>
      <w:r w:rsidRPr="000C148C">
        <w:rPr>
          <w:b w:val="0"/>
          <w:sz w:val="20"/>
        </w:rPr>
        <w:t>.</w:t>
      </w:r>
    </w:p>
    <w:p w14:paraId="52993EDF" w14:textId="77777777" w:rsidR="00232A94" w:rsidRPr="000C148C" w:rsidRDefault="00232A94" w:rsidP="00232A94">
      <w:pPr>
        <w:pStyle w:val="Article1L2"/>
        <w:tabs>
          <w:tab w:val="clear" w:pos="720"/>
        </w:tabs>
        <w:rPr>
          <w:b w:val="0"/>
          <w:sz w:val="20"/>
        </w:rPr>
      </w:pPr>
      <w:r w:rsidRPr="000C148C">
        <w:rPr>
          <w:b w:val="0"/>
          <w:sz w:val="20"/>
        </w:rPr>
        <w:t>1.3</w:t>
      </w:r>
      <w:r w:rsidRPr="000C148C">
        <w:rPr>
          <w:b w:val="0"/>
          <w:sz w:val="20"/>
        </w:rPr>
        <w:tab/>
        <w:t xml:space="preserve">One of the </w:t>
      </w:r>
      <w:r>
        <w:rPr>
          <w:b w:val="0"/>
          <w:sz w:val="20"/>
        </w:rPr>
        <w:t>Joint Venture Participants</w:t>
      </w:r>
      <w:r w:rsidRPr="000C148C">
        <w:rPr>
          <w:b w:val="0"/>
          <w:sz w:val="20"/>
        </w:rPr>
        <w:t xml:space="preserve"> who is responsible for performing a key function or in executing a major component of the Final Agreement </w:t>
      </w:r>
      <w:r>
        <w:rPr>
          <w:b w:val="0"/>
          <w:sz w:val="20"/>
        </w:rPr>
        <w:t>will</w:t>
      </w:r>
      <w:r w:rsidRPr="000C148C">
        <w:rPr>
          <w:b w:val="0"/>
          <w:sz w:val="20"/>
        </w:rPr>
        <w:t xml:space="preserve"> be nominated as being the Participant in Charge. The Participant in Charge </w:t>
      </w:r>
      <w:r>
        <w:rPr>
          <w:b w:val="0"/>
          <w:sz w:val="20"/>
        </w:rPr>
        <w:t>will</w:t>
      </w:r>
      <w:r w:rsidRPr="000C148C">
        <w:rPr>
          <w:b w:val="0"/>
          <w:sz w:val="20"/>
        </w:rPr>
        <w:t xml:space="preserve"> be in charge during the </w:t>
      </w:r>
      <w:r>
        <w:rPr>
          <w:b w:val="0"/>
          <w:sz w:val="20"/>
        </w:rPr>
        <w:t>RFT</w:t>
      </w:r>
      <w:r w:rsidRPr="000C148C">
        <w:rPr>
          <w:b w:val="0"/>
          <w:sz w:val="20"/>
        </w:rPr>
        <w:t xml:space="preserve"> Process and, in the event of a successful Tender, during finalization and execution of the Final Agreement.  The Participant in Charge </w:t>
      </w:r>
      <w:r>
        <w:rPr>
          <w:b w:val="0"/>
          <w:sz w:val="20"/>
        </w:rPr>
        <w:t>will</w:t>
      </w:r>
      <w:r w:rsidRPr="000C148C">
        <w:rPr>
          <w:b w:val="0"/>
          <w:sz w:val="20"/>
        </w:rPr>
        <w:t xml:space="preserve"> be authorized by the other </w:t>
      </w:r>
      <w:r>
        <w:rPr>
          <w:b w:val="0"/>
          <w:sz w:val="20"/>
        </w:rPr>
        <w:t>Joint Venture Participants</w:t>
      </w:r>
      <w:r w:rsidRPr="000C148C">
        <w:rPr>
          <w:b w:val="0"/>
          <w:sz w:val="20"/>
        </w:rPr>
        <w:t xml:space="preserve"> to incur liabilities and receive instructions for and on behalf of any and all participants of the </w:t>
      </w:r>
      <w:r>
        <w:rPr>
          <w:b w:val="0"/>
          <w:sz w:val="20"/>
        </w:rPr>
        <w:t>Joint Venture Tenderer</w:t>
      </w:r>
      <w:r w:rsidRPr="000C148C">
        <w:rPr>
          <w:b w:val="0"/>
          <w:sz w:val="20"/>
        </w:rPr>
        <w:t xml:space="preserve">.  Each </w:t>
      </w:r>
      <w:r>
        <w:rPr>
          <w:b w:val="0"/>
          <w:sz w:val="20"/>
        </w:rPr>
        <w:t>Joint Venture Participant will</w:t>
      </w:r>
      <w:r w:rsidRPr="000C148C">
        <w:rPr>
          <w:b w:val="0"/>
          <w:sz w:val="20"/>
        </w:rPr>
        <w:t xml:space="preserve"> demonstrate its authorization of the Participant in Charge by submitting a power of attorney signed by legally authorized signatories.</w:t>
      </w:r>
    </w:p>
    <w:p w14:paraId="5C0DDAE2" w14:textId="77777777" w:rsidR="00232A94" w:rsidRPr="000C148C" w:rsidRDefault="00232A94" w:rsidP="00232A94">
      <w:pPr>
        <w:pStyle w:val="Article1L2"/>
        <w:tabs>
          <w:tab w:val="clear" w:pos="720"/>
        </w:tabs>
        <w:spacing w:after="1440"/>
        <w:rPr>
          <w:b w:val="0"/>
          <w:sz w:val="20"/>
        </w:rPr>
        <w:sectPr w:rsidR="00232A94" w:rsidRPr="000C148C" w:rsidSect="0032714A">
          <w:headerReference w:type="default" r:id="rId26"/>
          <w:pgSz w:w="12240" w:h="15840" w:code="1"/>
          <w:pgMar w:top="1440" w:right="1440" w:bottom="1440" w:left="1440" w:header="720" w:footer="720" w:gutter="0"/>
          <w:cols w:space="720"/>
          <w:docGrid w:linePitch="360"/>
        </w:sectPr>
      </w:pPr>
      <w:r w:rsidRPr="000C148C">
        <w:rPr>
          <w:b w:val="0"/>
          <w:sz w:val="20"/>
        </w:rPr>
        <w:t>1.4</w:t>
      </w:r>
      <w:r w:rsidRPr="000C148C">
        <w:rPr>
          <w:b w:val="0"/>
          <w:sz w:val="20"/>
        </w:rPr>
        <w:tab/>
        <w:t xml:space="preserve">All participants of the </w:t>
      </w:r>
      <w:r>
        <w:rPr>
          <w:b w:val="0"/>
          <w:sz w:val="20"/>
        </w:rPr>
        <w:t>Joint Venture Tenderer</w:t>
      </w:r>
      <w:r w:rsidRPr="000C148C">
        <w:rPr>
          <w:b w:val="0"/>
          <w:sz w:val="20"/>
        </w:rPr>
        <w:t xml:space="preserve"> </w:t>
      </w:r>
      <w:r>
        <w:rPr>
          <w:b w:val="0"/>
          <w:sz w:val="20"/>
        </w:rPr>
        <w:t>will</w:t>
      </w:r>
      <w:r w:rsidRPr="000C148C">
        <w:rPr>
          <w:b w:val="0"/>
          <w:sz w:val="20"/>
        </w:rPr>
        <w:t xml:space="preserve"> be legally liable, jointly and severally, during the </w:t>
      </w:r>
      <w:r>
        <w:rPr>
          <w:b w:val="0"/>
          <w:sz w:val="20"/>
        </w:rPr>
        <w:t xml:space="preserve">RFT </w:t>
      </w:r>
      <w:r w:rsidRPr="000C148C">
        <w:rPr>
          <w:b w:val="0"/>
          <w:sz w:val="20"/>
        </w:rPr>
        <w:t xml:space="preserve">Process and for carrying out the obligations pursuant to the Final Agreement terms and conditions, and a statement to this effect </w:t>
      </w:r>
      <w:r>
        <w:rPr>
          <w:b w:val="0"/>
          <w:sz w:val="20"/>
        </w:rPr>
        <w:t>will</w:t>
      </w:r>
      <w:r w:rsidRPr="000C148C">
        <w:rPr>
          <w:b w:val="0"/>
          <w:sz w:val="20"/>
        </w:rPr>
        <w:t xml:space="preserve"> be included in the authorization set out in Attachment 1 to the </w:t>
      </w:r>
      <w:r>
        <w:rPr>
          <w:b w:val="0"/>
          <w:sz w:val="20"/>
        </w:rPr>
        <w:t>RFT</w:t>
      </w:r>
      <w:r w:rsidRPr="000C148C">
        <w:rPr>
          <w:b w:val="0"/>
          <w:sz w:val="20"/>
        </w:rPr>
        <w:t xml:space="preserve"> Data Sheet.</w:t>
      </w:r>
    </w:p>
    <w:p w14:paraId="1A930332" w14:textId="77777777" w:rsidR="00232A94" w:rsidRDefault="00F60077" w:rsidP="00F60077">
      <w:pPr>
        <w:pStyle w:val="Heading1"/>
      </w:pPr>
      <w:bookmarkStart w:id="285" w:name="_Toc166070672"/>
      <w:r>
        <w:lastRenderedPageBreak/>
        <w:t>SCHEDULE B</w:t>
      </w:r>
      <w:r>
        <w:br/>
        <w:t xml:space="preserve">TENDER </w:t>
      </w:r>
      <w:r w:rsidRPr="00F60077">
        <w:t>SUBMISSION</w:t>
      </w:r>
      <w:r>
        <w:t xml:space="preserve"> FORM</w:t>
      </w:r>
      <w:bookmarkEnd w:id="285"/>
    </w:p>
    <w:p w14:paraId="14EE48A5" w14:textId="77777777" w:rsidR="00CF716A" w:rsidRDefault="00CF716A" w:rsidP="00232A94">
      <w:pPr>
        <w:jc w:val="center"/>
        <w:rPr>
          <w:rFonts w:cs="Arial"/>
          <w:b/>
          <w:sz w:val="28"/>
        </w:rPr>
      </w:pPr>
    </w:p>
    <w:p w14:paraId="14658D41" w14:textId="77777777" w:rsidR="00CF716A" w:rsidRDefault="00CF716A">
      <w:pPr>
        <w:spacing w:after="0"/>
        <w:rPr>
          <w:rFonts w:cs="Arial"/>
          <w:b/>
          <w:sz w:val="28"/>
        </w:rPr>
      </w:pPr>
      <w:r>
        <w:rPr>
          <w:rFonts w:cs="Arial"/>
          <w:b/>
          <w:sz w:val="28"/>
        </w:rPr>
        <w:br w:type="page"/>
      </w:r>
    </w:p>
    <w:p w14:paraId="16E8A9A4" w14:textId="77777777" w:rsidR="00232A94" w:rsidRDefault="00232A94" w:rsidP="00232A94">
      <w:pPr>
        <w:spacing w:after="0"/>
        <w:jc w:val="center"/>
        <w:rPr>
          <w:rFonts w:cs="Arial"/>
          <w:b/>
        </w:rPr>
      </w:pPr>
      <w:r>
        <w:rPr>
          <w:rFonts w:cs="Arial"/>
          <w:b/>
        </w:rPr>
        <w:lastRenderedPageBreak/>
        <w:t>TENDER SUBMISSION FORM</w:t>
      </w:r>
    </w:p>
    <w:p w14:paraId="76C0C6CD" w14:textId="77777777" w:rsidR="00232A94" w:rsidRDefault="00232A94" w:rsidP="00232A94">
      <w:pPr>
        <w:jc w:val="center"/>
        <w:rPr>
          <w:rFonts w:cs="Arial"/>
          <w:b/>
        </w:rPr>
      </w:pPr>
      <w:r>
        <w:rPr>
          <w:rFonts w:cs="Arial"/>
          <w:b/>
        </w:rPr>
        <w:t>SCHEDULE B TO THE RFT</w:t>
      </w:r>
    </w:p>
    <w:p w14:paraId="5C979896" w14:textId="77777777" w:rsidR="00B7105F" w:rsidRDefault="00B7105F" w:rsidP="00B7105F">
      <w:pPr>
        <w:rPr>
          <w:rFonts w:cs="Arial"/>
          <w:b/>
        </w:rPr>
      </w:pPr>
      <w:r>
        <w:rPr>
          <w:rFonts w:cs="Arial"/>
          <w:b/>
        </w:rPr>
        <w:t>TO:</w:t>
      </w:r>
      <w:r>
        <w:rPr>
          <w:rFonts w:cs="Arial"/>
          <w:b/>
        </w:rPr>
        <w:tab/>
        <w:t>University of Toronto Mississauga, 3359 Mississauga Rd., L5L 1C6</w:t>
      </w:r>
    </w:p>
    <w:p w14:paraId="3EC5A4E8" w14:textId="21A951DC" w:rsidR="00B7105F" w:rsidRDefault="00B7105F" w:rsidP="00B7105F">
      <w:pPr>
        <w:rPr>
          <w:rFonts w:cs="Arial"/>
          <w:b/>
        </w:rPr>
      </w:pPr>
      <w:r>
        <w:rPr>
          <w:rFonts w:cs="Arial"/>
          <w:b/>
        </w:rPr>
        <w:tab/>
        <w:t xml:space="preserve">Attn: </w:t>
      </w:r>
      <w:r w:rsidR="00406499">
        <w:rPr>
          <w:rFonts w:cs="Arial"/>
          <w:b/>
        </w:rPr>
        <w:t>Elizabeth Fuller</w:t>
      </w:r>
      <w:r w:rsidRPr="00380EF1">
        <w:rPr>
          <w:rFonts w:cs="Arial"/>
          <w:b/>
        </w:rPr>
        <w:t xml:space="preserve"> </w:t>
      </w:r>
      <w:r>
        <w:rPr>
          <w:rFonts w:cs="Arial"/>
          <w:b/>
        </w:rPr>
        <w:t>–</w:t>
      </w:r>
      <w:r w:rsidR="00070D4D">
        <w:rPr>
          <w:rFonts w:cs="Arial"/>
          <w:b/>
        </w:rPr>
        <w:t xml:space="preserve"> </w:t>
      </w:r>
      <w:r>
        <w:rPr>
          <w:rFonts w:cs="Arial"/>
          <w:b/>
        </w:rPr>
        <w:t>Procurement Officer</w:t>
      </w:r>
    </w:p>
    <w:p w14:paraId="51DD6071" w14:textId="2E624181" w:rsidR="00F81600" w:rsidRPr="008E6E7D" w:rsidRDefault="00B7105F" w:rsidP="002E46E2">
      <w:r>
        <w:rPr>
          <w:rFonts w:cs="Arial"/>
          <w:b/>
        </w:rPr>
        <w:t>RE:</w:t>
      </w:r>
      <w:r w:rsidR="00161B10">
        <w:rPr>
          <w:rFonts w:cs="Arial"/>
          <w:b/>
        </w:rPr>
        <w:t xml:space="preserve"> </w:t>
      </w:r>
      <w:r w:rsidR="00406499">
        <w:rPr>
          <w:rFonts w:cs="Arial"/>
          <w:b/>
        </w:rPr>
        <w:t>UTM20019</w:t>
      </w:r>
      <w:r w:rsidR="00797415">
        <w:rPr>
          <w:rFonts w:cs="Arial"/>
          <w:b/>
        </w:rPr>
        <w:t>3</w:t>
      </w:r>
      <w:r w:rsidR="00406499">
        <w:t xml:space="preserve"> </w:t>
      </w:r>
      <w:sdt>
        <w:sdtPr>
          <w:rPr>
            <w:b/>
          </w:rPr>
          <w:alias w:val="Project Title"/>
          <w:tag w:val=""/>
          <w:id w:val="1229884239"/>
          <w:placeholder>
            <w:docPart w:val="18D2E954725B4A7FA2AA67C0A0BB516F"/>
          </w:placeholder>
          <w:dataBinding w:prefixMappings="xmlns:ns0='http://purl.org/dc/elements/1.1/' xmlns:ns1='http://schemas.openxmlformats.org/package/2006/metadata/core-properties' " w:xpath="/ns1:coreProperties[1]/ns0:subject[1]" w:storeItemID="{6C3C8BC8-F283-45AE-878A-BAB7291924A1}"/>
          <w:text/>
        </w:sdtPr>
        <w:sdtEndPr/>
        <w:sdtContent>
          <w:r w:rsidR="002F7F66">
            <w:rPr>
              <w:b/>
            </w:rPr>
            <w:t>Central Utilities Plant (CUP1) Control Room and Office Renovation</w:t>
          </w:r>
        </w:sdtContent>
      </w:sdt>
    </w:p>
    <w:p w14:paraId="1E2D28C1" w14:textId="2A78EA06" w:rsidR="00B7105F" w:rsidRDefault="00B7105F" w:rsidP="00F81600">
      <w:pPr>
        <w:rPr>
          <w:rFonts w:cs="Arial"/>
          <w:b/>
        </w:rPr>
      </w:pPr>
    </w:p>
    <w:p w14:paraId="458123C5" w14:textId="77777777" w:rsidR="00232A94" w:rsidRDefault="00232A94" w:rsidP="00B7105F">
      <w:pPr>
        <w:rPr>
          <w:rFonts w:cs="Arial"/>
          <w:b/>
        </w:rPr>
      </w:pPr>
      <w:r>
        <w:rPr>
          <w:rFonts w:cs="Arial"/>
          <w:b/>
        </w:rPr>
        <w:t>1.</w:t>
      </w:r>
      <w:r>
        <w:rPr>
          <w:rFonts w:cs="Arial"/>
          <w:b/>
        </w:rPr>
        <w:tab/>
      </w:r>
      <w:r>
        <w:rPr>
          <w:rFonts w:cs="Arial"/>
          <w:b/>
          <w:u w:val="single"/>
        </w:rPr>
        <w:t>Tenderer Information</w:t>
      </w:r>
    </w:p>
    <w:p w14:paraId="06460420" w14:textId="77777777" w:rsidR="00232A94" w:rsidRDefault="00232A94" w:rsidP="00232A94">
      <w:pPr>
        <w:ind w:left="720" w:hanging="720"/>
        <w:rPr>
          <w:rFonts w:cs="Arial"/>
        </w:rPr>
      </w:pPr>
      <w:r>
        <w:rPr>
          <w:rFonts w:cs="Arial"/>
        </w:rPr>
        <w:t>(a)</w:t>
      </w:r>
      <w:r>
        <w:rPr>
          <w:rFonts w:cs="Arial"/>
        </w:rPr>
        <w:tab/>
        <w:t>Tenderer’s registered legal business name and any other name under which it carries on business:</w:t>
      </w:r>
    </w:p>
    <w:p w14:paraId="47190502" w14:textId="77777777" w:rsidR="00232A94" w:rsidRDefault="00232A94" w:rsidP="00232A94">
      <w:pPr>
        <w:tabs>
          <w:tab w:val="right" w:pos="9360"/>
        </w:tabs>
        <w:spacing w:after="0"/>
        <w:rPr>
          <w:rFonts w:cs="Arial"/>
          <w:u w:val="single"/>
        </w:rPr>
      </w:pPr>
      <w:r>
        <w:rPr>
          <w:rFonts w:cs="Arial"/>
          <w:u w:val="single"/>
        </w:rPr>
        <w:tab/>
      </w:r>
    </w:p>
    <w:p w14:paraId="25E1FF36" w14:textId="77777777" w:rsidR="00232A94" w:rsidRDefault="00232A94" w:rsidP="00232A94">
      <w:pPr>
        <w:tabs>
          <w:tab w:val="right" w:pos="9360"/>
        </w:tabs>
        <w:spacing w:after="0"/>
        <w:rPr>
          <w:rFonts w:cs="Arial"/>
          <w:u w:val="single"/>
        </w:rPr>
      </w:pPr>
      <w:r>
        <w:rPr>
          <w:rFonts w:cs="Arial"/>
          <w:u w:val="single"/>
        </w:rPr>
        <w:tab/>
      </w:r>
    </w:p>
    <w:p w14:paraId="6A087A27" w14:textId="77777777" w:rsidR="00232A94" w:rsidRDefault="00232A94" w:rsidP="00232A94">
      <w:pPr>
        <w:tabs>
          <w:tab w:val="right" w:pos="9360"/>
        </w:tabs>
        <w:rPr>
          <w:rFonts w:cs="Arial"/>
          <w:u w:val="single"/>
        </w:rPr>
      </w:pPr>
      <w:r>
        <w:rPr>
          <w:rFonts w:cs="Arial"/>
          <w:u w:val="single"/>
        </w:rPr>
        <w:tab/>
      </w:r>
    </w:p>
    <w:p w14:paraId="62432B91" w14:textId="77777777" w:rsidR="00232A94" w:rsidRDefault="00232A94" w:rsidP="00232A94">
      <w:pPr>
        <w:rPr>
          <w:rFonts w:cs="Arial"/>
        </w:rPr>
      </w:pPr>
      <w:r>
        <w:rPr>
          <w:rFonts w:cs="Arial"/>
        </w:rPr>
        <w:t>(b)</w:t>
      </w:r>
      <w:r>
        <w:rPr>
          <w:rFonts w:cs="Arial"/>
        </w:rPr>
        <w:tab/>
        <w:t>Tenderer’s address, telephone and facsimile numbers:</w:t>
      </w:r>
    </w:p>
    <w:p w14:paraId="45EB4E1D" w14:textId="77777777" w:rsidR="00232A94" w:rsidRDefault="00232A94" w:rsidP="00232A94">
      <w:pPr>
        <w:tabs>
          <w:tab w:val="right" w:pos="9360"/>
        </w:tabs>
        <w:spacing w:after="0"/>
        <w:rPr>
          <w:rFonts w:cs="Arial"/>
          <w:u w:val="single"/>
        </w:rPr>
      </w:pPr>
      <w:r>
        <w:rPr>
          <w:rFonts w:cs="Arial"/>
          <w:u w:val="single"/>
        </w:rPr>
        <w:tab/>
      </w:r>
    </w:p>
    <w:p w14:paraId="6F2092B6" w14:textId="77777777" w:rsidR="00232A94" w:rsidRDefault="00232A94" w:rsidP="00232A94">
      <w:pPr>
        <w:tabs>
          <w:tab w:val="right" w:pos="9360"/>
        </w:tabs>
        <w:spacing w:after="0"/>
        <w:rPr>
          <w:rFonts w:cs="Arial"/>
          <w:u w:val="single"/>
        </w:rPr>
      </w:pPr>
      <w:r>
        <w:rPr>
          <w:rFonts w:cs="Arial"/>
          <w:u w:val="single"/>
        </w:rPr>
        <w:tab/>
      </w:r>
    </w:p>
    <w:p w14:paraId="4FA94AB3" w14:textId="77777777" w:rsidR="00232A94" w:rsidRDefault="00232A94" w:rsidP="00232A94">
      <w:pPr>
        <w:tabs>
          <w:tab w:val="right" w:pos="9360"/>
        </w:tabs>
        <w:rPr>
          <w:rFonts w:cs="Arial"/>
          <w:u w:val="single"/>
        </w:rPr>
      </w:pPr>
      <w:r>
        <w:rPr>
          <w:rFonts w:cs="Arial"/>
          <w:u w:val="single"/>
        </w:rPr>
        <w:tab/>
      </w:r>
    </w:p>
    <w:p w14:paraId="2CA39529" w14:textId="77777777" w:rsidR="00232A94" w:rsidRDefault="00232A94" w:rsidP="00232A94">
      <w:pPr>
        <w:rPr>
          <w:rFonts w:cs="Arial"/>
        </w:rPr>
      </w:pPr>
      <w:r>
        <w:rPr>
          <w:rFonts w:cs="Arial"/>
        </w:rPr>
        <w:t>(c)</w:t>
      </w:r>
      <w:r>
        <w:rPr>
          <w:rFonts w:cs="Arial"/>
        </w:rPr>
        <w:tab/>
        <w:t>Name, address, telephone, e-mail and facsimile numbers of the contact person(s) for the Tenderer:</w:t>
      </w:r>
    </w:p>
    <w:p w14:paraId="1A9E2176" w14:textId="77777777" w:rsidR="00232A94" w:rsidRDefault="00232A94" w:rsidP="00232A94">
      <w:pPr>
        <w:tabs>
          <w:tab w:val="right" w:pos="9360"/>
        </w:tabs>
        <w:spacing w:after="0"/>
        <w:rPr>
          <w:rFonts w:cs="Arial"/>
          <w:u w:val="single"/>
        </w:rPr>
      </w:pPr>
      <w:r>
        <w:rPr>
          <w:rFonts w:cs="Arial"/>
          <w:u w:val="single"/>
        </w:rPr>
        <w:tab/>
      </w:r>
    </w:p>
    <w:p w14:paraId="3F765DFF" w14:textId="77777777" w:rsidR="00232A94" w:rsidRDefault="00232A94" w:rsidP="00232A94">
      <w:pPr>
        <w:tabs>
          <w:tab w:val="right" w:pos="9360"/>
        </w:tabs>
        <w:spacing w:after="0"/>
        <w:rPr>
          <w:rFonts w:cs="Arial"/>
          <w:u w:val="single"/>
        </w:rPr>
      </w:pPr>
      <w:r>
        <w:rPr>
          <w:rFonts w:cs="Arial"/>
          <w:u w:val="single"/>
        </w:rPr>
        <w:tab/>
      </w:r>
    </w:p>
    <w:p w14:paraId="3B00C6F8" w14:textId="77777777" w:rsidR="00232A94" w:rsidRDefault="00232A94" w:rsidP="00232A94">
      <w:pPr>
        <w:tabs>
          <w:tab w:val="right" w:pos="9360"/>
        </w:tabs>
        <w:rPr>
          <w:rFonts w:cs="Arial"/>
          <w:u w:val="single"/>
        </w:rPr>
      </w:pPr>
      <w:r>
        <w:rPr>
          <w:rFonts w:cs="Arial"/>
          <w:u w:val="single"/>
        </w:rPr>
        <w:tab/>
      </w:r>
    </w:p>
    <w:p w14:paraId="27DDEEF0" w14:textId="77777777" w:rsidR="00232A94" w:rsidRDefault="00232A94" w:rsidP="00232A94">
      <w:pPr>
        <w:rPr>
          <w:rFonts w:cs="Arial"/>
        </w:rPr>
      </w:pPr>
      <w:r>
        <w:rPr>
          <w:rFonts w:cs="Arial"/>
        </w:rPr>
        <w:t>(d)</w:t>
      </w:r>
      <w:r>
        <w:rPr>
          <w:rFonts w:cs="Arial"/>
        </w:rPr>
        <w:tab/>
        <w:t>Name of the person who is primarily responsible for the Tender:</w:t>
      </w:r>
    </w:p>
    <w:p w14:paraId="082434AC" w14:textId="77777777" w:rsidR="00232A94" w:rsidRDefault="00232A94" w:rsidP="00232A94">
      <w:pPr>
        <w:tabs>
          <w:tab w:val="right" w:pos="9360"/>
        </w:tabs>
        <w:spacing w:after="0"/>
        <w:rPr>
          <w:rFonts w:cs="Arial"/>
          <w:u w:val="single"/>
        </w:rPr>
      </w:pPr>
      <w:r>
        <w:rPr>
          <w:rFonts w:cs="Arial"/>
          <w:u w:val="single"/>
        </w:rPr>
        <w:tab/>
      </w:r>
    </w:p>
    <w:p w14:paraId="700568E6" w14:textId="77777777" w:rsidR="00232A94" w:rsidRDefault="00232A94" w:rsidP="00232A94">
      <w:pPr>
        <w:tabs>
          <w:tab w:val="right" w:pos="9360"/>
        </w:tabs>
        <w:spacing w:after="0"/>
        <w:rPr>
          <w:rFonts w:cs="Arial"/>
          <w:u w:val="single"/>
        </w:rPr>
      </w:pPr>
      <w:r>
        <w:rPr>
          <w:rFonts w:cs="Arial"/>
          <w:u w:val="single"/>
        </w:rPr>
        <w:tab/>
      </w:r>
    </w:p>
    <w:p w14:paraId="1A962529" w14:textId="77777777" w:rsidR="00232A94" w:rsidRDefault="00232A94" w:rsidP="00232A94">
      <w:pPr>
        <w:tabs>
          <w:tab w:val="right" w:pos="9360"/>
        </w:tabs>
        <w:rPr>
          <w:rFonts w:cs="Arial"/>
          <w:u w:val="single"/>
        </w:rPr>
      </w:pPr>
      <w:r>
        <w:rPr>
          <w:rFonts w:cs="Arial"/>
          <w:u w:val="single"/>
        </w:rPr>
        <w:tab/>
      </w:r>
    </w:p>
    <w:p w14:paraId="0D1C5510" w14:textId="77777777" w:rsidR="00232A94" w:rsidRDefault="00232A94" w:rsidP="00232A94">
      <w:pPr>
        <w:ind w:left="720" w:hanging="720"/>
        <w:rPr>
          <w:rFonts w:cs="Arial"/>
        </w:rPr>
      </w:pPr>
      <w:r>
        <w:rPr>
          <w:rFonts w:cs="Arial"/>
        </w:rPr>
        <w:t>(e)</w:t>
      </w:r>
      <w:r>
        <w:rPr>
          <w:rFonts w:cs="Arial"/>
        </w:rPr>
        <w:tab/>
        <w:t>Whether the Tenderer is an individual, a sole proprietorship, a corporation, a partnership, a joint venture, an incorporated consortium or a consortium that is a partnership or other legally recognized entity:</w:t>
      </w:r>
    </w:p>
    <w:p w14:paraId="12F7FF03" w14:textId="77777777" w:rsidR="00232A94" w:rsidRDefault="00232A94" w:rsidP="00232A94">
      <w:pPr>
        <w:tabs>
          <w:tab w:val="right" w:pos="9360"/>
        </w:tabs>
        <w:spacing w:after="0"/>
        <w:rPr>
          <w:rFonts w:cs="Arial"/>
          <w:u w:val="single"/>
        </w:rPr>
      </w:pPr>
      <w:r>
        <w:rPr>
          <w:rFonts w:cs="Arial"/>
          <w:u w:val="single"/>
        </w:rPr>
        <w:tab/>
      </w:r>
    </w:p>
    <w:p w14:paraId="4EFED268" w14:textId="77777777" w:rsidR="00232A94" w:rsidRDefault="00232A94" w:rsidP="00232A94">
      <w:pPr>
        <w:tabs>
          <w:tab w:val="right" w:pos="9360"/>
        </w:tabs>
        <w:spacing w:after="0"/>
        <w:rPr>
          <w:rFonts w:cs="Arial"/>
          <w:u w:val="single"/>
        </w:rPr>
      </w:pPr>
      <w:r>
        <w:rPr>
          <w:rFonts w:cs="Arial"/>
          <w:u w:val="single"/>
        </w:rPr>
        <w:tab/>
      </w:r>
    </w:p>
    <w:p w14:paraId="20DAC217" w14:textId="77777777" w:rsidR="00232A94" w:rsidRDefault="00232A94" w:rsidP="00232A94">
      <w:pPr>
        <w:tabs>
          <w:tab w:val="right" w:pos="9360"/>
        </w:tabs>
        <w:rPr>
          <w:rFonts w:cs="Arial"/>
          <w:u w:val="single"/>
        </w:rPr>
      </w:pPr>
      <w:r>
        <w:rPr>
          <w:rFonts w:cs="Arial"/>
          <w:u w:val="single"/>
        </w:rPr>
        <w:tab/>
      </w:r>
    </w:p>
    <w:p w14:paraId="0354ABD3" w14:textId="77777777" w:rsidR="00232A94" w:rsidRDefault="00232A94" w:rsidP="00232A94">
      <w:pPr>
        <w:keepNext/>
        <w:ind w:left="720" w:hanging="720"/>
        <w:rPr>
          <w:rFonts w:cs="Arial"/>
        </w:rPr>
      </w:pPr>
      <w:r>
        <w:rPr>
          <w:rFonts w:cs="Arial"/>
        </w:rPr>
        <w:t>(f)</w:t>
      </w:r>
      <w:r>
        <w:rPr>
          <w:rFonts w:cs="Arial"/>
        </w:rPr>
        <w:tab/>
        <w:t>Name(s) of the proprietor, where the Tenderer is a sole proprietor; each of the directors and officers where the Tenderer is a corporation; each of the partners where the Tenderer is a partnership; and applicable combinations of these when the Tenderer is a joint venture or a not-for-profit organization, whichever applies:</w:t>
      </w:r>
    </w:p>
    <w:p w14:paraId="62506B5B" w14:textId="77777777" w:rsidR="00232A94" w:rsidRDefault="00232A94" w:rsidP="00232A94">
      <w:pPr>
        <w:keepNext/>
        <w:tabs>
          <w:tab w:val="right" w:pos="9360"/>
        </w:tabs>
        <w:spacing w:after="0"/>
        <w:rPr>
          <w:rFonts w:cs="Arial"/>
          <w:u w:val="single"/>
        </w:rPr>
      </w:pPr>
      <w:r>
        <w:rPr>
          <w:rFonts w:cs="Arial"/>
          <w:u w:val="single"/>
        </w:rPr>
        <w:tab/>
      </w:r>
    </w:p>
    <w:p w14:paraId="42337A9F" w14:textId="77777777" w:rsidR="00232A94" w:rsidRDefault="00232A94" w:rsidP="00232A94">
      <w:pPr>
        <w:keepNext/>
        <w:tabs>
          <w:tab w:val="right" w:pos="9360"/>
        </w:tabs>
        <w:spacing w:after="0"/>
        <w:rPr>
          <w:rFonts w:cs="Arial"/>
          <w:u w:val="single"/>
        </w:rPr>
      </w:pPr>
      <w:r>
        <w:rPr>
          <w:rFonts w:cs="Arial"/>
          <w:u w:val="single"/>
        </w:rPr>
        <w:tab/>
      </w:r>
    </w:p>
    <w:p w14:paraId="4BF3FA35" w14:textId="77777777" w:rsidR="00232A94" w:rsidRDefault="00232A94" w:rsidP="00232A94">
      <w:pPr>
        <w:tabs>
          <w:tab w:val="right" w:pos="9360"/>
        </w:tabs>
        <w:rPr>
          <w:rFonts w:cs="Arial"/>
          <w:u w:val="single"/>
        </w:rPr>
      </w:pPr>
      <w:r>
        <w:rPr>
          <w:rFonts w:cs="Arial"/>
          <w:u w:val="single"/>
        </w:rPr>
        <w:tab/>
      </w:r>
    </w:p>
    <w:p w14:paraId="69D291ED" w14:textId="77777777" w:rsidR="00232A94" w:rsidRDefault="00232A94" w:rsidP="00232A94">
      <w:pPr>
        <w:keepNext/>
        <w:ind w:left="720" w:hanging="720"/>
        <w:rPr>
          <w:rFonts w:cs="Arial"/>
        </w:rPr>
      </w:pPr>
      <w:r>
        <w:rPr>
          <w:rFonts w:cs="Arial"/>
        </w:rPr>
        <w:lastRenderedPageBreak/>
        <w:t>(g)</w:t>
      </w:r>
      <w:r>
        <w:rPr>
          <w:rFonts w:cs="Arial"/>
        </w:rPr>
        <w:tab/>
        <w:t>Joint Venture Information</w:t>
      </w:r>
      <w:r>
        <w:rPr>
          <w:rFonts w:cs="Arial"/>
        </w:rPr>
        <w:br/>
        <w:t>(See Attachment 1 to Schedule A – RFT Data Sheet)</w:t>
      </w:r>
    </w:p>
    <w:p w14:paraId="4E3526A9" w14:textId="77777777" w:rsidR="00232A94" w:rsidRDefault="00232A94" w:rsidP="00232A94">
      <w:pPr>
        <w:keepNext/>
        <w:ind w:left="720" w:hanging="720"/>
        <w:rPr>
          <w:rFonts w:cs="Arial"/>
          <w:b/>
          <w:u w:val="single"/>
        </w:rPr>
      </w:pPr>
      <w:r>
        <w:rPr>
          <w:rFonts w:cs="Arial"/>
          <w:b/>
        </w:rPr>
        <w:t>2.</w:t>
      </w:r>
      <w:r>
        <w:rPr>
          <w:rFonts w:cs="Arial"/>
          <w:b/>
        </w:rPr>
        <w:tab/>
      </w:r>
      <w:r>
        <w:rPr>
          <w:rFonts w:cs="Arial"/>
          <w:b/>
          <w:u w:val="single"/>
        </w:rPr>
        <w:t xml:space="preserve">Regulatory Matters </w:t>
      </w:r>
    </w:p>
    <w:p w14:paraId="6818FB02" w14:textId="77777777" w:rsidR="00232A94" w:rsidRDefault="00232A94" w:rsidP="00232A94">
      <w:pPr>
        <w:ind w:left="720" w:hanging="720"/>
        <w:rPr>
          <w:rFonts w:cs="Arial"/>
        </w:rPr>
      </w:pPr>
      <w:r>
        <w:rPr>
          <w:rFonts w:cs="Arial"/>
        </w:rPr>
        <w:t xml:space="preserve">We confirm as follows: </w:t>
      </w:r>
    </w:p>
    <w:p w14:paraId="21625EDC" w14:textId="77777777" w:rsidR="00232A94" w:rsidRDefault="00232A94" w:rsidP="00232A94">
      <w:pPr>
        <w:ind w:left="720" w:hanging="720"/>
        <w:rPr>
          <w:rFonts w:cs="Arial"/>
        </w:rPr>
      </w:pPr>
      <w:r>
        <w:rPr>
          <w:rFonts w:cs="Arial"/>
        </w:rPr>
        <w:t>(a)</w:t>
      </w:r>
      <w:r>
        <w:rPr>
          <w:rFonts w:cs="Arial"/>
        </w:rPr>
        <w:tab/>
        <w:t xml:space="preserve">With respect to the </w:t>
      </w:r>
      <w:r>
        <w:rPr>
          <w:rFonts w:cs="Arial"/>
          <w:i/>
          <w:iCs/>
        </w:rPr>
        <w:t>Excise Tax Act</w:t>
      </w:r>
      <w:r>
        <w:rPr>
          <w:rFonts w:cs="Arial"/>
        </w:rPr>
        <w:t xml:space="preserve">, we are either:  </w:t>
      </w:r>
    </w:p>
    <w:p w14:paraId="55DDDD4F" w14:textId="77777777" w:rsidR="00232A94" w:rsidRDefault="00232A94" w:rsidP="00232A94">
      <w:pPr>
        <w:ind w:left="720" w:hanging="20"/>
        <w:rPr>
          <w:rFonts w:cs="Arial"/>
        </w:rPr>
      </w:pPr>
      <w:r>
        <w:rPr>
          <w:rFonts w:cs="Arial"/>
        </w:rPr>
        <w:t>(</w:t>
      </w:r>
      <w:proofErr w:type="spellStart"/>
      <w:r>
        <w:rPr>
          <w:rFonts w:cs="Arial"/>
        </w:rPr>
        <w:t>i</w:t>
      </w:r>
      <w:proofErr w:type="spellEnd"/>
      <w:r>
        <w:rPr>
          <w:rFonts w:cs="Arial"/>
        </w:rPr>
        <w:t>)</w:t>
      </w:r>
      <w:r>
        <w:rPr>
          <w:rFonts w:cs="Arial"/>
        </w:rPr>
        <w:tab/>
        <w:t xml:space="preserve">a Harmonized Sales Tax registrant for purposes of the </w:t>
      </w:r>
      <w:r>
        <w:rPr>
          <w:rFonts w:cs="Arial"/>
          <w:i/>
        </w:rPr>
        <w:t>Excise Tax Act</w:t>
      </w:r>
      <w:r>
        <w:rPr>
          <w:rFonts w:cs="Arial"/>
        </w:rPr>
        <w:t xml:space="preserve"> and our HST registration number is ______________; or</w:t>
      </w:r>
    </w:p>
    <w:p w14:paraId="3B80132A" w14:textId="77777777" w:rsidR="00232A94" w:rsidRDefault="00232A94" w:rsidP="00232A94">
      <w:pPr>
        <w:ind w:left="720" w:hanging="20"/>
        <w:rPr>
          <w:rFonts w:cs="Arial"/>
        </w:rPr>
      </w:pPr>
      <w:r>
        <w:rPr>
          <w:rFonts w:cs="Arial"/>
        </w:rPr>
        <w:t>(ii)</w:t>
      </w:r>
      <w:r>
        <w:rPr>
          <w:rFonts w:cs="Arial"/>
        </w:rPr>
        <w:tab/>
        <w:t xml:space="preserve">not a HST registrant for the purposes of the </w:t>
      </w:r>
      <w:r>
        <w:rPr>
          <w:rFonts w:cs="Arial"/>
          <w:i/>
        </w:rPr>
        <w:t>Excise Tax Act</w:t>
      </w:r>
      <w:r>
        <w:rPr>
          <w:rFonts w:cs="Arial"/>
        </w:rPr>
        <w:t>.</w:t>
      </w:r>
    </w:p>
    <w:p w14:paraId="3B6C0893" w14:textId="77777777" w:rsidR="00232A94" w:rsidRDefault="00232A94" w:rsidP="00232A94">
      <w:pPr>
        <w:ind w:left="720" w:hanging="720"/>
        <w:rPr>
          <w:rFonts w:cs="Arial"/>
          <w:b/>
          <w:i/>
        </w:rPr>
      </w:pPr>
      <w:r>
        <w:rPr>
          <w:rFonts w:cs="Arial"/>
          <w:b/>
          <w:i/>
        </w:rPr>
        <w:t>[Note: Tenderers to strike the provision not applicable to them.]</w:t>
      </w:r>
    </w:p>
    <w:p w14:paraId="3A91D2D5" w14:textId="77777777" w:rsidR="00232A94" w:rsidRDefault="00232A94" w:rsidP="00232A94">
      <w:pPr>
        <w:keepNext/>
        <w:ind w:left="720" w:hanging="720"/>
        <w:rPr>
          <w:rFonts w:cs="Arial"/>
          <w:b/>
          <w:u w:val="single"/>
        </w:rPr>
      </w:pPr>
      <w:r>
        <w:rPr>
          <w:rFonts w:cs="Arial"/>
          <w:b/>
        </w:rPr>
        <w:t>3.</w:t>
      </w:r>
      <w:r>
        <w:rPr>
          <w:rFonts w:cs="Arial"/>
          <w:b/>
        </w:rPr>
        <w:tab/>
      </w:r>
      <w:r>
        <w:rPr>
          <w:rFonts w:cs="Arial"/>
          <w:b/>
          <w:u w:val="single"/>
        </w:rPr>
        <w:t>Tender</w:t>
      </w:r>
    </w:p>
    <w:p w14:paraId="075210A5" w14:textId="77777777" w:rsidR="00232A94" w:rsidRDefault="00232A94" w:rsidP="00232A94">
      <w:pPr>
        <w:keepNext/>
        <w:rPr>
          <w:rFonts w:cs="Arial"/>
        </w:rPr>
      </w:pPr>
      <w:r>
        <w:rPr>
          <w:rFonts w:cs="Arial"/>
        </w:rPr>
        <w:t>With respect to the above noted RFT, we confirm as follows:</w:t>
      </w:r>
    </w:p>
    <w:p w14:paraId="7255468E" w14:textId="77777777" w:rsidR="00232A94" w:rsidRDefault="00232A94" w:rsidP="00C97D3D">
      <w:pPr>
        <w:pStyle w:val="ListParagraph"/>
        <w:keepNext/>
        <w:numPr>
          <w:ilvl w:val="0"/>
          <w:numId w:val="4"/>
        </w:numPr>
        <w:tabs>
          <w:tab w:val="left" w:pos="720"/>
        </w:tabs>
        <w:rPr>
          <w:rFonts w:cs="Arial"/>
        </w:rPr>
      </w:pPr>
      <w:r w:rsidRPr="00405725">
        <w:rPr>
          <w:rFonts w:cs="Arial"/>
        </w:rPr>
        <w:t>capitalized terms used in clauses (</w:t>
      </w:r>
      <w:r>
        <w:rPr>
          <w:rFonts w:cs="Arial"/>
        </w:rPr>
        <w:t>b</w:t>
      </w:r>
      <w:r w:rsidRPr="00405725">
        <w:rPr>
          <w:rFonts w:cs="Arial"/>
        </w:rPr>
        <w:t>) through (</w:t>
      </w:r>
      <w:r>
        <w:rPr>
          <w:rFonts w:cs="Arial"/>
        </w:rPr>
        <w:t>t</w:t>
      </w:r>
      <w:r w:rsidRPr="00405725">
        <w:rPr>
          <w:rFonts w:cs="Arial"/>
        </w:rPr>
        <w:t xml:space="preserve">) below will have the meanings given thereto in the </w:t>
      </w:r>
      <w:r>
        <w:rPr>
          <w:rFonts w:cs="Arial"/>
        </w:rPr>
        <w:t>RFT</w:t>
      </w:r>
      <w:r w:rsidRPr="00405725">
        <w:rPr>
          <w:rFonts w:cs="Arial"/>
        </w:rPr>
        <w:t xml:space="preserve"> Documents;</w:t>
      </w:r>
    </w:p>
    <w:p w14:paraId="4C80B3C4" w14:textId="77777777" w:rsidR="00232A94" w:rsidRDefault="00232A94" w:rsidP="00232A94">
      <w:pPr>
        <w:pStyle w:val="ListParagraph"/>
        <w:keepNext/>
        <w:tabs>
          <w:tab w:val="left" w:pos="720"/>
        </w:tabs>
        <w:rPr>
          <w:rFonts w:cs="Arial"/>
        </w:rPr>
      </w:pPr>
    </w:p>
    <w:p w14:paraId="007D3B8D" w14:textId="06148CE5" w:rsidR="00232A94" w:rsidRDefault="00232A94" w:rsidP="00C97D3D">
      <w:pPr>
        <w:pStyle w:val="ListParagraph"/>
        <w:keepNext/>
        <w:numPr>
          <w:ilvl w:val="0"/>
          <w:numId w:val="4"/>
        </w:numPr>
        <w:tabs>
          <w:tab w:val="left" w:pos="720"/>
        </w:tabs>
        <w:rPr>
          <w:rFonts w:cs="Arial"/>
        </w:rPr>
      </w:pPr>
      <w:r>
        <w:rPr>
          <w:rFonts w:cs="Arial"/>
        </w:rPr>
        <w:t xml:space="preserve">except to the extent that we have sought and received written approval in accordance with RFT Section </w:t>
      </w:r>
      <w:r>
        <w:rPr>
          <w:rFonts w:cs="Arial"/>
        </w:rPr>
        <w:fldChar w:fldCharType="begin"/>
      </w:r>
      <w:r>
        <w:rPr>
          <w:rFonts w:cs="Arial"/>
        </w:rPr>
        <w:instrText xml:space="preserve"> REF _Ref509487432 \w \h </w:instrText>
      </w:r>
      <w:r>
        <w:rPr>
          <w:rFonts w:cs="Arial"/>
        </w:rPr>
      </w:r>
      <w:r>
        <w:rPr>
          <w:rFonts w:cs="Arial"/>
        </w:rPr>
        <w:fldChar w:fldCharType="separate"/>
      </w:r>
      <w:r w:rsidR="002C0453">
        <w:rPr>
          <w:rFonts w:cs="Arial"/>
        </w:rPr>
        <w:t>3.18</w:t>
      </w:r>
      <w:r>
        <w:rPr>
          <w:rFonts w:cs="Arial"/>
        </w:rPr>
        <w:fldChar w:fldCharType="end"/>
      </w:r>
      <w:r>
        <w:rPr>
          <w:rFonts w:cs="Arial"/>
        </w:rPr>
        <w:t>, there have been no changes to the Tenderer;</w:t>
      </w:r>
    </w:p>
    <w:p w14:paraId="5F623F6D" w14:textId="77777777" w:rsidR="00232A94" w:rsidRDefault="00232A94" w:rsidP="00232A94">
      <w:pPr>
        <w:pStyle w:val="ListParagraph"/>
        <w:keepNext/>
        <w:tabs>
          <w:tab w:val="left" w:pos="720"/>
        </w:tabs>
        <w:rPr>
          <w:rFonts w:cs="Arial"/>
        </w:rPr>
      </w:pPr>
    </w:p>
    <w:p w14:paraId="57282312" w14:textId="77777777" w:rsidR="00232A94" w:rsidRDefault="00232A94" w:rsidP="00C97D3D">
      <w:pPr>
        <w:pStyle w:val="ListParagraph"/>
        <w:keepNext/>
        <w:numPr>
          <w:ilvl w:val="0"/>
          <w:numId w:val="4"/>
        </w:numPr>
        <w:tabs>
          <w:tab w:val="left" w:pos="720"/>
        </w:tabs>
        <w:rPr>
          <w:rFonts w:cs="Arial"/>
        </w:rPr>
      </w:pPr>
      <w:r>
        <w:rPr>
          <w:rFonts w:cs="Arial"/>
        </w:rPr>
        <w:t xml:space="preserve">there have been no changes in circumstance that could have a material adverse effect on the Tenderer in a way that could impair our ability to perform the obligations under the Draft Agreement; </w:t>
      </w:r>
    </w:p>
    <w:p w14:paraId="39D6531D" w14:textId="77777777" w:rsidR="00232A94" w:rsidRPr="008E5D61" w:rsidRDefault="00232A94" w:rsidP="00232A94">
      <w:pPr>
        <w:pStyle w:val="ListParagraph"/>
        <w:keepNext/>
        <w:tabs>
          <w:tab w:val="left" w:pos="720"/>
        </w:tabs>
        <w:rPr>
          <w:rFonts w:cs="Arial"/>
        </w:rPr>
      </w:pPr>
    </w:p>
    <w:p w14:paraId="6E3F56C0" w14:textId="77777777" w:rsidR="00232A94" w:rsidRDefault="00232A94" w:rsidP="00C97D3D">
      <w:pPr>
        <w:pStyle w:val="ListParagraph"/>
        <w:numPr>
          <w:ilvl w:val="0"/>
          <w:numId w:val="4"/>
        </w:numPr>
        <w:rPr>
          <w:rFonts w:cs="Arial"/>
        </w:rPr>
      </w:pPr>
      <w:r>
        <w:rPr>
          <w:rFonts w:cs="Arial"/>
        </w:rPr>
        <w:t>e</w:t>
      </w:r>
      <w:r w:rsidRPr="00836798">
        <w:rPr>
          <w:rFonts w:cs="Arial"/>
        </w:rPr>
        <w:t xml:space="preserve">xcept </w:t>
      </w:r>
      <w:r>
        <w:rPr>
          <w:rFonts w:cs="Arial"/>
        </w:rPr>
        <w:t>for those actions, suits or proceedings as disclosed in our Prequalification Submission, if any</w:t>
      </w:r>
      <w:r w:rsidRPr="00836798">
        <w:rPr>
          <w:rFonts w:cs="Arial"/>
        </w:rPr>
        <w:t xml:space="preserve">, </w:t>
      </w:r>
      <w:r>
        <w:rPr>
          <w:rFonts w:cs="Arial"/>
        </w:rPr>
        <w:t>t</w:t>
      </w:r>
      <w:r w:rsidRPr="00836798">
        <w:rPr>
          <w:rFonts w:cs="Arial"/>
        </w:rPr>
        <w:t xml:space="preserve">here are no actions, suits or proceedings pending that could have a material adverse effect on our ability to </w:t>
      </w:r>
      <w:r>
        <w:rPr>
          <w:rFonts w:cs="Arial"/>
        </w:rPr>
        <w:t>provide the Work</w:t>
      </w:r>
      <w:r w:rsidRPr="00836798">
        <w:rPr>
          <w:rFonts w:cs="Arial"/>
        </w:rPr>
        <w:t xml:space="preserve"> or, to the best of our knowledge after reasonable inquiry, threatened against us and we are not aware of any ground on which such an action, suit o</w:t>
      </w:r>
      <w:r>
        <w:rPr>
          <w:rFonts w:cs="Arial"/>
        </w:rPr>
        <w:t>r proceeding might be commenced, except for the following:</w:t>
      </w:r>
    </w:p>
    <w:p w14:paraId="0EEFEE14" w14:textId="77777777" w:rsidR="00232A94" w:rsidRPr="00836798" w:rsidRDefault="00232A94" w:rsidP="00232A94">
      <w:pPr>
        <w:pStyle w:val="ListParagraph"/>
        <w:rPr>
          <w:rFonts w:cs="Arial"/>
        </w:rPr>
      </w:pPr>
    </w:p>
    <w:p w14:paraId="258D1F27" w14:textId="77777777" w:rsidR="00232A94" w:rsidRPr="00836798" w:rsidRDefault="00232A94" w:rsidP="00C97D3D">
      <w:pPr>
        <w:pStyle w:val="ListParagraph"/>
        <w:numPr>
          <w:ilvl w:val="1"/>
          <w:numId w:val="4"/>
        </w:numPr>
        <w:rPr>
          <w:rFonts w:cs="Arial"/>
        </w:rPr>
      </w:pPr>
      <w:r w:rsidRPr="00836798">
        <w:rPr>
          <w:rFonts w:cs="Arial"/>
        </w:rPr>
        <w:t>actions, suits or proceedings</w:t>
      </w:r>
      <w:r>
        <w:rPr>
          <w:rFonts w:cs="Arial"/>
        </w:rPr>
        <w:t>, if applicable</w:t>
      </w:r>
      <w:r w:rsidRPr="00836798">
        <w:rPr>
          <w:rFonts w:cs="Arial"/>
        </w:rPr>
        <w:t>:</w:t>
      </w:r>
    </w:p>
    <w:p w14:paraId="31F0E340" w14:textId="77777777" w:rsidR="00232A94" w:rsidRDefault="00232A94" w:rsidP="00232A94">
      <w:pPr>
        <w:pStyle w:val="BodyText"/>
        <w:tabs>
          <w:tab w:val="left" w:pos="720"/>
          <w:tab w:val="right" w:pos="9360"/>
        </w:tabs>
      </w:pPr>
      <w:r>
        <w:t>1.</w:t>
      </w:r>
      <w:r>
        <w:tab/>
      </w:r>
      <w:r w:rsidRPr="00FD3DC3">
        <w:rPr>
          <w:u w:val="single"/>
        </w:rPr>
        <w:tab/>
      </w:r>
    </w:p>
    <w:p w14:paraId="014ADE0E" w14:textId="77777777" w:rsidR="00232A94" w:rsidRDefault="00232A94" w:rsidP="00232A94">
      <w:pPr>
        <w:pStyle w:val="BodyText"/>
        <w:tabs>
          <w:tab w:val="left" w:pos="720"/>
          <w:tab w:val="right" w:pos="9360"/>
        </w:tabs>
      </w:pPr>
      <w:r>
        <w:t>2.</w:t>
      </w:r>
      <w:r>
        <w:tab/>
      </w:r>
      <w:r w:rsidRPr="00FD3DC3">
        <w:rPr>
          <w:u w:val="single"/>
        </w:rPr>
        <w:tab/>
      </w:r>
    </w:p>
    <w:p w14:paraId="30355D5C" w14:textId="77777777" w:rsidR="00232A94" w:rsidRDefault="00232A94" w:rsidP="00232A94">
      <w:pPr>
        <w:pStyle w:val="BodyText"/>
        <w:tabs>
          <w:tab w:val="left" w:pos="720"/>
          <w:tab w:val="right" w:pos="9360"/>
        </w:tabs>
        <w:rPr>
          <w:u w:val="single"/>
        </w:rPr>
      </w:pPr>
      <w:r>
        <w:t>3.</w:t>
      </w:r>
      <w:r>
        <w:tab/>
      </w:r>
      <w:r w:rsidRPr="00FD3DC3">
        <w:rPr>
          <w:u w:val="single"/>
        </w:rPr>
        <w:tab/>
      </w:r>
    </w:p>
    <w:p w14:paraId="0A4B5497" w14:textId="77777777" w:rsidR="00232A94" w:rsidRPr="00192E46" w:rsidRDefault="00232A94" w:rsidP="00232A94">
      <w:pPr>
        <w:rPr>
          <w:rFonts w:cs="Arial"/>
          <w:b/>
        </w:rPr>
      </w:pPr>
      <w:r>
        <w:rPr>
          <w:rFonts w:cs="Arial"/>
          <w:b/>
        </w:rPr>
        <w:t>[Tenderer to add more rows if necessary.]</w:t>
      </w:r>
    </w:p>
    <w:p w14:paraId="06F8CC62" w14:textId="5ADB0297" w:rsidR="00232A94" w:rsidRDefault="00232A94" w:rsidP="00C97D3D">
      <w:pPr>
        <w:pStyle w:val="ListParagraph"/>
        <w:numPr>
          <w:ilvl w:val="0"/>
          <w:numId w:val="4"/>
        </w:numPr>
        <w:rPr>
          <w:rFonts w:cs="Arial"/>
        </w:rPr>
      </w:pPr>
      <w:r>
        <w:rPr>
          <w:rFonts w:cs="Arial"/>
        </w:rPr>
        <w:t>w</w:t>
      </w:r>
      <w:r w:rsidRPr="00836798">
        <w:rPr>
          <w:rFonts w:cs="Arial"/>
        </w:rPr>
        <w:t xml:space="preserve">e have not and, to the best of our knowledge, </w:t>
      </w:r>
      <w:r>
        <w:rPr>
          <w:rFonts w:cs="Arial"/>
        </w:rPr>
        <w:t>our</w:t>
      </w:r>
      <w:r w:rsidRPr="00836798">
        <w:rPr>
          <w:rFonts w:cs="Arial"/>
        </w:rPr>
        <w:t xml:space="preserve"> Advisors have not engaged in any form of political or other lobbying, of any kind whatsoever, to influence the outcome of this </w:t>
      </w:r>
      <w:r>
        <w:rPr>
          <w:rFonts w:cs="Arial"/>
        </w:rPr>
        <w:t>RFT</w:t>
      </w:r>
      <w:r w:rsidRPr="00836798">
        <w:rPr>
          <w:rFonts w:cs="Arial"/>
        </w:rPr>
        <w:t xml:space="preserve"> Process in contravention of </w:t>
      </w:r>
      <w:r>
        <w:rPr>
          <w:rFonts w:cs="Arial"/>
        </w:rPr>
        <w:t>RFT</w:t>
      </w:r>
      <w:r w:rsidRPr="00836798">
        <w:rPr>
          <w:rFonts w:cs="Arial"/>
        </w:rPr>
        <w:t xml:space="preserve"> Section</w:t>
      </w:r>
      <w:r>
        <w:rPr>
          <w:rFonts w:cs="Arial"/>
        </w:rPr>
        <w:t xml:space="preserve"> </w:t>
      </w:r>
      <w:r>
        <w:rPr>
          <w:rFonts w:cs="Arial"/>
        </w:rPr>
        <w:fldChar w:fldCharType="begin"/>
      </w:r>
      <w:r>
        <w:rPr>
          <w:rFonts w:cs="Arial"/>
        </w:rPr>
        <w:instrText xml:space="preserve"> REF _Ref488084721 \w \h </w:instrText>
      </w:r>
      <w:r>
        <w:rPr>
          <w:rFonts w:cs="Arial"/>
        </w:rPr>
      </w:r>
      <w:r>
        <w:rPr>
          <w:rFonts w:cs="Arial"/>
        </w:rPr>
        <w:fldChar w:fldCharType="separate"/>
      </w:r>
      <w:r w:rsidR="002C0453">
        <w:rPr>
          <w:rFonts w:cs="Arial"/>
        </w:rPr>
        <w:t>3.6</w:t>
      </w:r>
      <w:r>
        <w:rPr>
          <w:rFonts w:cs="Arial"/>
        </w:rPr>
        <w:fldChar w:fldCharType="end"/>
      </w:r>
      <w:r>
        <w:rPr>
          <w:rFonts w:cs="Arial"/>
        </w:rPr>
        <w:t>;</w:t>
      </w:r>
    </w:p>
    <w:p w14:paraId="11C58B2E" w14:textId="77777777" w:rsidR="00232A94" w:rsidRDefault="00232A94" w:rsidP="00232A94">
      <w:pPr>
        <w:pStyle w:val="ListParagraph"/>
        <w:rPr>
          <w:rFonts w:cs="Arial"/>
        </w:rPr>
      </w:pPr>
    </w:p>
    <w:p w14:paraId="62792F0D" w14:textId="42E55C2F" w:rsidR="00232A94" w:rsidRDefault="00232A94" w:rsidP="00C97D3D">
      <w:pPr>
        <w:pStyle w:val="ListParagraph"/>
        <w:numPr>
          <w:ilvl w:val="0"/>
          <w:numId w:val="4"/>
        </w:numPr>
        <w:rPr>
          <w:rFonts w:cs="Arial"/>
        </w:rPr>
      </w:pPr>
      <w:r>
        <w:rPr>
          <w:rFonts w:cs="Arial"/>
        </w:rPr>
        <w:t>w</w:t>
      </w:r>
      <w:r w:rsidRPr="00836798">
        <w:rPr>
          <w:rFonts w:cs="Arial"/>
        </w:rPr>
        <w:t xml:space="preserve">e have and, to the best of our knowledge, our Advisors have complied fully with </w:t>
      </w:r>
      <w:r>
        <w:rPr>
          <w:rFonts w:cs="Arial"/>
        </w:rPr>
        <w:t>RFT</w:t>
      </w:r>
      <w:r w:rsidRPr="00836798">
        <w:rPr>
          <w:rFonts w:cs="Arial"/>
        </w:rPr>
        <w:t xml:space="preserve"> Section </w:t>
      </w:r>
      <w:r>
        <w:rPr>
          <w:rFonts w:cs="Arial"/>
        </w:rPr>
        <w:fldChar w:fldCharType="begin"/>
      </w:r>
      <w:r>
        <w:rPr>
          <w:rFonts w:cs="Arial"/>
        </w:rPr>
        <w:instrText xml:space="preserve"> REF _Ref488170243 \w \h </w:instrText>
      </w:r>
      <w:r>
        <w:rPr>
          <w:rFonts w:cs="Arial"/>
        </w:rPr>
      </w:r>
      <w:r>
        <w:rPr>
          <w:rFonts w:cs="Arial"/>
        </w:rPr>
        <w:fldChar w:fldCharType="separate"/>
      </w:r>
      <w:r w:rsidR="002C0453">
        <w:rPr>
          <w:rFonts w:cs="Arial"/>
        </w:rPr>
        <w:t>3.9</w:t>
      </w:r>
      <w:r>
        <w:rPr>
          <w:rFonts w:cs="Arial"/>
        </w:rPr>
        <w:fldChar w:fldCharType="end"/>
      </w:r>
      <w:r>
        <w:rPr>
          <w:rFonts w:cs="Arial"/>
        </w:rPr>
        <w:t>.</w:t>
      </w:r>
      <w:r w:rsidRPr="00836798">
        <w:rPr>
          <w:rFonts w:cs="Arial"/>
        </w:rPr>
        <w:t xml:space="preserve">  We confirm that:</w:t>
      </w:r>
    </w:p>
    <w:p w14:paraId="5E0EE4EB" w14:textId="77777777" w:rsidR="00232A94" w:rsidRDefault="00232A94" w:rsidP="00232A94">
      <w:pPr>
        <w:pStyle w:val="ListParagraph"/>
        <w:rPr>
          <w:rFonts w:cs="Arial"/>
        </w:rPr>
      </w:pPr>
    </w:p>
    <w:p w14:paraId="7C70EFC6" w14:textId="77777777" w:rsidR="00232A94" w:rsidRDefault="00232A94" w:rsidP="00C97D3D">
      <w:pPr>
        <w:pStyle w:val="ListParagraph"/>
        <w:numPr>
          <w:ilvl w:val="1"/>
          <w:numId w:val="4"/>
        </w:numPr>
        <w:rPr>
          <w:rFonts w:cs="Arial"/>
        </w:rPr>
      </w:pPr>
      <w:r w:rsidRPr="00836798">
        <w:rPr>
          <w:rFonts w:cs="Arial"/>
        </w:rPr>
        <w:t xml:space="preserve">we have not discussed or communicated, directly or indirectly, with any other </w:t>
      </w:r>
      <w:r>
        <w:rPr>
          <w:rFonts w:cs="Arial"/>
        </w:rPr>
        <w:t>Tenderer</w:t>
      </w:r>
      <w:r w:rsidRPr="00836798">
        <w:rPr>
          <w:rFonts w:cs="Arial"/>
        </w:rPr>
        <w:t xml:space="preserve">, any information whatsoever regarding the preparation of our </w:t>
      </w:r>
      <w:r>
        <w:rPr>
          <w:rFonts w:cs="Arial"/>
        </w:rPr>
        <w:t>Tender</w:t>
      </w:r>
      <w:r w:rsidRPr="00836798">
        <w:rPr>
          <w:rFonts w:cs="Arial"/>
        </w:rPr>
        <w:t xml:space="preserve"> or the </w:t>
      </w:r>
      <w:r>
        <w:rPr>
          <w:rFonts w:cs="Arial"/>
        </w:rPr>
        <w:t>Tender</w:t>
      </w:r>
      <w:r w:rsidRPr="00836798">
        <w:rPr>
          <w:rFonts w:cs="Arial"/>
        </w:rPr>
        <w:t xml:space="preserve"> of the other </w:t>
      </w:r>
      <w:r>
        <w:rPr>
          <w:rFonts w:cs="Arial"/>
        </w:rPr>
        <w:t>Tenderer</w:t>
      </w:r>
      <w:r w:rsidRPr="00836798">
        <w:rPr>
          <w:rFonts w:cs="Arial"/>
        </w:rPr>
        <w:t xml:space="preserve">s </w:t>
      </w:r>
      <w:r>
        <w:rPr>
          <w:rFonts w:cs="Arial"/>
        </w:rPr>
        <w:t>in a way that would contravene Governing</w:t>
      </w:r>
      <w:r w:rsidRPr="00836798">
        <w:rPr>
          <w:rFonts w:cs="Arial"/>
        </w:rPr>
        <w:t xml:space="preserve"> Law; and</w:t>
      </w:r>
    </w:p>
    <w:p w14:paraId="13AB680F" w14:textId="77777777" w:rsidR="00232A94" w:rsidRPr="00836798" w:rsidRDefault="00232A94" w:rsidP="00232A94">
      <w:pPr>
        <w:pStyle w:val="ListParagraph"/>
        <w:ind w:left="1080"/>
        <w:rPr>
          <w:rFonts w:cs="Arial"/>
        </w:rPr>
      </w:pPr>
    </w:p>
    <w:p w14:paraId="31C3B4EF" w14:textId="77777777" w:rsidR="00232A94" w:rsidRDefault="00232A94" w:rsidP="00C97D3D">
      <w:pPr>
        <w:pStyle w:val="ListParagraph"/>
        <w:numPr>
          <w:ilvl w:val="1"/>
          <w:numId w:val="4"/>
        </w:numPr>
        <w:rPr>
          <w:rFonts w:cs="Arial"/>
        </w:rPr>
      </w:pPr>
      <w:r w:rsidRPr="00836798">
        <w:rPr>
          <w:rFonts w:cs="Arial"/>
        </w:rPr>
        <w:lastRenderedPageBreak/>
        <w:t xml:space="preserve">we have prepared and submitted our </w:t>
      </w:r>
      <w:r>
        <w:rPr>
          <w:rFonts w:cs="Arial"/>
        </w:rPr>
        <w:t>Tender</w:t>
      </w:r>
      <w:r w:rsidRPr="00836798">
        <w:rPr>
          <w:rFonts w:cs="Arial"/>
        </w:rPr>
        <w:t xml:space="preserve"> independently and without connection, knowledge, comparison of information or arrangement, direct or ind</w:t>
      </w:r>
      <w:r>
        <w:rPr>
          <w:rFonts w:cs="Arial"/>
        </w:rPr>
        <w:t>irect, with any other Tenderer;</w:t>
      </w:r>
    </w:p>
    <w:p w14:paraId="3C00F21E" w14:textId="77777777" w:rsidR="00232A94" w:rsidRPr="00836798" w:rsidRDefault="00232A94" w:rsidP="00232A94">
      <w:pPr>
        <w:pStyle w:val="ListParagraph"/>
        <w:rPr>
          <w:rFonts w:cs="Arial"/>
        </w:rPr>
      </w:pPr>
    </w:p>
    <w:p w14:paraId="0B5532B5" w14:textId="037F029B" w:rsidR="00232A94" w:rsidRDefault="00232A94" w:rsidP="00C97D3D">
      <w:pPr>
        <w:pStyle w:val="ListParagraph"/>
        <w:numPr>
          <w:ilvl w:val="0"/>
          <w:numId w:val="4"/>
        </w:numPr>
        <w:rPr>
          <w:rFonts w:cs="Arial"/>
        </w:rPr>
      </w:pPr>
      <w:r>
        <w:rPr>
          <w:rFonts w:cs="Arial"/>
        </w:rPr>
        <w:t xml:space="preserve">we </w:t>
      </w:r>
      <w:r w:rsidRPr="00836798">
        <w:rPr>
          <w:rFonts w:cs="Arial"/>
        </w:rPr>
        <w:t xml:space="preserve">have and, to the best of our knowledge, our Advisors have complied fully with </w:t>
      </w:r>
      <w:r>
        <w:rPr>
          <w:rFonts w:cs="Arial"/>
        </w:rPr>
        <w:t>RFT</w:t>
      </w:r>
      <w:r w:rsidRPr="00836798">
        <w:rPr>
          <w:rFonts w:cs="Arial"/>
        </w:rPr>
        <w:t xml:space="preserve"> Sections </w:t>
      </w:r>
      <w:r>
        <w:rPr>
          <w:rFonts w:cs="Arial"/>
        </w:rPr>
        <w:fldChar w:fldCharType="begin"/>
      </w:r>
      <w:r>
        <w:rPr>
          <w:rFonts w:cs="Arial"/>
        </w:rPr>
        <w:instrText xml:space="preserve"> REF _Ref488165843 \w \h </w:instrText>
      </w:r>
      <w:r>
        <w:rPr>
          <w:rFonts w:cs="Arial"/>
        </w:rPr>
      </w:r>
      <w:r>
        <w:rPr>
          <w:rFonts w:cs="Arial"/>
        </w:rPr>
        <w:fldChar w:fldCharType="separate"/>
      </w:r>
      <w:r w:rsidR="002C0453">
        <w:rPr>
          <w:rFonts w:cs="Arial"/>
        </w:rPr>
        <w:t>3.8</w:t>
      </w:r>
      <w:r>
        <w:rPr>
          <w:rFonts w:cs="Arial"/>
        </w:rPr>
        <w:fldChar w:fldCharType="end"/>
      </w:r>
      <w:r w:rsidRPr="00836798">
        <w:rPr>
          <w:rFonts w:cs="Arial"/>
        </w:rPr>
        <w:t xml:space="preserve">, </w:t>
      </w:r>
      <w:r>
        <w:rPr>
          <w:rFonts w:cs="Arial"/>
        </w:rPr>
        <w:fldChar w:fldCharType="begin"/>
      </w:r>
      <w:r>
        <w:rPr>
          <w:rFonts w:cs="Arial"/>
        </w:rPr>
        <w:instrText xml:space="preserve"> REF _Ref488151759 \w \h </w:instrText>
      </w:r>
      <w:r>
        <w:rPr>
          <w:rFonts w:cs="Arial"/>
        </w:rPr>
      </w:r>
      <w:r>
        <w:rPr>
          <w:rFonts w:cs="Arial"/>
        </w:rPr>
        <w:fldChar w:fldCharType="separate"/>
      </w:r>
      <w:r w:rsidR="002C0453">
        <w:rPr>
          <w:rFonts w:cs="Arial"/>
        </w:rPr>
        <w:t>3.11</w:t>
      </w:r>
      <w:r>
        <w:rPr>
          <w:rFonts w:cs="Arial"/>
        </w:rPr>
        <w:fldChar w:fldCharType="end"/>
      </w:r>
      <w:r w:rsidRPr="00836798">
        <w:rPr>
          <w:rFonts w:cs="Arial"/>
        </w:rPr>
        <w:t xml:space="preserve">, </w:t>
      </w:r>
      <w:r>
        <w:rPr>
          <w:rFonts w:cs="Arial"/>
        </w:rPr>
        <w:fldChar w:fldCharType="begin"/>
      </w:r>
      <w:r>
        <w:rPr>
          <w:rFonts w:cs="Arial"/>
        </w:rPr>
        <w:instrText xml:space="preserve"> REF _Ref488246879 \w \h </w:instrText>
      </w:r>
      <w:r>
        <w:rPr>
          <w:rFonts w:cs="Arial"/>
        </w:rPr>
      </w:r>
      <w:r>
        <w:rPr>
          <w:rFonts w:cs="Arial"/>
        </w:rPr>
        <w:fldChar w:fldCharType="separate"/>
      </w:r>
      <w:r w:rsidR="002C0453">
        <w:rPr>
          <w:rFonts w:cs="Arial"/>
        </w:rPr>
        <w:t>3.13</w:t>
      </w:r>
      <w:r>
        <w:rPr>
          <w:rFonts w:cs="Arial"/>
        </w:rPr>
        <w:fldChar w:fldCharType="end"/>
      </w:r>
      <w:r w:rsidRPr="00836798">
        <w:rPr>
          <w:rFonts w:cs="Arial"/>
        </w:rPr>
        <w:t xml:space="preserve"> and the provisions of any confidentiality agreement entered into in </w:t>
      </w:r>
      <w:r>
        <w:rPr>
          <w:rFonts w:cs="Arial"/>
        </w:rPr>
        <w:t>connection with the RFT Process;</w:t>
      </w:r>
    </w:p>
    <w:p w14:paraId="5E86FA02" w14:textId="77777777" w:rsidR="00232A94" w:rsidRDefault="00232A94" w:rsidP="00232A94">
      <w:pPr>
        <w:pStyle w:val="ListParagraph"/>
        <w:rPr>
          <w:rFonts w:cs="Arial"/>
        </w:rPr>
      </w:pPr>
    </w:p>
    <w:p w14:paraId="7B31F7AA" w14:textId="77777777" w:rsidR="00232A94" w:rsidRDefault="00232A94" w:rsidP="00C97D3D">
      <w:pPr>
        <w:pStyle w:val="ListParagraph"/>
        <w:numPr>
          <w:ilvl w:val="0"/>
          <w:numId w:val="4"/>
        </w:numPr>
        <w:rPr>
          <w:rFonts w:cs="Arial"/>
        </w:rPr>
      </w:pPr>
      <w:r>
        <w:rPr>
          <w:rFonts w:cs="Arial"/>
        </w:rPr>
        <w:t xml:space="preserve">at </w:t>
      </w:r>
      <w:r w:rsidRPr="00836798">
        <w:rPr>
          <w:rFonts w:cs="Arial"/>
        </w:rPr>
        <w:t xml:space="preserve">the time of submitting our </w:t>
      </w:r>
      <w:r>
        <w:rPr>
          <w:rFonts w:cs="Arial"/>
        </w:rPr>
        <w:t>Tender</w:t>
      </w:r>
      <w:r w:rsidRPr="00836798">
        <w:rPr>
          <w:rFonts w:cs="Arial"/>
        </w:rPr>
        <w:t xml:space="preserve">, </w:t>
      </w:r>
      <w:r>
        <w:rPr>
          <w:rFonts w:cs="Arial"/>
        </w:rPr>
        <w:t>we are</w:t>
      </w:r>
      <w:r w:rsidRPr="00836798">
        <w:rPr>
          <w:rFonts w:cs="Arial"/>
        </w:rPr>
        <w:t xml:space="preserve"> in full compliance with all tax statutes administered by the Ministry of Finance for Ontario and that, in particular, all returns required to be filed under all provincial tax statutes have been paid or satisfactory arrangements for their paymen</w:t>
      </w:r>
      <w:r>
        <w:rPr>
          <w:rFonts w:cs="Arial"/>
        </w:rPr>
        <w:t>t have been made and maintained;</w:t>
      </w:r>
    </w:p>
    <w:p w14:paraId="46F725E6" w14:textId="77777777" w:rsidR="00232A94" w:rsidRPr="00836798" w:rsidRDefault="00232A94" w:rsidP="00232A94">
      <w:pPr>
        <w:pStyle w:val="ListParagraph"/>
        <w:rPr>
          <w:rFonts w:cs="Arial"/>
        </w:rPr>
      </w:pPr>
    </w:p>
    <w:p w14:paraId="1275CD30" w14:textId="77777777" w:rsidR="00232A94" w:rsidRDefault="00232A94" w:rsidP="00C97D3D">
      <w:pPr>
        <w:pStyle w:val="ListParagraph"/>
        <w:numPr>
          <w:ilvl w:val="0"/>
          <w:numId w:val="4"/>
        </w:numPr>
        <w:rPr>
          <w:rFonts w:cs="Arial"/>
        </w:rPr>
      </w:pPr>
      <w:r>
        <w:rPr>
          <w:rFonts w:cs="Arial"/>
        </w:rPr>
        <w:t>our Tender</w:t>
      </w:r>
      <w:r w:rsidRPr="00836798">
        <w:rPr>
          <w:rFonts w:cs="Arial"/>
        </w:rPr>
        <w:t xml:space="preserve"> is based on and relies solely upon our own examinations, knowledge, information, judgement, and investigations and not upon any statement, representation, investigation or information made or provided by </w:t>
      </w:r>
      <w:r>
        <w:rPr>
          <w:rFonts w:cs="Arial"/>
        </w:rPr>
        <w:t>the University</w:t>
      </w:r>
      <w:r w:rsidRPr="00836798">
        <w:rPr>
          <w:rFonts w:cs="Arial"/>
        </w:rPr>
        <w:t xml:space="preserve"> whether</w:t>
      </w:r>
      <w:r>
        <w:rPr>
          <w:rFonts w:cs="Arial"/>
        </w:rPr>
        <w:t xml:space="preserve"> provided through </w:t>
      </w:r>
      <w:r w:rsidRPr="008B6DE2">
        <w:rPr>
          <w:rFonts w:cs="Arial"/>
        </w:rPr>
        <w:t>MERX</w:t>
      </w:r>
      <w:r>
        <w:rPr>
          <w:rFonts w:cs="Arial"/>
        </w:rPr>
        <w:t xml:space="preserve"> </w:t>
      </w:r>
      <w:r w:rsidRPr="00836798">
        <w:rPr>
          <w:rFonts w:cs="Arial"/>
        </w:rPr>
        <w:t>or in any other wa</w:t>
      </w:r>
      <w:r>
        <w:rPr>
          <w:rFonts w:cs="Arial"/>
        </w:rPr>
        <w:t xml:space="preserve">y whatsoever; </w:t>
      </w:r>
    </w:p>
    <w:p w14:paraId="4C4D5BBD" w14:textId="77777777" w:rsidR="00232A94" w:rsidRPr="00836798" w:rsidRDefault="00232A94" w:rsidP="00232A94">
      <w:pPr>
        <w:pStyle w:val="ListParagraph"/>
        <w:rPr>
          <w:rFonts w:cs="Arial"/>
        </w:rPr>
      </w:pPr>
    </w:p>
    <w:p w14:paraId="4EC54F6E" w14:textId="77777777" w:rsidR="00232A94" w:rsidRDefault="00232A94" w:rsidP="00C97D3D">
      <w:pPr>
        <w:pStyle w:val="ListParagraph"/>
        <w:numPr>
          <w:ilvl w:val="0"/>
          <w:numId w:val="4"/>
        </w:numPr>
        <w:rPr>
          <w:rFonts w:cs="Arial"/>
        </w:rPr>
      </w:pPr>
      <w:r>
        <w:rPr>
          <w:rFonts w:cs="Arial"/>
        </w:rPr>
        <w:t xml:space="preserve">we </w:t>
      </w:r>
      <w:r w:rsidRPr="00836798">
        <w:rPr>
          <w:rFonts w:cs="Arial"/>
        </w:rPr>
        <w:t>have obtained tax advice from our own advisors and experts, including obtaining any advance interpretations or rulings that we consider appropriate</w:t>
      </w:r>
      <w:r>
        <w:rPr>
          <w:rFonts w:cs="Arial"/>
        </w:rPr>
        <w:t xml:space="preserve"> or necessary in relation to any participation in a subsequent procurement process related to the Work, the Work o</w:t>
      </w:r>
      <w:r w:rsidRPr="00836798">
        <w:rPr>
          <w:rFonts w:cs="Arial"/>
        </w:rPr>
        <w:t xml:space="preserve">r </w:t>
      </w:r>
      <w:r>
        <w:rPr>
          <w:rFonts w:cs="Arial"/>
        </w:rPr>
        <w:t>Draft Agreement;</w:t>
      </w:r>
    </w:p>
    <w:p w14:paraId="02850CC6" w14:textId="77777777" w:rsidR="00232A94" w:rsidRPr="001C6C42" w:rsidRDefault="00232A94" w:rsidP="00232A94">
      <w:pPr>
        <w:pStyle w:val="ListParagraph"/>
        <w:rPr>
          <w:rFonts w:cs="Arial"/>
        </w:rPr>
      </w:pPr>
    </w:p>
    <w:p w14:paraId="4547CB4A" w14:textId="77777777" w:rsidR="00232A94" w:rsidRPr="003F4E4B" w:rsidRDefault="00232A94" w:rsidP="00C97D3D">
      <w:pPr>
        <w:pStyle w:val="ListParagraph"/>
        <w:numPr>
          <w:ilvl w:val="0"/>
          <w:numId w:val="4"/>
        </w:numPr>
        <w:contextualSpacing w:val="0"/>
        <w:rPr>
          <w:rFonts w:cs="Arial"/>
        </w:rPr>
      </w:pPr>
      <w:r>
        <w:rPr>
          <w:rFonts w:cs="Arial"/>
        </w:rPr>
        <w:t>we have examined the RFT Documents and confirm that we have received all pages of the RFT Documents;</w:t>
      </w:r>
    </w:p>
    <w:p w14:paraId="6E4EBB09" w14:textId="77777777" w:rsidR="00232A94" w:rsidRPr="003F4E4B" w:rsidRDefault="00232A94" w:rsidP="00C97D3D">
      <w:pPr>
        <w:pStyle w:val="ListParagraph"/>
        <w:numPr>
          <w:ilvl w:val="0"/>
          <w:numId w:val="4"/>
        </w:numPr>
        <w:contextualSpacing w:val="0"/>
        <w:rPr>
          <w:rFonts w:cs="Arial"/>
        </w:rPr>
      </w:pPr>
      <w:r w:rsidRPr="003F4E4B">
        <w:rPr>
          <w:rFonts w:cs="Arial"/>
          <w:szCs w:val="20"/>
        </w:rPr>
        <w:t xml:space="preserve">we have made any necessary inquiries with respect to Addenda issued by </w:t>
      </w:r>
      <w:r>
        <w:rPr>
          <w:rFonts w:cs="Arial"/>
          <w:szCs w:val="20"/>
        </w:rPr>
        <w:t>the University</w:t>
      </w:r>
      <w:r w:rsidRPr="003F4E4B">
        <w:rPr>
          <w:rFonts w:cs="Arial"/>
          <w:szCs w:val="20"/>
        </w:rPr>
        <w:t xml:space="preserve"> and have ensured that we have received and examined all Addenda to the RFT Documents;</w:t>
      </w:r>
    </w:p>
    <w:p w14:paraId="5D6A415A" w14:textId="77777777" w:rsidR="00232A94" w:rsidRPr="003F4E4B" w:rsidRDefault="00232A94" w:rsidP="00C97D3D">
      <w:pPr>
        <w:pStyle w:val="ListParagraph"/>
        <w:numPr>
          <w:ilvl w:val="0"/>
          <w:numId w:val="4"/>
        </w:numPr>
        <w:contextualSpacing w:val="0"/>
        <w:rPr>
          <w:rFonts w:cs="Arial"/>
        </w:rPr>
      </w:pPr>
      <w:r w:rsidRPr="003F4E4B">
        <w:rPr>
          <w:rFonts w:cs="Arial"/>
          <w:szCs w:val="20"/>
        </w:rPr>
        <w:t>our Tender is based on the terms and conditions of the RFT Documents;</w:t>
      </w:r>
    </w:p>
    <w:p w14:paraId="505A07EA" w14:textId="4C200CA2" w:rsidR="00232A94" w:rsidRPr="003F4E4B" w:rsidRDefault="00232A94" w:rsidP="00C97D3D">
      <w:pPr>
        <w:pStyle w:val="ListParagraph"/>
        <w:numPr>
          <w:ilvl w:val="0"/>
          <w:numId w:val="4"/>
        </w:numPr>
        <w:contextualSpacing w:val="0"/>
        <w:rPr>
          <w:rFonts w:cs="Arial"/>
        </w:rPr>
      </w:pPr>
      <w:r w:rsidRPr="003F4E4B">
        <w:rPr>
          <w:rFonts w:cs="Arial"/>
          <w:szCs w:val="20"/>
        </w:rPr>
        <w:t xml:space="preserve">we acknowledge and accept the obligations set out in RFT Section </w:t>
      </w:r>
      <w:r>
        <w:rPr>
          <w:rFonts w:cs="Arial"/>
          <w:szCs w:val="20"/>
        </w:rPr>
        <w:fldChar w:fldCharType="begin"/>
      </w:r>
      <w:r>
        <w:rPr>
          <w:rFonts w:cs="Arial"/>
          <w:szCs w:val="20"/>
        </w:rPr>
        <w:instrText xml:space="preserve"> REF _Ref488151759 \w \h </w:instrText>
      </w:r>
      <w:r>
        <w:rPr>
          <w:rFonts w:cs="Arial"/>
          <w:szCs w:val="20"/>
        </w:rPr>
      </w:r>
      <w:r>
        <w:rPr>
          <w:rFonts w:cs="Arial"/>
          <w:szCs w:val="20"/>
        </w:rPr>
        <w:fldChar w:fldCharType="separate"/>
      </w:r>
      <w:r w:rsidR="002C0453">
        <w:rPr>
          <w:rFonts w:cs="Arial"/>
          <w:szCs w:val="20"/>
        </w:rPr>
        <w:t>3.11</w:t>
      </w:r>
      <w:r>
        <w:rPr>
          <w:rFonts w:cs="Arial"/>
          <w:szCs w:val="20"/>
        </w:rPr>
        <w:fldChar w:fldCharType="end"/>
      </w:r>
      <w:r w:rsidRPr="003F4E4B">
        <w:rPr>
          <w:rFonts w:cs="Arial"/>
          <w:szCs w:val="20"/>
        </w:rPr>
        <w:t>;</w:t>
      </w:r>
    </w:p>
    <w:p w14:paraId="28EE7D44" w14:textId="5CC27FF6" w:rsidR="00232A94" w:rsidRPr="003F4E4B" w:rsidRDefault="00232A94" w:rsidP="00C97D3D">
      <w:pPr>
        <w:pStyle w:val="ListParagraph"/>
        <w:numPr>
          <w:ilvl w:val="0"/>
          <w:numId w:val="4"/>
        </w:numPr>
        <w:contextualSpacing w:val="0"/>
        <w:rPr>
          <w:rFonts w:cs="Arial"/>
        </w:rPr>
      </w:pPr>
      <w:r w:rsidRPr="003F4E4B">
        <w:rPr>
          <w:rFonts w:cs="Arial"/>
          <w:szCs w:val="20"/>
        </w:rPr>
        <w:t xml:space="preserve">we acknowledge and accept the limit of liability set out in RFT Section </w:t>
      </w:r>
      <w:r>
        <w:rPr>
          <w:rFonts w:cs="Arial"/>
          <w:szCs w:val="20"/>
        </w:rPr>
        <w:fldChar w:fldCharType="begin"/>
      </w:r>
      <w:r>
        <w:rPr>
          <w:rFonts w:cs="Arial"/>
          <w:szCs w:val="20"/>
        </w:rPr>
        <w:instrText xml:space="preserve"> REF _Ref177370242 \w \h </w:instrText>
      </w:r>
      <w:r>
        <w:rPr>
          <w:rFonts w:cs="Arial"/>
          <w:szCs w:val="20"/>
        </w:rPr>
      </w:r>
      <w:r>
        <w:rPr>
          <w:rFonts w:cs="Arial"/>
          <w:szCs w:val="20"/>
        </w:rPr>
        <w:fldChar w:fldCharType="separate"/>
      </w:r>
      <w:r w:rsidR="002C0453">
        <w:rPr>
          <w:rFonts w:cs="Arial"/>
          <w:szCs w:val="20"/>
        </w:rPr>
        <w:t>8.4</w:t>
      </w:r>
      <w:r>
        <w:rPr>
          <w:rFonts w:cs="Arial"/>
          <w:szCs w:val="20"/>
        </w:rPr>
        <w:fldChar w:fldCharType="end"/>
      </w:r>
      <w:r w:rsidRPr="003F4E4B">
        <w:rPr>
          <w:rFonts w:cs="Arial"/>
          <w:szCs w:val="20"/>
        </w:rPr>
        <w:t>;</w:t>
      </w:r>
    </w:p>
    <w:p w14:paraId="60486AB3" w14:textId="77777777" w:rsidR="00232A94" w:rsidRPr="003F4E4B" w:rsidRDefault="00232A94" w:rsidP="00C97D3D">
      <w:pPr>
        <w:pStyle w:val="ListParagraph"/>
        <w:numPr>
          <w:ilvl w:val="0"/>
          <w:numId w:val="4"/>
        </w:numPr>
        <w:contextualSpacing w:val="0"/>
        <w:rPr>
          <w:rFonts w:cs="Arial"/>
        </w:rPr>
      </w:pPr>
      <w:r w:rsidRPr="003F4E4B">
        <w:rPr>
          <w:rFonts w:cs="Arial"/>
          <w:szCs w:val="20"/>
        </w:rPr>
        <w:t xml:space="preserve">by the submission of our </w:t>
      </w:r>
      <w:proofErr w:type="gramStart"/>
      <w:r w:rsidRPr="003F4E4B">
        <w:rPr>
          <w:rFonts w:cs="Arial"/>
          <w:szCs w:val="20"/>
        </w:rPr>
        <w:t>Tender</w:t>
      </w:r>
      <w:proofErr w:type="gramEnd"/>
      <w:r w:rsidRPr="003F4E4B">
        <w:rPr>
          <w:rFonts w:cs="Arial"/>
          <w:szCs w:val="20"/>
        </w:rPr>
        <w:t xml:space="preserve"> we submit a binding offer to carry out all Work and obligations described in the RFT Documents in accordance with the terms and conditions of the RFT Documents; for the compensation set out in the Price Schedule of our Tender and in accordance with the RFT</w:t>
      </w:r>
      <w:r>
        <w:rPr>
          <w:rFonts w:cs="Arial"/>
          <w:szCs w:val="20"/>
        </w:rPr>
        <w:t xml:space="preserve"> Documents;</w:t>
      </w:r>
    </w:p>
    <w:p w14:paraId="55323C6D" w14:textId="77777777" w:rsidR="00232A94" w:rsidRPr="003F4E4B" w:rsidRDefault="00232A94" w:rsidP="00C97D3D">
      <w:pPr>
        <w:pStyle w:val="ListParagraph"/>
        <w:numPr>
          <w:ilvl w:val="0"/>
          <w:numId w:val="4"/>
        </w:numPr>
        <w:contextualSpacing w:val="0"/>
        <w:rPr>
          <w:rFonts w:cs="Arial"/>
        </w:rPr>
      </w:pPr>
      <w:r w:rsidRPr="003F4E4B">
        <w:rPr>
          <w:rFonts w:cs="Arial"/>
          <w:szCs w:val="20"/>
        </w:rPr>
        <w:t xml:space="preserve">the prices contained in the Price Schedule are based on the terms and conditions of the RFT Documents; </w:t>
      </w:r>
    </w:p>
    <w:p w14:paraId="034514EB" w14:textId="77777777" w:rsidR="00232A94" w:rsidRPr="003F4E4B" w:rsidRDefault="00232A94" w:rsidP="00C97D3D">
      <w:pPr>
        <w:pStyle w:val="ListParagraph"/>
        <w:numPr>
          <w:ilvl w:val="0"/>
          <w:numId w:val="4"/>
        </w:numPr>
        <w:contextualSpacing w:val="0"/>
        <w:rPr>
          <w:rFonts w:cs="Arial"/>
        </w:rPr>
      </w:pPr>
      <w:r>
        <w:t xml:space="preserve">we have conducted ourselves with integrity and propriety and we have not engaged in any inappropriate bidding practices or unethical </w:t>
      </w:r>
      <w:r w:rsidRPr="00E47685">
        <w:rPr>
          <w:lang w:val="en-CA"/>
        </w:rPr>
        <w:t>behaviour</w:t>
      </w:r>
      <w:r>
        <w:t xml:space="preserve"> in the course of the RFT Process.</w:t>
      </w:r>
    </w:p>
    <w:p w14:paraId="0C401D64" w14:textId="77777777" w:rsidR="00232A94" w:rsidRPr="003F4E4B" w:rsidRDefault="00232A94" w:rsidP="00C97D3D">
      <w:pPr>
        <w:pStyle w:val="ListParagraph"/>
        <w:numPr>
          <w:ilvl w:val="0"/>
          <w:numId w:val="4"/>
        </w:numPr>
        <w:contextualSpacing w:val="0"/>
        <w:rPr>
          <w:rFonts w:cs="Arial"/>
        </w:rPr>
      </w:pPr>
      <w:r w:rsidRPr="003F4E4B">
        <w:rPr>
          <w:rFonts w:cs="Arial"/>
          <w:szCs w:val="20"/>
        </w:rPr>
        <w:t>we agree to hold our Tender open for acceptance until the expiration of the period of Tender irrevocability set out in the RFT Documents; and</w:t>
      </w:r>
    </w:p>
    <w:p w14:paraId="12B44AA4" w14:textId="77777777" w:rsidR="00232A94" w:rsidRPr="003F4E4B" w:rsidRDefault="00232A94" w:rsidP="00C97D3D">
      <w:pPr>
        <w:pStyle w:val="ListParagraph"/>
        <w:numPr>
          <w:ilvl w:val="0"/>
          <w:numId w:val="4"/>
        </w:numPr>
        <w:contextualSpacing w:val="0"/>
        <w:rPr>
          <w:rFonts w:cs="Arial"/>
        </w:rPr>
      </w:pPr>
      <w:r w:rsidRPr="003F4E4B">
        <w:rPr>
          <w:rFonts w:cs="Arial"/>
          <w:szCs w:val="20"/>
        </w:rPr>
        <w:t>we agree to provide any required in</w:t>
      </w:r>
      <w:r>
        <w:rPr>
          <w:rFonts w:cs="Arial"/>
          <w:szCs w:val="20"/>
        </w:rPr>
        <w:t>formation and cooperate with the University</w:t>
      </w:r>
      <w:r w:rsidRPr="003F4E4B">
        <w:rPr>
          <w:rFonts w:cs="Arial"/>
          <w:szCs w:val="20"/>
        </w:rPr>
        <w:t xml:space="preserve"> with respect to the conduct of background checks and security screening of employees.</w:t>
      </w:r>
    </w:p>
    <w:p w14:paraId="29A040B9" w14:textId="77777777" w:rsidR="00232A94" w:rsidRDefault="00232A94" w:rsidP="00232A94">
      <w:pPr>
        <w:keepNext/>
        <w:tabs>
          <w:tab w:val="left" w:pos="720"/>
        </w:tabs>
        <w:ind w:left="1440" w:hanging="1440"/>
        <w:rPr>
          <w:rFonts w:cs="Arial"/>
          <w:b/>
          <w:u w:val="single"/>
        </w:rPr>
      </w:pPr>
      <w:r>
        <w:rPr>
          <w:rFonts w:cs="Arial"/>
          <w:b/>
        </w:rPr>
        <w:t>4.</w:t>
      </w:r>
      <w:r>
        <w:rPr>
          <w:rFonts w:cs="Arial"/>
          <w:b/>
        </w:rPr>
        <w:tab/>
      </w:r>
      <w:r w:rsidRPr="0041074A">
        <w:rPr>
          <w:rFonts w:cs="Arial"/>
          <w:b/>
          <w:u w:val="single"/>
        </w:rPr>
        <w:t>Conflict of Interest, Confidential</w:t>
      </w:r>
      <w:r>
        <w:rPr>
          <w:rFonts w:cs="Arial"/>
          <w:b/>
          <w:u w:val="single"/>
        </w:rPr>
        <w:t xml:space="preserve"> Information, and Inappropriate Bidding Practices</w:t>
      </w:r>
    </w:p>
    <w:p w14:paraId="03DFCAEC" w14:textId="77777777" w:rsidR="00232A94" w:rsidRPr="00C90434" w:rsidRDefault="00232A94" w:rsidP="00232A94">
      <w:pPr>
        <w:tabs>
          <w:tab w:val="left" w:pos="720"/>
        </w:tabs>
        <w:rPr>
          <w:rFonts w:cs="Arial"/>
        </w:rPr>
      </w:pPr>
      <w:r>
        <w:rPr>
          <w:rFonts w:cs="Arial"/>
        </w:rPr>
        <w:tab/>
        <w:t>(a</w:t>
      </w:r>
      <w:r w:rsidRPr="00C90434">
        <w:rPr>
          <w:rFonts w:cs="Arial"/>
        </w:rPr>
        <w:t>)</w:t>
      </w:r>
      <w:r w:rsidRPr="00C90434">
        <w:rPr>
          <w:rFonts w:cs="Arial"/>
        </w:rPr>
        <w:tab/>
        <w:t xml:space="preserve">We confirm that we do not have any </w:t>
      </w:r>
      <w:r>
        <w:rPr>
          <w:rFonts w:cs="Arial"/>
        </w:rPr>
        <w:t>perceived, potential or actual Conflict of Interest</w:t>
      </w:r>
      <w:r w:rsidRPr="00C90434">
        <w:rPr>
          <w:rFonts w:cs="Arial"/>
        </w:rPr>
        <w:t xml:space="preserve"> or any other type of unfair advantage in submitting our </w:t>
      </w:r>
      <w:r>
        <w:rPr>
          <w:rFonts w:cs="Arial"/>
        </w:rPr>
        <w:t>Tender</w:t>
      </w:r>
      <w:r w:rsidRPr="00C90434">
        <w:rPr>
          <w:rFonts w:cs="Arial"/>
        </w:rPr>
        <w:t xml:space="preserve"> or performing or observing the contractual obligations</w:t>
      </w:r>
      <w:r>
        <w:rPr>
          <w:rFonts w:cs="Arial"/>
        </w:rPr>
        <w:t xml:space="preserve"> set out in the Draft Agreement, except as disclosed in the </w:t>
      </w:r>
      <w:proofErr w:type="gramStart"/>
      <w:r>
        <w:rPr>
          <w:rFonts w:cs="Arial"/>
        </w:rPr>
        <w:t>Conflict of Interest</w:t>
      </w:r>
      <w:proofErr w:type="gramEnd"/>
      <w:r>
        <w:rPr>
          <w:rFonts w:cs="Arial"/>
        </w:rPr>
        <w:t xml:space="preserve"> Declaration included in our Tender.</w:t>
      </w:r>
    </w:p>
    <w:p w14:paraId="3B786310" w14:textId="77777777" w:rsidR="00232A94" w:rsidRDefault="00232A94" w:rsidP="00232A94">
      <w:pPr>
        <w:tabs>
          <w:tab w:val="left" w:pos="720"/>
        </w:tabs>
        <w:rPr>
          <w:rFonts w:cs="Arial"/>
        </w:rPr>
      </w:pPr>
      <w:r>
        <w:rPr>
          <w:rFonts w:cs="Arial"/>
        </w:rPr>
        <w:lastRenderedPageBreak/>
        <w:tab/>
        <w:t>(b)</w:t>
      </w:r>
      <w:r>
        <w:rPr>
          <w:rFonts w:cs="Arial"/>
        </w:rPr>
        <w:tab/>
        <w:t xml:space="preserve">We confirm that we have not had access to </w:t>
      </w:r>
      <w:proofErr w:type="gramStart"/>
      <w:r>
        <w:rPr>
          <w:rFonts w:cs="Arial"/>
        </w:rPr>
        <w:t>University</w:t>
      </w:r>
      <w:proofErr w:type="gramEnd"/>
      <w:r>
        <w:rPr>
          <w:rFonts w:cs="Arial"/>
        </w:rPr>
        <w:t xml:space="preserve"> confidential information, other than the RFT Documents themselves, with respect to this RFT Process, except as disclosed as follows.</w:t>
      </w:r>
    </w:p>
    <w:p w14:paraId="147D3C29" w14:textId="77777777" w:rsidR="00232A94" w:rsidRDefault="00232A94" w:rsidP="00232A94">
      <w:pPr>
        <w:tabs>
          <w:tab w:val="left" w:pos="720"/>
        </w:tabs>
        <w:rPr>
          <w:rFonts w:cs="Arial"/>
        </w:rPr>
      </w:pPr>
      <w:r>
        <w:tab/>
        <w:t>(c)</w:t>
      </w:r>
      <w:r>
        <w:tab/>
        <w:t xml:space="preserve">We confirm that </w:t>
      </w:r>
      <w:r w:rsidRPr="002A35C4">
        <w:t xml:space="preserve">there are no charges or </w:t>
      </w:r>
      <w:r w:rsidRPr="00FE4E26">
        <w:rPr>
          <w:rFonts w:cs="Arial"/>
        </w:rPr>
        <w:t>investigations</w:t>
      </w:r>
      <w:r w:rsidRPr="002A35C4">
        <w:t xml:space="preserve"> by a public body related to inappropriate bidding practices or unethical </w:t>
      </w:r>
      <w:proofErr w:type="spellStart"/>
      <w:r w:rsidRPr="002A35C4">
        <w:t>behavio</w:t>
      </w:r>
      <w:r>
        <w:t>u</w:t>
      </w:r>
      <w:r w:rsidRPr="002A35C4">
        <w:t>r</w:t>
      </w:r>
      <w:proofErr w:type="spellEnd"/>
      <w:r w:rsidRPr="002A35C4">
        <w:t xml:space="preserve"> by </w:t>
      </w:r>
      <w:r>
        <w:t>the Tenderer</w:t>
      </w:r>
      <w:r w:rsidRPr="002A35C4">
        <w:t xml:space="preserve"> or any of </w:t>
      </w:r>
      <w:r>
        <w:t>its</w:t>
      </w:r>
      <w:r w:rsidRPr="002A35C4">
        <w:t xml:space="preserve"> Affiliates in relation to a public or broader public sector tender or procurement in any jurisdiction</w:t>
      </w:r>
      <w:r>
        <w:t>, other than as described below.</w:t>
      </w:r>
    </w:p>
    <w:p w14:paraId="2379BCE0" w14:textId="77777777" w:rsidR="00232A94" w:rsidRDefault="00232A94" w:rsidP="00232A94">
      <w:pPr>
        <w:keepNext/>
        <w:rPr>
          <w:rFonts w:cs="Arial"/>
        </w:rPr>
      </w:pPr>
      <w:r>
        <w:rPr>
          <w:rFonts w:cs="Arial"/>
          <w:b/>
        </w:rPr>
        <w:t>(1)</w:t>
      </w:r>
      <w:r>
        <w:rPr>
          <w:rFonts w:cs="Arial"/>
          <w:b/>
        </w:rPr>
        <w:tab/>
        <w:t>Confidential Information</w:t>
      </w:r>
    </w:p>
    <w:p w14:paraId="104F97E6" w14:textId="77777777" w:rsidR="00232A94" w:rsidRDefault="00232A94" w:rsidP="00232A94">
      <w:pPr>
        <w:keepNext/>
        <w:rPr>
          <w:rFonts w:cs="Arial"/>
        </w:rPr>
      </w:pPr>
      <w:r>
        <w:rPr>
          <w:rFonts w:cs="Arial"/>
        </w:rPr>
        <w:t>In addition to the RFT Documents, we have access to the following confidential information relating to the RFT Process.</w:t>
      </w:r>
    </w:p>
    <w:p w14:paraId="588300B6" w14:textId="77777777" w:rsidR="00232A94" w:rsidRDefault="00232A94" w:rsidP="00232A94">
      <w:pPr>
        <w:tabs>
          <w:tab w:val="right" w:pos="4320"/>
        </w:tabs>
        <w:ind w:left="1080" w:hanging="360"/>
        <w:rPr>
          <w:rFonts w:cs="Arial"/>
          <w:u w:val="single"/>
        </w:rPr>
      </w:pPr>
      <w:r>
        <w:rPr>
          <w:rFonts w:cs="Arial"/>
        </w:rPr>
        <w:t>1.</w:t>
      </w:r>
      <w:r>
        <w:rPr>
          <w:rFonts w:cs="Arial"/>
        </w:rPr>
        <w:tab/>
      </w:r>
      <w:r>
        <w:rPr>
          <w:rFonts w:cs="Arial"/>
          <w:u w:val="single"/>
        </w:rPr>
        <w:tab/>
      </w:r>
    </w:p>
    <w:p w14:paraId="34BF1BC3" w14:textId="77777777" w:rsidR="00232A94" w:rsidRDefault="00232A94" w:rsidP="00232A94">
      <w:pPr>
        <w:tabs>
          <w:tab w:val="right" w:pos="4320"/>
        </w:tabs>
        <w:ind w:left="1080" w:hanging="360"/>
        <w:rPr>
          <w:rFonts w:cs="Arial"/>
          <w:u w:val="single"/>
        </w:rPr>
      </w:pPr>
      <w:r>
        <w:rPr>
          <w:rFonts w:cs="Arial"/>
        </w:rPr>
        <w:t>2.</w:t>
      </w:r>
      <w:r>
        <w:rPr>
          <w:rFonts w:cs="Arial"/>
        </w:rPr>
        <w:tab/>
      </w:r>
      <w:r>
        <w:rPr>
          <w:rFonts w:cs="Arial"/>
          <w:u w:val="single"/>
        </w:rPr>
        <w:tab/>
      </w:r>
    </w:p>
    <w:p w14:paraId="2298D2EC" w14:textId="77777777" w:rsidR="00232A94" w:rsidRDefault="00232A94" w:rsidP="00232A94">
      <w:pPr>
        <w:tabs>
          <w:tab w:val="right" w:pos="4320"/>
        </w:tabs>
        <w:ind w:left="1080" w:hanging="360"/>
        <w:rPr>
          <w:rFonts w:cs="Arial"/>
          <w:u w:val="single"/>
        </w:rPr>
      </w:pPr>
      <w:r>
        <w:rPr>
          <w:rFonts w:cs="Arial"/>
        </w:rPr>
        <w:t>3.</w:t>
      </w:r>
      <w:r>
        <w:rPr>
          <w:rFonts w:cs="Arial"/>
        </w:rPr>
        <w:tab/>
      </w:r>
      <w:r>
        <w:rPr>
          <w:rFonts w:cs="Arial"/>
          <w:u w:val="single"/>
        </w:rPr>
        <w:tab/>
      </w:r>
    </w:p>
    <w:p w14:paraId="5BE05B5C" w14:textId="77777777" w:rsidR="00232A94" w:rsidRDefault="00232A94" w:rsidP="00232A94">
      <w:pPr>
        <w:rPr>
          <w:rFonts w:cs="Arial"/>
          <w:b/>
        </w:rPr>
      </w:pPr>
      <w:r>
        <w:rPr>
          <w:rFonts w:cs="Arial"/>
          <w:b/>
        </w:rPr>
        <w:t>[Tenderer to add more rows if necessary.]</w:t>
      </w:r>
    </w:p>
    <w:p w14:paraId="491DB808" w14:textId="77777777" w:rsidR="00232A94" w:rsidRDefault="00232A94" w:rsidP="00232A94">
      <w:pPr>
        <w:rPr>
          <w:rFonts w:cs="Arial"/>
          <w:b/>
        </w:rPr>
      </w:pPr>
    </w:p>
    <w:p w14:paraId="1429DC0E" w14:textId="77777777" w:rsidR="00232A94" w:rsidRDefault="00232A94" w:rsidP="00232A94">
      <w:pPr>
        <w:keepNext/>
        <w:rPr>
          <w:rFonts w:cs="Arial"/>
          <w:b/>
        </w:rPr>
      </w:pPr>
      <w:r>
        <w:rPr>
          <w:rFonts w:cs="Arial"/>
          <w:b/>
        </w:rPr>
        <w:t>(2)</w:t>
      </w:r>
      <w:r>
        <w:rPr>
          <w:rFonts w:cs="Arial"/>
          <w:b/>
        </w:rPr>
        <w:tab/>
        <w:t xml:space="preserve">Inappropriate Bidding Practices and Unethical </w:t>
      </w:r>
      <w:r w:rsidRPr="00644DC3">
        <w:rPr>
          <w:rFonts w:cs="Arial"/>
          <w:b/>
          <w:lang w:val="en-CA"/>
        </w:rPr>
        <w:t>Behaviour</w:t>
      </w:r>
    </w:p>
    <w:p w14:paraId="24EBD410" w14:textId="77777777" w:rsidR="00232A94" w:rsidRPr="00FE4E26" w:rsidRDefault="00232A94" w:rsidP="00232A94">
      <w:pPr>
        <w:keepNext/>
        <w:rPr>
          <w:rFonts w:cs="Arial"/>
        </w:rPr>
      </w:pPr>
      <w:r>
        <w:t xml:space="preserve">The following is a description of all </w:t>
      </w:r>
      <w:r w:rsidRPr="002A35C4">
        <w:t xml:space="preserve">charges or </w:t>
      </w:r>
      <w:r w:rsidRPr="00FE4E26">
        <w:rPr>
          <w:rFonts w:cs="Arial"/>
        </w:rPr>
        <w:t>investigations</w:t>
      </w:r>
      <w:r w:rsidRPr="002A35C4">
        <w:t xml:space="preserve"> by a public body related to inappropriate bidding practices or unethical </w:t>
      </w:r>
      <w:proofErr w:type="spellStart"/>
      <w:r w:rsidRPr="002A35C4">
        <w:t>behavio</w:t>
      </w:r>
      <w:r>
        <w:t>u</w:t>
      </w:r>
      <w:r w:rsidRPr="002A35C4">
        <w:t>r</w:t>
      </w:r>
      <w:proofErr w:type="spellEnd"/>
      <w:r w:rsidRPr="002A35C4">
        <w:t xml:space="preserve"> by </w:t>
      </w:r>
      <w:r>
        <w:t>the Tenderer</w:t>
      </w:r>
      <w:r w:rsidRPr="002A35C4">
        <w:t xml:space="preserve"> or any of </w:t>
      </w:r>
      <w:r>
        <w:t>its</w:t>
      </w:r>
      <w:r w:rsidRPr="002A35C4">
        <w:t xml:space="preserve"> Affiliates in relation to a public or broader public sector tender or procurement in any</w:t>
      </w:r>
      <w:r>
        <w:t xml:space="preserve"> Canadian</w:t>
      </w:r>
      <w:r w:rsidRPr="002A35C4">
        <w:t xml:space="preserve"> jurisdiction</w:t>
      </w:r>
      <w:r>
        <w:t>:</w:t>
      </w:r>
    </w:p>
    <w:p w14:paraId="06332E87" w14:textId="77777777" w:rsidR="00232A94" w:rsidRDefault="00232A94" w:rsidP="00232A94">
      <w:pPr>
        <w:tabs>
          <w:tab w:val="right" w:pos="4320"/>
        </w:tabs>
        <w:ind w:left="1080" w:hanging="360"/>
        <w:rPr>
          <w:rFonts w:cs="Arial"/>
          <w:u w:val="single"/>
        </w:rPr>
      </w:pPr>
      <w:r>
        <w:rPr>
          <w:rFonts w:cs="Arial"/>
        </w:rPr>
        <w:t>1.</w:t>
      </w:r>
      <w:r>
        <w:rPr>
          <w:rFonts w:cs="Arial"/>
        </w:rPr>
        <w:tab/>
      </w:r>
      <w:r>
        <w:rPr>
          <w:rFonts w:cs="Arial"/>
          <w:u w:val="single"/>
        </w:rPr>
        <w:tab/>
      </w:r>
    </w:p>
    <w:p w14:paraId="748C93CF" w14:textId="77777777" w:rsidR="00232A94" w:rsidRDefault="00232A94" w:rsidP="00232A94">
      <w:pPr>
        <w:tabs>
          <w:tab w:val="right" w:pos="4320"/>
        </w:tabs>
        <w:ind w:left="1080" w:hanging="360"/>
        <w:rPr>
          <w:rFonts w:cs="Arial"/>
          <w:u w:val="single"/>
        </w:rPr>
      </w:pPr>
      <w:r>
        <w:rPr>
          <w:rFonts w:cs="Arial"/>
        </w:rPr>
        <w:t>2.</w:t>
      </w:r>
      <w:r>
        <w:rPr>
          <w:rFonts w:cs="Arial"/>
        </w:rPr>
        <w:tab/>
      </w:r>
      <w:r>
        <w:rPr>
          <w:rFonts w:cs="Arial"/>
          <w:u w:val="single"/>
        </w:rPr>
        <w:tab/>
      </w:r>
    </w:p>
    <w:p w14:paraId="500F50D4" w14:textId="77777777" w:rsidR="00232A94" w:rsidRDefault="00232A94" w:rsidP="00232A94">
      <w:pPr>
        <w:tabs>
          <w:tab w:val="right" w:pos="4320"/>
        </w:tabs>
        <w:ind w:left="1080" w:hanging="360"/>
        <w:rPr>
          <w:rFonts w:cs="Arial"/>
          <w:u w:val="single"/>
        </w:rPr>
      </w:pPr>
      <w:r>
        <w:rPr>
          <w:rFonts w:cs="Arial"/>
        </w:rPr>
        <w:t>3.</w:t>
      </w:r>
      <w:r>
        <w:rPr>
          <w:rFonts w:cs="Arial"/>
        </w:rPr>
        <w:tab/>
      </w:r>
      <w:r>
        <w:rPr>
          <w:rFonts w:cs="Arial"/>
          <w:u w:val="single"/>
        </w:rPr>
        <w:tab/>
      </w:r>
    </w:p>
    <w:p w14:paraId="769CACC1" w14:textId="77777777" w:rsidR="00232A94" w:rsidRPr="00FE4E26" w:rsidRDefault="00232A94" w:rsidP="00232A94">
      <w:pPr>
        <w:rPr>
          <w:rFonts w:cs="Arial"/>
          <w:b/>
        </w:rPr>
      </w:pPr>
      <w:r>
        <w:rPr>
          <w:rFonts w:cs="Arial"/>
          <w:b/>
        </w:rPr>
        <w:t>[Tenderer to add more rows if necessary.]</w:t>
      </w:r>
    </w:p>
    <w:p w14:paraId="739C5CD9" w14:textId="77777777" w:rsidR="00232A94" w:rsidRDefault="00232A94" w:rsidP="00232A94">
      <w:pPr>
        <w:tabs>
          <w:tab w:val="left" w:pos="720"/>
        </w:tabs>
        <w:rPr>
          <w:rFonts w:cs="Arial"/>
        </w:rPr>
      </w:pPr>
    </w:p>
    <w:p w14:paraId="50A2F109" w14:textId="77777777" w:rsidR="00232A94" w:rsidRDefault="00232A94" w:rsidP="00232A94">
      <w:pPr>
        <w:tabs>
          <w:tab w:val="left" w:pos="720"/>
          <w:tab w:val="left" w:pos="4320"/>
        </w:tabs>
        <w:rPr>
          <w:rFonts w:cs="Arial"/>
        </w:rPr>
      </w:pPr>
      <w:r>
        <w:rPr>
          <w:rFonts w:cs="Arial"/>
          <w:u w:val="single"/>
        </w:rPr>
        <w:tab/>
      </w:r>
      <w:r>
        <w:rPr>
          <w:rFonts w:cs="Arial"/>
          <w:u w:val="single"/>
        </w:rPr>
        <w:tab/>
      </w:r>
      <w:r>
        <w:rPr>
          <w:rFonts w:cs="Arial"/>
        </w:rPr>
        <w:br/>
        <w:t>Signed by person or persons</w:t>
      </w:r>
      <w:r w:rsidRPr="00591116">
        <w:rPr>
          <w:rFonts w:cs="Arial"/>
          <w:lang w:val="en-029"/>
        </w:rPr>
        <w:t xml:space="preserve"> </w:t>
      </w:r>
      <w:r w:rsidRPr="00095AD1">
        <w:rPr>
          <w:rFonts w:cs="Arial"/>
          <w:lang w:val="en-CA"/>
        </w:rPr>
        <w:t>authorised</w:t>
      </w:r>
      <w:r>
        <w:rPr>
          <w:rFonts w:cs="Arial"/>
        </w:rPr>
        <w:t xml:space="preserve"> to</w:t>
      </w:r>
      <w:r>
        <w:rPr>
          <w:rFonts w:cs="Arial"/>
        </w:rPr>
        <w:br/>
        <w:t xml:space="preserve">bind the Tenderer </w:t>
      </w:r>
    </w:p>
    <w:p w14:paraId="1605B805" w14:textId="77777777" w:rsidR="00232A94" w:rsidRDefault="00232A94" w:rsidP="00232A94">
      <w:pPr>
        <w:tabs>
          <w:tab w:val="left" w:pos="720"/>
        </w:tabs>
        <w:rPr>
          <w:rFonts w:cs="Arial"/>
        </w:rPr>
      </w:pPr>
      <w:r>
        <w:rPr>
          <w:rFonts w:cs="Arial"/>
        </w:rPr>
        <w:t>_______________________________________</w:t>
      </w:r>
      <w:r>
        <w:rPr>
          <w:rFonts w:cs="Arial"/>
        </w:rPr>
        <w:br/>
        <w:t>Print Name and Title of Person Signing</w:t>
      </w:r>
    </w:p>
    <w:p w14:paraId="747151CF" w14:textId="77777777" w:rsidR="00232A94" w:rsidRDefault="00232A94" w:rsidP="00232A94">
      <w:pPr>
        <w:tabs>
          <w:tab w:val="left" w:pos="720"/>
          <w:tab w:val="left" w:pos="4320"/>
        </w:tabs>
        <w:rPr>
          <w:rFonts w:cs="Arial"/>
          <w:u w:val="single"/>
        </w:rPr>
      </w:pPr>
    </w:p>
    <w:p w14:paraId="3A5C62AB" w14:textId="77777777" w:rsidR="00232A94" w:rsidRDefault="00232A94" w:rsidP="00232A94">
      <w:pPr>
        <w:tabs>
          <w:tab w:val="left" w:pos="720"/>
        </w:tabs>
        <w:rPr>
          <w:rFonts w:cs="Arial"/>
          <w:sz w:val="16"/>
        </w:rPr>
        <w:sectPr w:rsidR="00232A94" w:rsidSect="0032714A">
          <w:headerReference w:type="default" r:id="rId27"/>
          <w:footerReference w:type="default" r:id="rId28"/>
          <w:footerReference w:type="first" r:id="rId29"/>
          <w:pgSz w:w="12240" w:h="15840" w:code="1"/>
          <w:pgMar w:top="1440" w:right="1440" w:bottom="1440" w:left="1440" w:header="720" w:footer="571" w:gutter="0"/>
          <w:cols w:space="720"/>
          <w:docGrid w:linePitch="272"/>
        </w:sectPr>
      </w:pPr>
    </w:p>
    <w:p w14:paraId="05420654" w14:textId="77777777" w:rsidR="00232A94" w:rsidRDefault="00232A94" w:rsidP="00232A94">
      <w:pPr>
        <w:rPr>
          <w:rFonts w:cs="Arial"/>
          <w:b/>
        </w:rPr>
      </w:pPr>
    </w:p>
    <w:p w14:paraId="50F96D93" w14:textId="77777777" w:rsidR="00CF716A" w:rsidRDefault="00232A94" w:rsidP="00F60077">
      <w:pPr>
        <w:pStyle w:val="Heading2"/>
      </w:pPr>
      <w:bookmarkStart w:id="286" w:name="_Toc166070673"/>
      <w:r>
        <w:t>Attachment 1</w:t>
      </w:r>
      <w:r>
        <w:br/>
        <w:t>to</w:t>
      </w:r>
      <w:r>
        <w:br/>
        <w:t>Schedule B</w:t>
      </w:r>
      <w:r w:rsidR="00CF716A">
        <w:br/>
      </w:r>
      <w:r>
        <w:t>Subcontractors</w:t>
      </w:r>
      <w:bookmarkEnd w:id="286"/>
    </w:p>
    <w:p w14:paraId="0BED8EED" w14:textId="77777777" w:rsidR="00CF716A" w:rsidRDefault="00CF716A">
      <w:pPr>
        <w:spacing w:after="0"/>
        <w:rPr>
          <w:rFonts w:cs="Arial"/>
          <w:b/>
          <w:sz w:val="28"/>
        </w:rPr>
      </w:pPr>
      <w:r>
        <w:rPr>
          <w:rFonts w:cs="Arial"/>
          <w:b/>
          <w:sz w:val="28"/>
        </w:rPr>
        <w:br w:type="page"/>
      </w:r>
    </w:p>
    <w:p w14:paraId="3390CA81" w14:textId="77777777" w:rsidR="00232A94" w:rsidRDefault="00232A94" w:rsidP="00232A94">
      <w:pPr>
        <w:tabs>
          <w:tab w:val="left" w:pos="720"/>
        </w:tabs>
        <w:spacing w:after="0"/>
        <w:jc w:val="center"/>
        <w:rPr>
          <w:rFonts w:cs="Arial"/>
          <w:b/>
        </w:rPr>
      </w:pPr>
      <w:r>
        <w:rPr>
          <w:rFonts w:cs="Arial"/>
          <w:b/>
        </w:rPr>
        <w:lastRenderedPageBreak/>
        <w:t>SUBCONTRACTORS</w:t>
      </w:r>
    </w:p>
    <w:p w14:paraId="5BB6B104" w14:textId="31FD1B2F" w:rsidR="00832B28" w:rsidRDefault="00232A94" w:rsidP="00232A94">
      <w:pPr>
        <w:tabs>
          <w:tab w:val="left" w:pos="720"/>
        </w:tabs>
        <w:jc w:val="center"/>
        <w:rPr>
          <w:rFonts w:cs="Arial"/>
          <w:b/>
        </w:rPr>
      </w:pPr>
      <w:r>
        <w:rPr>
          <w:rFonts w:cs="Arial"/>
          <w:b/>
        </w:rPr>
        <w:t>ATTACHMENT 1 TO SCHEDULE B</w:t>
      </w:r>
    </w:p>
    <w:p w14:paraId="458C3F28" w14:textId="77777777" w:rsidR="00232A94" w:rsidRPr="00A71511" w:rsidRDefault="00232A94" w:rsidP="00A71511">
      <w:pPr>
        <w:tabs>
          <w:tab w:val="left" w:pos="720"/>
        </w:tabs>
        <w:jc w:val="center"/>
        <w:rPr>
          <w:rFonts w:cs="Arial"/>
          <w:b/>
          <w:i/>
          <w:szCs w:val="20"/>
        </w:rPr>
      </w:pPr>
    </w:p>
    <w:p w14:paraId="60FB2984" w14:textId="77777777" w:rsidR="00832B28" w:rsidRPr="00A71511" w:rsidRDefault="00832B28" w:rsidP="00832B28">
      <w:pPr>
        <w:pStyle w:val="Default"/>
        <w:rPr>
          <w:rFonts w:ascii="Arial" w:hAnsi="Arial" w:cs="Arial"/>
          <w:b/>
          <w:bCs/>
          <w:sz w:val="20"/>
          <w:szCs w:val="20"/>
        </w:rPr>
      </w:pPr>
      <w:r w:rsidRPr="00A71511">
        <w:rPr>
          <w:rFonts w:ascii="Arial" w:hAnsi="Arial" w:cs="Arial"/>
          <w:b/>
          <w:bCs/>
          <w:color w:val="auto"/>
          <w:sz w:val="20"/>
          <w:szCs w:val="20"/>
        </w:rPr>
        <w:t xml:space="preserve">Please see </w:t>
      </w:r>
      <w:r w:rsidRPr="00A71511">
        <w:rPr>
          <w:rFonts w:ascii="Arial" w:hAnsi="Arial" w:cs="Arial"/>
          <w:b/>
          <w:bCs/>
          <w:i/>
          <w:iCs/>
          <w:color w:val="auto"/>
          <w:sz w:val="20"/>
          <w:szCs w:val="20"/>
        </w:rPr>
        <w:t>Attachment C to Schedule 1 List of Subcontractors and Identified Prices</w:t>
      </w:r>
      <w:r w:rsidRPr="00A71511">
        <w:rPr>
          <w:rFonts w:ascii="Arial" w:hAnsi="Arial" w:cs="Arial"/>
          <w:b/>
          <w:bCs/>
          <w:color w:val="auto"/>
          <w:sz w:val="20"/>
          <w:szCs w:val="20"/>
        </w:rPr>
        <w:t xml:space="preserve">. </w:t>
      </w:r>
    </w:p>
    <w:p w14:paraId="1E749914" w14:textId="77777777" w:rsidR="00832B28" w:rsidRPr="00A71511" w:rsidRDefault="00832B28" w:rsidP="00832B28">
      <w:pPr>
        <w:pStyle w:val="Default"/>
        <w:rPr>
          <w:rFonts w:ascii="Arial" w:hAnsi="Arial" w:cs="Arial"/>
          <w:sz w:val="20"/>
          <w:szCs w:val="20"/>
        </w:rPr>
      </w:pPr>
    </w:p>
    <w:p w14:paraId="7A214BDC" w14:textId="77777777" w:rsidR="00832B28" w:rsidRPr="00A71511" w:rsidRDefault="00832B28" w:rsidP="00832B28">
      <w:pPr>
        <w:rPr>
          <w:rFonts w:cs="Arial"/>
          <w:szCs w:val="20"/>
        </w:rPr>
      </w:pPr>
      <w:r w:rsidRPr="00A71511">
        <w:rPr>
          <w:rFonts w:cs="Arial"/>
          <w:b/>
          <w:bCs/>
          <w:szCs w:val="20"/>
        </w:rPr>
        <w:t xml:space="preserve">Subcontractor sections listed in </w:t>
      </w:r>
      <w:r w:rsidRPr="00A71511">
        <w:rPr>
          <w:rFonts w:cs="Arial"/>
          <w:b/>
          <w:bCs/>
          <w:i/>
          <w:iCs/>
          <w:szCs w:val="20"/>
        </w:rPr>
        <w:t xml:space="preserve">Attachment C to Schedule 1 </w:t>
      </w:r>
      <w:r w:rsidRPr="00A71511">
        <w:rPr>
          <w:rFonts w:cs="Arial"/>
          <w:b/>
          <w:bCs/>
          <w:szCs w:val="20"/>
        </w:rPr>
        <w:t>must be provided by the Successful Tenderer upon notification of award.</w:t>
      </w:r>
    </w:p>
    <w:p w14:paraId="0BE94382" w14:textId="77777777" w:rsidR="00742485" w:rsidRDefault="00742485" w:rsidP="00305DA0">
      <w:pPr>
        <w:rPr>
          <w:rFonts w:cs="Arial"/>
          <w:sz w:val="16"/>
        </w:rPr>
      </w:pPr>
    </w:p>
    <w:p w14:paraId="2C0B7AA9" w14:textId="77777777" w:rsidR="00742485" w:rsidRDefault="00742485" w:rsidP="00742485">
      <w:pPr>
        <w:pStyle w:val="Heading2"/>
      </w:pPr>
    </w:p>
    <w:p w14:paraId="28CF1042" w14:textId="61D3FA76" w:rsidR="00742485" w:rsidRDefault="00742485" w:rsidP="00742485">
      <w:pPr>
        <w:pStyle w:val="Heading2"/>
      </w:pPr>
      <w:bookmarkStart w:id="287" w:name="_Toc166070674"/>
      <w:r>
        <w:t>Attachment 2</w:t>
      </w:r>
      <w:r>
        <w:br/>
        <w:t>to</w:t>
      </w:r>
      <w:r>
        <w:br/>
        <w:t>Schedule B</w:t>
      </w:r>
      <w:r>
        <w:br/>
        <w:t>Tenderer Project Reference Forms (Critical Environments)</w:t>
      </w:r>
      <w:bookmarkEnd w:id="287"/>
    </w:p>
    <w:p w14:paraId="4CE3FE0F" w14:textId="77777777" w:rsidR="00742485" w:rsidRDefault="00742485" w:rsidP="00305DA0">
      <w:pPr>
        <w:rPr>
          <w:rFonts w:cs="Arial"/>
          <w:sz w:val="16"/>
        </w:rPr>
      </w:pPr>
    </w:p>
    <w:p w14:paraId="61342728" w14:textId="77777777" w:rsidR="00742485" w:rsidRDefault="00742485" w:rsidP="00305DA0">
      <w:pPr>
        <w:rPr>
          <w:rFonts w:cs="Arial"/>
          <w:sz w:val="16"/>
        </w:rPr>
      </w:pPr>
    </w:p>
    <w:p w14:paraId="56DA509A" w14:textId="77777777" w:rsidR="00742485" w:rsidRDefault="00742485" w:rsidP="00305DA0">
      <w:pPr>
        <w:rPr>
          <w:rFonts w:cs="Arial"/>
          <w:sz w:val="16"/>
        </w:rPr>
      </w:pPr>
    </w:p>
    <w:p w14:paraId="598E88D2" w14:textId="77777777" w:rsidR="00742485" w:rsidRDefault="00742485" w:rsidP="00305DA0">
      <w:pPr>
        <w:rPr>
          <w:rFonts w:cs="Arial"/>
          <w:sz w:val="16"/>
        </w:rPr>
      </w:pPr>
    </w:p>
    <w:p w14:paraId="14DB90CE" w14:textId="77777777" w:rsidR="00742485" w:rsidRDefault="00742485" w:rsidP="00305DA0">
      <w:pPr>
        <w:rPr>
          <w:rFonts w:cs="Arial"/>
          <w:sz w:val="16"/>
        </w:rPr>
      </w:pPr>
    </w:p>
    <w:p w14:paraId="5D71F008" w14:textId="77777777" w:rsidR="00742485" w:rsidRDefault="00742485" w:rsidP="00305DA0">
      <w:pPr>
        <w:rPr>
          <w:rFonts w:cs="Arial"/>
          <w:sz w:val="16"/>
        </w:rPr>
      </w:pPr>
    </w:p>
    <w:p w14:paraId="1465FDE5" w14:textId="77777777" w:rsidR="00742485" w:rsidRDefault="00742485" w:rsidP="00305DA0">
      <w:pPr>
        <w:rPr>
          <w:rFonts w:cs="Arial"/>
          <w:sz w:val="16"/>
        </w:rPr>
      </w:pPr>
    </w:p>
    <w:p w14:paraId="09450412" w14:textId="77777777" w:rsidR="00742485" w:rsidRDefault="00742485" w:rsidP="00305DA0">
      <w:pPr>
        <w:rPr>
          <w:rFonts w:cs="Arial"/>
          <w:sz w:val="16"/>
        </w:rPr>
      </w:pPr>
    </w:p>
    <w:p w14:paraId="190BCAE2" w14:textId="77777777" w:rsidR="00742485" w:rsidRDefault="00742485" w:rsidP="00305DA0">
      <w:pPr>
        <w:rPr>
          <w:rFonts w:cs="Arial"/>
          <w:sz w:val="16"/>
        </w:rPr>
      </w:pPr>
    </w:p>
    <w:p w14:paraId="7AF9CF49" w14:textId="77777777" w:rsidR="00742485" w:rsidRDefault="00742485" w:rsidP="00305DA0">
      <w:pPr>
        <w:rPr>
          <w:rFonts w:cs="Arial"/>
          <w:sz w:val="16"/>
        </w:rPr>
      </w:pPr>
    </w:p>
    <w:p w14:paraId="6C1291BB" w14:textId="77777777" w:rsidR="00742485" w:rsidRDefault="00742485" w:rsidP="00305DA0">
      <w:pPr>
        <w:rPr>
          <w:rFonts w:cs="Arial"/>
          <w:sz w:val="16"/>
        </w:rPr>
      </w:pPr>
    </w:p>
    <w:p w14:paraId="4A53A75E" w14:textId="77777777" w:rsidR="00742485" w:rsidRDefault="00742485" w:rsidP="00305DA0">
      <w:pPr>
        <w:rPr>
          <w:rFonts w:cs="Arial"/>
          <w:sz w:val="16"/>
        </w:rPr>
      </w:pPr>
    </w:p>
    <w:p w14:paraId="2985D80F" w14:textId="77777777" w:rsidR="00742485" w:rsidRDefault="00742485" w:rsidP="00305DA0">
      <w:pPr>
        <w:rPr>
          <w:rFonts w:cs="Arial"/>
          <w:sz w:val="16"/>
        </w:rPr>
      </w:pPr>
    </w:p>
    <w:p w14:paraId="2D0011CF" w14:textId="77777777" w:rsidR="00742485" w:rsidRDefault="00742485" w:rsidP="00305DA0">
      <w:pPr>
        <w:rPr>
          <w:rFonts w:cs="Arial"/>
          <w:sz w:val="16"/>
        </w:rPr>
      </w:pPr>
    </w:p>
    <w:p w14:paraId="5C22B17A" w14:textId="2FAE2D2A" w:rsidR="00742485" w:rsidRPr="00787CD8" w:rsidRDefault="00742485" w:rsidP="00A71511">
      <w:pPr>
        <w:tabs>
          <w:tab w:val="left" w:pos="720"/>
        </w:tabs>
        <w:spacing w:after="0"/>
        <w:jc w:val="center"/>
        <w:rPr>
          <w:rFonts w:cs="Arial"/>
          <w:b/>
        </w:rPr>
      </w:pPr>
      <w:bookmarkStart w:id="288" w:name="_Hlk164261031"/>
      <w:r>
        <w:rPr>
          <w:rFonts w:cs="Arial"/>
          <w:b/>
        </w:rPr>
        <w:lastRenderedPageBreak/>
        <w:t>TENDERER PROJECT REFERENCE FORMS (Critical Environments)</w:t>
      </w:r>
    </w:p>
    <w:p w14:paraId="3765C44F" w14:textId="3C7A1045" w:rsidR="00742485" w:rsidRDefault="00742485" w:rsidP="00742485">
      <w:pPr>
        <w:tabs>
          <w:tab w:val="left" w:pos="720"/>
        </w:tabs>
        <w:spacing w:after="0"/>
        <w:jc w:val="center"/>
        <w:rPr>
          <w:rFonts w:cs="Arial"/>
          <w:b/>
        </w:rPr>
      </w:pPr>
      <w:r w:rsidRPr="00787CD8">
        <w:rPr>
          <w:rFonts w:cs="Arial"/>
          <w:b/>
        </w:rPr>
        <w:t xml:space="preserve">ATTACHMENT </w:t>
      </w:r>
      <w:r>
        <w:rPr>
          <w:rFonts w:cs="Arial"/>
          <w:b/>
        </w:rPr>
        <w:t xml:space="preserve">2 </w:t>
      </w:r>
      <w:r w:rsidRPr="00787CD8">
        <w:rPr>
          <w:rFonts w:cs="Arial"/>
          <w:b/>
        </w:rPr>
        <w:t>TO SCHEDULE B</w:t>
      </w:r>
      <w:bookmarkEnd w:id="288"/>
    </w:p>
    <w:p w14:paraId="31CEE93B" w14:textId="77777777" w:rsidR="00742485" w:rsidRPr="00A71511" w:rsidRDefault="00742485" w:rsidP="00A71511">
      <w:pPr>
        <w:tabs>
          <w:tab w:val="left" w:pos="720"/>
        </w:tabs>
        <w:spacing w:after="0"/>
        <w:jc w:val="center"/>
        <w:rPr>
          <w:rFonts w:cs="Arial"/>
          <w:b/>
        </w:rPr>
      </w:pPr>
    </w:p>
    <w:tbl>
      <w:tblPr>
        <w:tblStyle w:val="TableGrid"/>
        <w:tblW w:w="0" w:type="auto"/>
        <w:tblLook w:val="04A0" w:firstRow="1" w:lastRow="0" w:firstColumn="1" w:lastColumn="0" w:noHBand="0" w:noVBand="1"/>
      </w:tblPr>
      <w:tblGrid>
        <w:gridCol w:w="3415"/>
        <w:gridCol w:w="5935"/>
      </w:tblGrid>
      <w:tr w:rsidR="00742485" w14:paraId="79CE940F" w14:textId="77777777" w:rsidTr="00065225">
        <w:tc>
          <w:tcPr>
            <w:tcW w:w="9350" w:type="dxa"/>
            <w:gridSpan w:val="2"/>
          </w:tcPr>
          <w:p w14:paraId="5628E463" w14:textId="261F955A" w:rsidR="00742485" w:rsidRPr="00A958FD" w:rsidRDefault="00742485" w:rsidP="00065225">
            <w:pPr>
              <w:rPr>
                <w:rFonts w:cs="Arial"/>
              </w:rPr>
            </w:pPr>
            <w:r w:rsidRPr="00A958FD">
              <w:rPr>
                <w:rFonts w:cs="Arial"/>
              </w:rPr>
              <w:t xml:space="preserve">Tenderer Project Reference Form – [INSERT TENDERER NAME] – REFERENCE 1 of </w:t>
            </w:r>
            <w:r>
              <w:rPr>
                <w:rFonts w:cs="Arial"/>
              </w:rPr>
              <w:t>2</w:t>
            </w:r>
          </w:p>
        </w:tc>
      </w:tr>
      <w:tr w:rsidR="00742485" w14:paraId="46AAE1F7" w14:textId="77777777" w:rsidTr="00065225">
        <w:tc>
          <w:tcPr>
            <w:tcW w:w="9350" w:type="dxa"/>
            <w:gridSpan w:val="2"/>
            <w:shd w:val="clear" w:color="auto" w:fill="BFBFBF" w:themeFill="background1" w:themeFillShade="BF"/>
          </w:tcPr>
          <w:p w14:paraId="05130B73" w14:textId="77777777" w:rsidR="00742485" w:rsidRPr="00A958FD" w:rsidRDefault="00742485" w:rsidP="00065225">
            <w:pPr>
              <w:autoSpaceDE w:val="0"/>
              <w:autoSpaceDN w:val="0"/>
              <w:adjustRightInd w:val="0"/>
              <w:spacing w:after="0"/>
              <w:rPr>
                <w:rFonts w:cs="Arial"/>
              </w:rPr>
            </w:pPr>
          </w:p>
        </w:tc>
      </w:tr>
      <w:tr w:rsidR="00742485" w14:paraId="1056499F" w14:textId="77777777" w:rsidTr="00065225">
        <w:tc>
          <w:tcPr>
            <w:tcW w:w="3415" w:type="dxa"/>
            <w:shd w:val="clear" w:color="auto" w:fill="F2F2F2" w:themeFill="background1" w:themeFillShade="F2"/>
          </w:tcPr>
          <w:p w14:paraId="24AB9A7F" w14:textId="77777777" w:rsidR="00742485" w:rsidRPr="00A958FD" w:rsidRDefault="00742485" w:rsidP="00065225">
            <w:pPr>
              <w:autoSpaceDE w:val="0"/>
              <w:autoSpaceDN w:val="0"/>
              <w:adjustRightInd w:val="0"/>
              <w:spacing w:after="0"/>
              <w:rPr>
                <w:rFonts w:cs="Arial"/>
                <w:b/>
              </w:rPr>
            </w:pPr>
            <w:r w:rsidRPr="00A958FD">
              <w:rPr>
                <w:rFonts w:cs="Arial"/>
                <w:b/>
                <w:bCs/>
              </w:rPr>
              <w:t xml:space="preserve">1. </w:t>
            </w:r>
            <w:r w:rsidRPr="00A958FD">
              <w:rPr>
                <w:rFonts w:cs="Arial"/>
                <w:b/>
              </w:rPr>
              <w:t>Project Name</w:t>
            </w:r>
          </w:p>
        </w:tc>
        <w:tc>
          <w:tcPr>
            <w:tcW w:w="5935" w:type="dxa"/>
          </w:tcPr>
          <w:p w14:paraId="6652C4D7" w14:textId="77777777" w:rsidR="00742485" w:rsidRPr="00A958FD" w:rsidRDefault="00742485" w:rsidP="00065225">
            <w:pPr>
              <w:rPr>
                <w:rFonts w:cs="Arial"/>
              </w:rPr>
            </w:pPr>
          </w:p>
        </w:tc>
      </w:tr>
      <w:tr w:rsidR="00742485" w14:paraId="2E930343" w14:textId="77777777" w:rsidTr="00065225">
        <w:tc>
          <w:tcPr>
            <w:tcW w:w="3415" w:type="dxa"/>
            <w:shd w:val="clear" w:color="auto" w:fill="F2F2F2" w:themeFill="background1" w:themeFillShade="F2"/>
          </w:tcPr>
          <w:p w14:paraId="5953003F" w14:textId="77777777" w:rsidR="00742485" w:rsidRPr="00A958FD" w:rsidRDefault="00742485" w:rsidP="00065225">
            <w:pPr>
              <w:autoSpaceDE w:val="0"/>
              <w:autoSpaceDN w:val="0"/>
              <w:adjustRightInd w:val="0"/>
              <w:spacing w:after="0"/>
              <w:rPr>
                <w:rFonts w:cs="Arial"/>
                <w:b/>
              </w:rPr>
            </w:pPr>
            <w:r w:rsidRPr="00A958FD">
              <w:rPr>
                <w:rFonts w:cs="Arial"/>
                <w:b/>
                <w:bCs/>
              </w:rPr>
              <w:t xml:space="preserve">2. </w:t>
            </w:r>
            <w:r w:rsidRPr="00A958FD">
              <w:rPr>
                <w:rFonts w:cs="Arial"/>
                <w:b/>
              </w:rPr>
              <w:t>Project Location</w:t>
            </w:r>
          </w:p>
        </w:tc>
        <w:tc>
          <w:tcPr>
            <w:tcW w:w="5935" w:type="dxa"/>
          </w:tcPr>
          <w:p w14:paraId="603D6686" w14:textId="77777777" w:rsidR="00742485" w:rsidRPr="00A958FD" w:rsidRDefault="00742485" w:rsidP="00065225">
            <w:pPr>
              <w:rPr>
                <w:rFonts w:cs="Arial"/>
              </w:rPr>
            </w:pPr>
          </w:p>
        </w:tc>
      </w:tr>
      <w:tr w:rsidR="00742485" w14:paraId="1AC74473" w14:textId="77777777" w:rsidTr="00065225">
        <w:tc>
          <w:tcPr>
            <w:tcW w:w="3415" w:type="dxa"/>
            <w:shd w:val="clear" w:color="auto" w:fill="F2F2F2" w:themeFill="background1" w:themeFillShade="F2"/>
          </w:tcPr>
          <w:p w14:paraId="58F10059" w14:textId="77777777" w:rsidR="00742485" w:rsidRPr="00A958FD" w:rsidRDefault="00742485" w:rsidP="00065225">
            <w:pPr>
              <w:autoSpaceDE w:val="0"/>
              <w:autoSpaceDN w:val="0"/>
              <w:adjustRightInd w:val="0"/>
              <w:spacing w:after="0"/>
              <w:rPr>
                <w:rFonts w:cs="Arial"/>
                <w:b/>
              </w:rPr>
            </w:pPr>
            <w:r w:rsidRPr="00A958FD">
              <w:rPr>
                <w:rFonts w:cs="Arial"/>
                <w:b/>
                <w:bCs/>
              </w:rPr>
              <w:t xml:space="preserve">3. </w:t>
            </w:r>
            <w:r w:rsidRPr="00A958FD">
              <w:rPr>
                <w:rFonts w:cs="Arial"/>
                <w:b/>
              </w:rPr>
              <w:t>Owner Contact Name</w:t>
            </w:r>
          </w:p>
        </w:tc>
        <w:tc>
          <w:tcPr>
            <w:tcW w:w="5935" w:type="dxa"/>
          </w:tcPr>
          <w:p w14:paraId="30A73C76" w14:textId="77777777" w:rsidR="00742485" w:rsidRPr="00A958FD" w:rsidRDefault="00742485" w:rsidP="00065225">
            <w:pPr>
              <w:rPr>
                <w:rFonts w:cs="Arial"/>
              </w:rPr>
            </w:pPr>
          </w:p>
        </w:tc>
      </w:tr>
      <w:tr w:rsidR="00742485" w14:paraId="17BE4F23" w14:textId="77777777" w:rsidTr="00065225">
        <w:tc>
          <w:tcPr>
            <w:tcW w:w="3415" w:type="dxa"/>
            <w:shd w:val="clear" w:color="auto" w:fill="F2F2F2" w:themeFill="background1" w:themeFillShade="F2"/>
          </w:tcPr>
          <w:p w14:paraId="6999B17D" w14:textId="77777777" w:rsidR="00742485" w:rsidRPr="00A958FD" w:rsidRDefault="00742485" w:rsidP="00065225">
            <w:pPr>
              <w:autoSpaceDE w:val="0"/>
              <w:autoSpaceDN w:val="0"/>
              <w:adjustRightInd w:val="0"/>
              <w:spacing w:after="0"/>
              <w:rPr>
                <w:rFonts w:cs="Arial"/>
                <w:b/>
              </w:rPr>
            </w:pPr>
            <w:r w:rsidRPr="00A958FD">
              <w:rPr>
                <w:rFonts w:cs="Arial"/>
                <w:b/>
                <w:bCs/>
              </w:rPr>
              <w:t xml:space="preserve">4. </w:t>
            </w:r>
            <w:r w:rsidRPr="00A958FD">
              <w:rPr>
                <w:rFonts w:cs="Arial"/>
                <w:b/>
              </w:rPr>
              <w:t>Owner Contact Address</w:t>
            </w:r>
          </w:p>
        </w:tc>
        <w:tc>
          <w:tcPr>
            <w:tcW w:w="5935" w:type="dxa"/>
          </w:tcPr>
          <w:p w14:paraId="483AEDB7" w14:textId="77777777" w:rsidR="00742485" w:rsidRPr="00A958FD" w:rsidRDefault="00742485" w:rsidP="00065225">
            <w:pPr>
              <w:rPr>
                <w:rFonts w:cs="Arial"/>
              </w:rPr>
            </w:pPr>
          </w:p>
        </w:tc>
      </w:tr>
      <w:tr w:rsidR="00742485" w14:paraId="278F7C7B" w14:textId="77777777" w:rsidTr="00065225">
        <w:tc>
          <w:tcPr>
            <w:tcW w:w="3415" w:type="dxa"/>
            <w:shd w:val="clear" w:color="auto" w:fill="F2F2F2" w:themeFill="background1" w:themeFillShade="F2"/>
          </w:tcPr>
          <w:p w14:paraId="7AEEBA64" w14:textId="77777777" w:rsidR="00742485" w:rsidRPr="00A958FD" w:rsidRDefault="00742485" w:rsidP="00065225">
            <w:pPr>
              <w:autoSpaceDE w:val="0"/>
              <w:autoSpaceDN w:val="0"/>
              <w:adjustRightInd w:val="0"/>
              <w:spacing w:after="0"/>
              <w:rPr>
                <w:rFonts w:cs="Arial"/>
                <w:b/>
                <w:bCs/>
              </w:rPr>
            </w:pPr>
            <w:r w:rsidRPr="00A958FD">
              <w:rPr>
                <w:rFonts w:cs="Arial"/>
                <w:b/>
                <w:bCs/>
              </w:rPr>
              <w:t>5. Owner Contact Title</w:t>
            </w:r>
          </w:p>
        </w:tc>
        <w:tc>
          <w:tcPr>
            <w:tcW w:w="5935" w:type="dxa"/>
          </w:tcPr>
          <w:p w14:paraId="337195E0" w14:textId="77777777" w:rsidR="00742485" w:rsidRPr="00A958FD" w:rsidRDefault="00742485" w:rsidP="00065225">
            <w:pPr>
              <w:rPr>
                <w:rFonts w:cs="Arial"/>
              </w:rPr>
            </w:pPr>
          </w:p>
        </w:tc>
      </w:tr>
      <w:tr w:rsidR="00742485" w14:paraId="32412618" w14:textId="77777777" w:rsidTr="00065225">
        <w:tc>
          <w:tcPr>
            <w:tcW w:w="3415" w:type="dxa"/>
            <w:shd w:val="clear" w:color="auto" w:fill="F2F2F2" w:themeFill="background1" w:themeFillShade="F2"/>
          </w:tcPr>
          <w:p w14:paraId="46A746D0" w14:textId="77777777" w:rsidR="00742485" w:rsidRPr="00A958FD" w:rsidRDefault="00742485" w:rsidP="00065225">
            <w:pPr>
              <w:autoSpaceDE w:val="0"/>
              <w:autoSpaceDN w:val="0"/>
              <w:adjustRightInd w:val="0"/>
              <w:spacing w:after="0"/>
              <w:rPr>
                <w:rFonts w:cs="Arial"/>
                <w:b/>
                <w:bCs/>
              </w:rPr>
            </w:pPr>
            <w:r w:rsidRPr="00A958FD">
              <w:rPr>
                <w:rFonts w:cs="Arial"/>
                <w:b/>
                <w:bCs/>
              </w:rPr>
              <w:t>6. Owner Contact Telephone</w:t>
            </w:r>
          </w:p>
        </w:tc>
        <w:tc>
          <w:tcPr>
            <w:tcW w:w="5935" w:type="dxa"/>
          </w:tcPr>
          <w:p w14:paraId="1A546205" w14:textId="77777777" w:rsidR="00742485" w:rsidRPr="00A958FD" w:rsidRDefault="00742485" w:rsidP="00065225">
            <w:pPr>
              <w:rPr>
                <w:rFonts w:cs="Arial"/>
              </w:rPr>
            </w:pPr>
          </w:p>
        </w:tc>
      </w:tr>
      <w:tr w:rsidR="00742485" w14:paraId="6051C92E" w14:textId="77777777" w:rsidTr="00065225">
        <w:tc>
          <w:tcPr>
            <w:tcW w:w="3415" w:type="dxa"/>
            <w:shd w:val="clear" w:color="auto" w:fill="F2F2F2" w:themeFill="background1" w:themeFillShade="F2"/>
          </w:tcPr>
          <w:p w14:paraId="085F3D1D" w14:textId="77777777" w:rsidR="00742485" w:rsidRPr="00A958FD" w:rsidRDefault="00742485" w:rsidP="00065225">
            <w:pPr>
              <w:autoSpaceDE w:val="0"/>
              <w:autoSpaceDN w:val="0"/>
              <w:adjustRightInd w:val="0"/>
              <w:spacing w:after="0"/>
              <w:rPr>
                <w:rFonts w:cs="Arial"/>
                <w:b/>
                <w:bCs/>
              </w:rPr>
            </w:pPr>
            <w:r w:rsidRPr="00A958FD">
              <w:rPr>
                <w:rFonts w:cs="Arial"/>
                <w:b/>
                <w:bCs/>
              </w:rPr>
              <w:t>7. Owner Contact E-mail</w:t>
            </w:r>
          </w:p>
        </w:tc>
        <w:tc>
          <w:tcPr>
            <w:tcW w:w="5935" w:type="dxa"/>
          </w:tcPr>
          <w:p w14:paraId="48B84592" w14:textId="77777777" w:rsidR="00742485" w:rsidRPr="00A958FD" w:rsidRDefault="00742485" w:rsidP="00065225">
            <w:pPr>
              <w:rPr>
                <w:rFonts w:cs="Arial"/>
              </w:rPr>
            </w:pPr>
          </w:p>
        </w:tc>
      </w:tr>
      <w:tr w:rsidR="00742485" w14:paraId="3EC5B7B2" w14:textId="77777777" w:rsidTr="00065225">
        <w:tc>
          <w:tcPr>
            <w:tcW w:w="3415" w:type="dxa"/>
            <w:shd w:val="clear" w:color="auto" w:fill="F2F2F2" w:themeFill="background1" w:themeFillShade="F2"/>
          </w:tcPr>
          <w:p w14:paraId="32B17FFB" w14:textId="40CC4E0F" w:rsidR="00742485" w:rsidRDefault="00742485" w:rsidP="00065225">
            <w:pPr>
              <w:autoSpaceDE w:val="0"/>
              <w:autoSpaceDN w:val="0"/>
              <w:adjustRightInd w:val="0"/>
              <w:spacing w:after="0"/>
              <w:rPr>
                <w:rFonts w:cs="Arial"/>
                <w:b/>
                <w:bCs/>
                <w:color w:val="FF0000"/>
              </w:rPr>
            </w:pPr>
            <w:bookmarkStart w:id="289" w:name="_Hlk166074384"/>
            <w:r w:rsidRPr="00CE0AB8">
              <w:rPr>
                <w:rFonts w:cs="Arial"/>
                <w:b/>
                <w:bCs/>
                <w:color w:val="FF0000"/>
              </w:rPr>
              <w:t xml:space="preserve">8. Project Work in a Critical </w:t>
            </w:r>
            <w:r w:rsidR="00F5169D" w:rsidRPr="00CE0AB8">
              <w:rPr>
                <w:rFonts w:cs="Arial"/>
                <w:b/>
                <w:bCs/>
                <w:color w:val="FF0000"/>
              </w:rPr>
              <w:t xml:space="preserve">Control Room / </w:t>
            </w:r>
            <w:r w:rsidRPr="00CE0AB8">
              <w:rPr>
                <w:rFonts w:cs="Arial"/>
                <w:b/>
                <w:bCs/>
                <w:color w:val="FF0000"/>
              </w:rPr>
              <w:t>Environment</w:t>
            </w:r>
            <w:r w:rsidR="00F5169D" w:rsidRPr="00CE0AB8">
              <w:rPr>
                <w:rFonts w:cs="Arial"/>
                <w:b/>
                <w:bCs/>
                <w:color w:val="FF0000"/>
              </w:rPr>
              <w:t xml:space="preserve"> that is user occupied during construction </w:t>
            </w:r>
            <w:r w:rsidRPr="00CE0AB8">
              <w:rPr>
                <w:rFonts w:cs="Arial"/>
                <w:b/>
                <w:bCs/>
                <w:color w:val="FF0000"/>
              </w:rPr>
              <w:t>(Yes/No)</w:t>
            </w:r>
          </w:p>
          <w:bookmarkEnd w:id="289"/>
          <w:p w14:paraId="3C9FCD11" w14:textId="29E43427" w:rsidR="00F5169D" w:rsidRPr="00A958FD" w:rsidRDefault="00F5169D" w:rsidP="00065225">
            <w:pPr>
              <w:autoSpaceDE w:val="0"/>
              <w:autoSpaceDN w:val="0"/>
              <w:adjustRightInd w:val="0"/>
              <w:spacing w:after="0"/>
              <w:rPr>
                <w:rFonts w:cs="Arial"/>
                <w:b/>
                <w:bCs/>
              </w:rPr>
            </w:pPr>
          </w:p>
        </w:tc>
        <w:tc>
          <w:tcPr>
            <w:tcW w:w="5935" w:type="dxa"/>
          </w:tcPr>
          <w:p w14:paraId="598AD978" w14:textId="77777777" w:rsidR="00742485" w:rsidRPr="00A958FD" w:rsidRDefault="00742485" w:rsidP="00065225">
            <w:pPr>
              <w:rPr>
                <w:rFonts w:cs="Arial"/>
              </w:rPr>
            </w:pPr>
          </w:p>
        </w:tc>
      </w:tr>
      <w:tr w:rsidR="00742485" w14:paraId="7270BBA8" w14:textId="77777777" w:rsidTr="00065225">
        <w:tc>
          <w:tcPr>
            <w:tcW w:w="3415" w:type="dxa"/>
            <w:shd w:val="clear" w:color="auto" w:fill="F2F2F2" w:themeFill="background1" w:themeFillShade="F2"/>
          </w:tcPr>
          <w:p w14:paraId="4224FF1B" w14:textId="77777777" w:rsidR="00742485" w:rsidRPr="00A958FD" w:rsidRDefault="00742485" w:rsidP="00065225">
            <w:pPr>
              <w:autoSpaceDE w:val="0"/>
              <w:autoSpaceDN w:val="0"/>
              <w:adjustRightInd w:val="0"/>
              <w:spacing w:after="0"/>
              <w:rPr>
                <w:rFonts w:cs="Arial"/>
                <w:b/>
              </w:rPr>
            </w:pPr>
            <w:r w:rsidRPr="00A958FD">
              <w:rPr>
                <w:rFonts w:cs="Arial"/>
                <w:b/>
                <w:bCs/>
              </w:rPr>
              <w:t xml:space="preserve">9. </w:t>
            </w:r>
            <w:r w:rsidRPr="00A958FD">
              <w:rPr>
                <w:rFonts w:cs="Arial"/>
                <w:b/>
              </w:rPr>
              <w:t>Project Start Date</w:t>
            </w:r>
          </w:p>
        </w:tc>
        <w:tc>
          <w:tcPr>
            <w:tcW w:w="5935" w:type="dxa"/>
          </w:tcPr>
          <w:p w14:paraId="205B87AD" w14:textId="77777777" w:rsidR="00742485" w:rsidRPr="00A958FD" w:rsidRDefault="00742485" w:rsidP="00065225">
            <w:pPr>
              <w:rPr>
                <w:rFonts w:cs="Arial"/>
              </w:rPr>
            </w:pPr>
          </w:p>
        </w:tc>
      </w:tr>
      <w:tr w:rsidR="00742485" w14:paraId="009EB86E" w14:textId="77777777" w:rsidTr="00065225">
        <w:tc>
          <w:tcPr>
            <w:tcW w:w="3415" w:type="dxa"/>
            <w:shd w:val="clear" w:color="auto" w:fill="F2F2F2" w:themeFill="background1" w:themeFillShade="F2"/>
          </w:tcPr>
          <w:p w14:paraId="69DC04A1" w14:textId="77777777" w:rsidR="00742485" w:rsidRPr="00A958FD" w:rsidRDefault="00742485" w:rsidP="00065225">
            <w:pPr>
              <w:autoSpaceDE w:val="0"/>
              <w:autoSpaceDN w:val="0"/>
              <w:adjustRightInd w:val="0"/>
              <w:spacing w:after="0"/>
              <w:rPr>
                <w:rFonts w:cs="Arial"/>
                <w:b/>
                <w:bCs/>
              </w:rPr>
            </w:pPr>
            <w:r w:rsidRPr="00A958FD">
              <w:rPr>
                <w:rFonts w:cs="Arial"/>
                <w:b/>
                <w:bCs/>
              </w:rPr>
              <w:t>10. Project Substantial Completion Date</w:t>
            </w:r>
          </w:p>
        </w:tc>
        <w:tc>
          <w:tcPr>
            <w:tcW w:w="5935" w:type="dxa"/>
          </w:tcPr>
          <w:p w14:paraId="38AA8435" w14:textId="77777777" w:rsidR="00742485" w:rsidRPr="00A958FD" w:rsidRDefault="00742485" w:rsidP="00065225">
            <w:pPr>
              <w:rPr>
                <w:rFonts w:cs="Arial"/>
              </w:rPr>
            </w:pPr>
          </w:p>
        </w:tc>
      </w:tr>
      <w:tr w:rsidR="00742485" w14:paraId="59D1E07C" w14:textId="77777777" w:rsidTr="00065225">
        <w:tc>
          <w:tcPr>
            <w:tcW w:w="3415" w:type="dxa"/>
            <w:shd w:val="clear" w:color="auto" w:fill="F2F2F2" w:themeFill="background1" w:themeFillShade="F2"/>
          </w:tcPr>
          <w:p w14:paraId="6415F8E6" w14:textId="77777777" w:rsidR="00742485" w:rsidRPr="00A958FD" w:rsidRDefault="00742485" w:rsidP="00065225">
            <w:pPr>
              <w:autoSpaceDE w:val="0"/>
              <w:autoSpaceDN w:val="0"/>
              <w:adjustRightInd w:val="0"/>
              <w:spacing w:after="0"/>
              <w:rPr>
                <w:rFonts w:cs="Arial"/>
                <w:b/>
              </w:rPr>
            </w:pPr>
            <w:r w:rsidRPr="00A958FD">
              <w:rPr>
                <w:rFonts w:cs="Arial"/>
                <w:b/>
                <w:bCs/>
              </w:rPr>
              <w:t xml:space="preserve">11. </w:t>
            </w:r>
            <w:r w:rsidRPr="00A958FD">
              <w:rPr>
                <w:rFonts w:cs="Arial"/>
                <w:b/>
              </w:rPr>
              <w:t>Cost of Contract changes</w:t>
            </w:r>
          </w:p>
        </w:tc>
        <w:tc>
          <w:tcPr>
            <w:tcW w:w="5935" w:type="dxa"/>
          </w:tcPr>
          <w:p w14:paraId="39FA7E73" w14:textId="77777777" w:rsidR="00742485" w:rsidRPr="00A958FD" w:rsidRDefault="00742485" w:rsidP="00065225">
            <w:pPr>
              <w:rPr>
                <w:rFonts w:cs="Arial"/>
              </w:rPr>
            </w:pPr>
          </w:p>
        </w:tc>
      </w:tr>
      <w:tr w:rsidR="00742485" w14:paraId="4C7452DE" w14:textId="77777777" w:rsidTr="00065225">
        <w:tc>
          <w:tcPr>
            <w:tcW w:w="3415" w:type="dxa"/>
            <w:shd w:val="clear" w:color="auto" w:fill="F2F2F2" w:themeFill="background1" w:themeFillShade="F2"/>
          </w:tcPr>
          <w:p w14:paraId="639DE5AA" w14:textId="77777777" w:rsidR="00742485" w:rsidRPr="00A958FD" w:rsidRDefault="00742485" w:rsidP="00065225">
            <w:pPr>
              <w:autoSpaceDE w:val="0"/>
              <w:autoSpaceDN w:val="0"/>
              <w:adjustRightInd w:val="0"/>
              <w:spacing w:after="0"/>
              <w:rPr>
                <w:rFonts w:cs="Arial"/>
                <w:b/>
              </w:rPr>
            </w:pPr>
            <w:r w:rsidRPr="00A958FD">
              <w:rPr>
                <w:rFonts w:cs="Arial"/>
                <w:b/>
                <w:bCs/>
              </w:rPr>
              <w:t xml:space="preserve">12. </w:t>
            </w:r>
            <w:r w:rsidRPr="00A958FD">
              <w:rPr>
                <w:rFonts w:cs="Arial"/>
                <w:b/>
              </w:rPr>
              <w:t>Total Contract Value/Cost</w:t>
            </w:r>
          </w:p>
        </w:tc>
        <w:tc>
          <w:tcPr>
            <w:tcW w:w="5935" w:type="dxa"/>
          </w:tcPr>
          <w:p w14:paraId="3B8084D2" w14:textId="77777777" w:rsidR="00742485" w:rsidRPr="00A958FD" w:rsidRDefault="00742485" w:rsidP="00065225">
            <w:pPr>
              <w:rPr>
                <w:rFonts w:cs="Arial"/>
              </w:rPr>
            </w:pPr>
          </w:p>
        </w:tc>
      </w:tr>
      <w:tr w:rsidR="00742485" w14:paraId="26E7DB5F" w14:textId="77777777" w:rsidTr="00065225">
        <w:tc>
          <w:tcPr>
            <w:tcW w:w="3415" w:type="dxa"/>
            <w:shd w:val="clear" w:color="auto" w:fill="F2F2F2" w:themeFill="background1" w:themeFillShade="F2"/>
          </w:tcPr>
          <w:p w14:paraId="259BDBAD" w14:textId="77777777" w:rsidR="00742485" w:rsidRPr="00A958FD" w:rsidRDefault="00742485" w:rsidP="00065225">
            <w:pPr>
              <w:autoSpaceDE w:val="0"/>
              <w:autoSpaceDN w:val="0"/>
              <w:adjustRightInd w:val="0"/>
              <w:rPr>
                <w:rFonts w:cs="Arial"/>
                <w:b/>
              </w:rPr>
            </w:pPr>
            <w:r w:rsidRPr="00A958FD">
              <w:rPr>
                <w:rFonts w:cs="Arial"/>
                <w:b/>
                <w:bCs/>
              </w:rPr>
              <w:t xml:space="preserve">13. </w:t>
            </w:r>
            <w:r w:rsidRPr="00A958FD">
              <w:rPr>
                <w:rFonts w:cs="Arial"/>
                <w:b/>
              </w:rPr>
              <w:t>Explain the variance, if any. (If none, put N/A)</w:t>
            </w:r>
          </w:p>
          <w:p w14:paraId="67474B32" w14:textId="77777777" w:rsidR="00742485" w:rsidRPr="00A958FD" w:rsidRDefault="00742485" w:rsidP="00065225">
            <w:pPr>
              <w:autoSpaceDE w:val="0"/>
              <w:autoSpaceDN w:val="0"/>
              <w:adjustRightInd w:val="0"/>
              <w:spacing w:after="0"/>
              <w:rPr>
                <w:rFonts w:cs="Arial"/>
                <w:b/>
              </w:rPr>
            </w:pPr>
          </w:p>
        </w:tc>
        <w:tc>
          <w:tcPr>
            <w:tcW w:w="5935" w:type="dxa"/>
          </w:tcPr>
          <w:p w14:paraId="351CA4B7" w14:textId="77777777" w:rsidR="00742485" w:rsidRPr="00A958FD" w:rsidRDefault="00742485" w:rsidP="00065225">
            <w:pPr>
              <w:rPr>
                <w:rFonts w:cs="Arial"/>
              </w:rPr>
            </w:pPr>
          </w:p>
        </w:tc>
      </w:tr>
      <w:tr w:rsidR="00742485" w14:paraId="3306F20B" w14:textId="77777777" w:rsidTr="00065225">
        <w:trPr>
          <w:trHeight w:val="710"/>
        </w:trPr>
        <w:tc>
          <w:tcPr>
            <w:tcW w:w="3415" w:type="dxa"/>
            <w:shd w:val="clear" w:color="auto" w:fill="F2F2F2" w:themeFill="background1" w:themeFillShade="F2"/>
          </w:tcPr>
          <w:p w14:paraId="27D78BA7" w14:textId="77777777" w:rsidR="00742485" w:rsidRPr="00A958FD" w:rsidRDefault="00742485" w:rsidP="00065225">
            <w:pPr>
              <w:autoSpaceDE w:val="0"/>
              <w:autoSpaceDN w:val="0"/>
              <w:adjustRightInd w:val="0"/>
              <w:spacing w:after="0"/>
              <w:rPr>
                <w:rFonts w:cs="Arial"/>
                <w:b/>
                <w:bCs/>
              </w:rPr>
            </w:pPr>
            <w:r w:rsidRPr="00A958FD">
              <w:rPr>
                <w:rFonts w:cs="Arial"/>
                <w:b/>
                <w:bCs/>
              </w:rPr>
              <w:t>14. Original Scheduled Completion Date</w:t>
            </w:r>
          </w:p>
        </w:tc>
        <w:tc>
          <w:tcPr>
            <w:tcW w:w="5935" w:type="dxa"/>
          </w:tcPr>
          <w:p w14:paraId="13154BBB" w14:textId="77777777" w:rsidR="00742485" w:rsidRPr="00A958FD" w:rsidRDefault="00742485" w:rsidP="00065225">
            <w:pPr>
              <w:rPr>
                <w:rFonts w:cs="Arial"/>
              </w:rPr>
            </w:pPr>
          </w:p>
        </w:tc>
      </w:tr>
      <w:tr w:rsidR="00742485" w14:paraId="126EAD0C" w14:textId="77777777" w:rsidTr="00065225">
        <w:tc>
          <w:tcPr>
            <w:tcW w:w="3415" w:type="dxa"/>
            <w:shd w:val="clear" w:color="auto" w:fill="F2F2F2" w:themeFill="background1" w:themeFillShade="F2"/>
          </w:tcPr>
          <w:p w14:paraId="2C8050D0" w14:textId="77777777" w:rsidR="00742485" w:rsidRPr="00A958FD" w:rsidRDefault="00742485" w:rsidP="00065225">
            <w:pPr>
              <w:autoSpaceDE w:val="0"/>
              <w:autoSpaceDN w:val="0"/>
              <w:adjustRightInd w:val="0"/>
              <w:spacing w:after="0"/>
              <w:rPr>
                <w:rFonts w:cs="Arial"/>
                <w:b/>
              </w:rPr>
            </w:pPr>
            <w:r w:rsidRPr="00A958FD">
              <w:rPr>
                <w:rFonts w:cs="Arial"/>
                <w:b/>
                <w:bCs/>
              </w:rPr>
              <w:t xml:space="preserve">15. </w:t>
            </w:r>
            <w:r w:rsidRPr="00A958FD">
              <w:rPr>
                <w:rFonts w:cs="Arial"/>
                <w:b/>
              </w:rPr>
              <w:t>Project Details (Describe,</w:t>
            </w:r>
          </w:p>
          <w:p w14:paraId="079E6187" w14:textId="77777777" w:rsidR="00742485" w:rsidRDefault="00742485" w:rsidP="00065225">
            <w:pPr>
              <w:autoSpaceDE w:val="0"/>
              <w:autoSpaceDN w:val="0"/>
              <w:adjustRightInd w:val="0"/>
              <w:spacing w:after="0"/>
              <w:rPr>
                <w:rFonts w:cs="Arial"/>
                <w:b/>
                <w:bCs/>
              </w:rPr>
            </w:pPr>
            <w:r w:rsidRPr="00A958FD">
              <w:rPr>
                <w:rFonts w:cs="Arial"/>
                <w:b/>
                <w:bCs/>
              </w:rPr>
              <w:t>maximum character limit: 4000)</w:t>
            </w:r>
          </w:p>
          <w:p w14:paraId="51A8F39C" w14:textId="4AD5D021" w:rsidR="00742485" w:rsidRPr="00A71511" w:rsidRDefault="00742485" w:rsidP="00A71511">
            <w:pPr>
              <w:jc w:val="center"/>
              <w:rPr>
                <w:rFonts w:cs="Arial"/>
              </w:rPr>
            </w:pPr>
          </w:p>
        </w:tc>
        <w:tc>
          <w:tcPr>
            <w:tcW w:w="5935" w:type="dxa"/>
          </w:tcPr>
          <w:p w14:paraId="59967C6A" w14:textId="77777777" w:rsidR="00742485" w:rsidRPr="00A958FD" w:rsidRDefault="00742485" w:rsidP="00065225">
            <w:pPr>
              <w:autoSpaceDE w:val="0"/>
              <w:autoSpaceDN w:val="0"/>
              <w:adjustRightInd w:val="0"/>
              <w:spacing w:after="0"/>
              <w:rPr>
                <w:rFonts w:cs="Arial"/>
              </w:rPr>
            </w:pPr>
            <w:bookmarkStart w:id="290" w:name="_Hlk166074391"/>
            <w:r w:rsidRPr="00A958FD">
              <w:rPr>
                <w:rFonts w:cs="Arial"/>
              </w:rPr>
              <w:t>NOTE: Tenderers are encouraged to provide responses that include details pertaining to:</w:t>
            </w:r>
          </w:p>
          <w:p w14:paraId="7D2FD90D" w14:textId="1D333E0C" w:rsidR="00742485" w:rsidRPr="00A958FD" w:rsidRDefault="00742485" w:rsidP="00065225">
            <w:pPr>
              <w:pStyle w:val="ListParagraph"/>
              <w:numPr>
                <w:ilvl w:val="0"/>
                <w:numId w:val="33"/>
              </w:numPr>
              <w:autoSpaceDE w:val="0"/>
              <w:autoSpaceDN w:val="0"/>
              <w:adjustRightInd w:val="0"/>
              <w:spacing w:after="0"/>
              <w:rPr>
                <w:rFonts w:cs="Arial"/>
              </w:rPr>
            </w:pPr>
            <w:r w:rsidRPr="00A958FD">
              <w:rPr>
                <w:rFonts w:cs="Arial"/>
              </w:rPr>
              <w:t>scope of work</w:t>
            </w:r>
            <w:r>
              <w:rPr>
                <w:rFonts w:cs="Arial"/>
              </w:rPr>
              <w:t>;</w:t>
            </w:r>
          </w:p>
          <w:p w14:paraId="2FA6D32A" w14:textId="78DB6F0F" w:rsidR="00742485" w:rsidRPr="00CE0AB8" w:rsidRDefault="00742485" w:rsidP="00065225">
            <w:pPr>
              <w:pStyle w:val="ListParagraph"/>
              <w:numPr>
                <w:ilvl w:val="0"/>
                <w:numId w:val="33"/>
              </w:numPr>
              <w:spacing w:after="0"/>
              <w:rPr>
                <w:rFonts w:cs="Arial"/>
              </w:rPr>
            </w:pPr>
            <w:r w:rsidRPr="00CE0AB8">
              <w:rPr>
                <w:rFonts w:cs="Arial"/>
              </w:rPr>
              <w:t>project delivery method;</w:t>
            </w:r>
          </w:p>
          <w:p w14:paraId="15409BF2" w14:textId="72A15475" w:rsidR="00F5169D" w:rsidRPr="00CE0AB8" w:rsidRDefault="00F5169D" w:rsidP="00065225">
            <w:pPr>
              <w:pStyle w:val="ListParagraph"/>
              <w:numPr>
                <w:ilvl w:val="0"/>
                <w:numId w:val="33"/>
              </w:numPr>
              <w:spacing w:after="0"/>
              <w:rPr>
                <w:rFonts w:cs="Arial"/>
              </w:rPr>
            </w:pPr>
            <w:r w:rsidRPr="00CE0AB8">
              <w:rPr>
                <w:rFonts w:cs="Arial"/>
              </w:rPr>
              <w:t xml:space="preserve">Phasing methodology to keep existing systems operational </w:t>
            </w:r>
          </w:p>
          <w:p w14:paraId="323209DC" w14:textId="7768EE3B" w:rsidR="000016E6" w:rsidRPr="00CE0AB8" w:rsidRDefault="000016E6" w:rsidP="00065225">
            <w:pPr>
              <w:pStyle w:val="ListParagraph"/>
              <w:numPr>
                <w:ilvl w:val="0"/>
                <w:numId w:val="33"/>
              </w:numPr>
              <w:spacing w:after="0"/>
              <w:rPr>
                <w:rFonts w:cs="Arial"/>
              </w:rPr>
            </w:pPr>
            <w:r w:rsidRPr="00CE0AB8">
              <w:rPr>
                <w:rFonts w:cs="Arial"/>
              </w:rPr>
              <w:t>Measures to improve safety</w:t>
            </w:r>
          </w:p>
          <w:p w14:paraId="732A3F28" w14:textId="6F2B7E83" w:rsidR="000016E6" w:rsidRPr="00CE0AB8" w:rsidRDefault="000016E6" w:rsidP="00065225">
            <w:pPr>
              <w:pStyle w:val="ListParagraph"/>
              <w:numPr>
                <w:ilvl w:val="0"/>
                <w:numId w:val="33"/>
              </w:numPr>
              <w:spacing w:after="0"/>
              <w:rPr>
                <w:rFonts w:cs="Arial"/>
              </w:rPr>
            </w:pPr>
            <w:r w:rsidRPr="00CE0AB8">
              <w:rPr>
                <w:rFonts w:cs="Arial"/>
              </w:rPr>
              <w:t>Coordination with users of space during construction</w:t>
            </w:r>
          </w:p>
          <w:p w14:paraId="61C19F54" w14:textId="31FF4FE2" w:rsidR="00742485" w:rsidRPr="00CE0AB8" w:rsidRDefault="00742485" w:rsidP="00295422">
            <w:pPr>
              <w:pStyle w:val="ListParagraph"/>
              <w:numPr>
                <w:ilvl w:val="0"/>
                <w:numId w:val="33"/>
              </w:numPr>
              <w:spacing w:after="0"/>
              <w:rPr>
                <w:rFonts w:cs="Arial"/>
              </w:rPr>
            </w:pPr>
            <w:r w:rsidRPr="00CE0AB8">
              <w:rPr>
                <w:rFonts w:cs="Arial"/>
                <w:color w:val="FF0000"/>
              </w:rPr>
              <w:t>minimi</w:t>
            </w:r>
            <w:r w:rsidR="00F5169D" w:rsidRPr="00CE0AB8">
              <w:rPr>
                <w:rFonts w:cs="Arial"/>
                <w:color w:val="FF0000"/>
              </w:rPr>
              <w:t>ze</w:t>
            </w:r>
            <w:r w:rsidRPr="00CE0AB8">
              <w:rPr>
                <w:rFonts w:cs="Arial"/>
                <w:color w:val="FF0000"/>
              </w:rPr>
              <w:t xml:space="preserve"> downtime of services (E.g., fire alarm systems, BAS, laboratory systems, etc.)</w:t>
            </w:r>
          </w:p>
          <w:bookmarkEnd w:id="290"/>
          <w:p w14:paraId="5C0A4E67" w14:textId="77777777" w:rsidR="00742485" w:rsidRPr="00A958FD" w:rsidRDefault="00742485" w:rsidP="00065225">
            <w:pPr>
              <w:pStyle w:val="ListParagraph"/>
              <w:spacing w:after="0"/>
              <w:rPr>
                <w:rFonts w:cs="Arial"/>
              </w:rPr>
            </w:pPr>
          </w:p>
        </w:tc>
      </w:tr>
    </w:tbl>
    <w:p w14:paraId="7F1598DF" w14:textId="6E57BFCB" w:rsidR="00742485" w:rsidRDefault="00742485" w:rsidP="00305DA0">
      <w:pPr>
        <w:rPr>
          <w:rFonts w:cs="Arial"/>
          <w:sz w:val="16"/>
        </w:rPr>
        <w:sectPr w:rsidR="00742485" w:rsidSect="0032714A">
          <w:footerReference w:type="first" r:id="rId30"/>
          <w:pgSz w:w="12240" w:h="15840" w:code="1"/>
          <w:pgMar w:top="1440" w:right="1440" w:bottom="1440" w:left="1440" w:header="720" w:footer="481" w:gutter="0"/>
          <w:cols w:space="720"/>
          <w:docGrid w:linePitch="272"/>
        </w:sectPr>
      </w:pPr>
    </w:p>
    <w:tbl>
      <w:tblPr>
        <w:tblStyle w:val="TableGrid"/>
        <w:tblW w:w="0" w:type="auto"/>
        <w:tblLook w:val="04A0" w:firstRow="1" w:lastRow="0" w:firstColumn="1" w:lastColumn="0" w:noHBand="0" w:noVBand="1"/>
      </w:tblPr>
      <w:tblGrid>
        <w:gridCol w:w="3415"/>
        <w:gridCol w:w="5935"/>
      </w:tblGrid>
      <w:tr w:rsidR="00742485" w14:paraId="578827E4" w14:textId="77777777" w:rsidTr="00065225">
        <w:tc>
          <w:tcPr>
            <w:tcW w:w="9350" w:type="dxa"/>
            <w:gridSpan w:val="2"/>
          </w:tcPr>
          <w:p w14:paraId="3177AF2D" w14:textId="4A3ADA9F" w:rsidR="00742485" w:rsidRPr="00A958FD" w:rsidRDefault="00742485" w:rsidP="00065225">
            <w:pPr>
              <w:rPr>
                <w:rFonts w:cs="Arial"/>
              </w:rPr>
            </w:pPr>
            <w:r w:rsidRPr="00A958FD">
              <w:rPr>
                <w:rFonts w:cs="Arial"/>
              </w:rPr>
              <w:lastRenderedPageBreak/>
              <w:t xml:space="preserve">Tenderer Project Reference Form – [INSERT TENDERER NAME] – REFERENCE </w:t>
            </w:r>
            <w:r>
              <w:rPr>
                <w:rFonts w:cs="Arial"/>
              </w:rPr>
              <w:t>2</w:t>
            </w:r>
            <w:r w:rsidRPr="00A958FD">
              <w:rPr>
                <w:rFonts w:cs="Arial"/>
              </w:rPr>
              <w:t xml:space="preserve"> of </w:t>
            </w:r>
            <w:r>
              <w:rPr>
                <w:rFonts w:cs="Arial"/>
              </w:rPr>
              <w:t>2</w:t>
            </w:r>
          </w:p>
        </w:tc>
      </w:tr>
      <w:tr w:rsidR="00742485" w14:paraId="4C56B25F" w14:textId="77777777" w:rsidTr="00065225">
        <w:tc>
          <w:tcPr>
            <w:tcW w:w="9350" w:type="dxa"/>
            <w:gridSpan w:val="2"/>
            <w:shd w:val="clear" w:color="auto" w:fill="BFBFBF" w:themeFill="background1" w:themeFillShade="BF"/>
          </w:tcPr>
          <w:p w14:paraId="1D6F27CD" w14:textId="77777777" w:rsidR="00742485" w:rsidRPr="00A958FD" w:rsidRDefault="00742485" w:rsidP="00065225">
            <w:pPr>
              <w:autoSpaceDE w:val="0"/>
              <w:autoSpaceDN w:val="0"/>
              <w:adjustRightInd w:val="0"/>
              <w:spacing w:after="0"/>
              <w:rPr>
                <w:rFonts w:cs="Arial"/>
              </w:rPr>
            </w:pPr>
          </w:p>
        </w:tc>
      </w:tr>
      <w:tr w:rsidR="00742485" w14:paraId="7F2FB08E" w14:textId="77777777" w:rsidTr="00065225">
        <w:tc>
          <w:tcPr>
            <w:tcW w:w="3415" w:type="dxa"/>
            <w:shd w:val="clear" w:color="auto" w:fill="F2F2F2" w:themeFill="background1" w:themeFillShade="F2"/>
          </w:tcPr>
          <w:p w14:paraId="3505CA9E" w14:textId="77777777" w:rsidR="00742485" w:rsidRPr="00A958FD" w:rsidRDefault="00742485" w:rsidP="00065225">
            <w:pPr>
              <w:autoSpaceDE w:val="0"/>
              <w:autoSpaceDN w:val="0"/>
              <w:adjustRightInd w:val="0"/>
              <w:spacing w:after="0"/>
              <w:rPr>
                <w:rFonts w:cs="Arial"/>
                <w:b/>
              </w:rPr>
            </w:pPr>
            <w:r w:rsidRPr="00A958FD">
              <w:rPr>
                <w:rFonts w:cs="Arial"/>
                <w:b/>
                <w:bCs/>
              </w:rPr>
              <w:t xml:space="preserve">1. </w:t>
            </w:r>
            <w:r w:rsidRPr="00A958FD">
              <w:rPr>
                <w:rFonts w:cs="Arial"/>
                <w:b/>
              </w:rPr>
              <w:t>Project Name</w:t>
            </w:r>
          </w:p>
        </w:tc>
        <w:tc>
          <w:tcPr>
            <w:tcW w:w="5935" w:type="dxa"/>
          </w:tcPr>
          <w:p w14:paraId="3A3ADCA6" w14:textId="77777777" w:rsidR="00742485" w:rsidRPr="00A958FD" w:rsidRDefault="00742485" w:rsidP="00065225">
            <w:pPr>
              <w:rPr>
                <w:rFonts w:cs="Arial"/>
              </w:rPr>
            </w:pPr>
          </w:p>
        </w:tc>
      </w:tr>
      <w:tr w:rsidR="00742485" w14:paraId="02D9CE62" w14:textId="77777777" w:rsidTr="00065225">
        <w:tc>
          <w:tcPr>
            <w:tcW w:w="3415" w:type="dxa"/>
            <w:shd w:val="clear" w:color="auto" w:fill="F2F2F2" w:themeFill="background1" w:themeFillShade="F2"/>
          </w:tcPr>
          <w:p w14:paraId="63953923" w14:textId="77777777" w:rsidR="00742485" w:rsidRPr="00A958FD" w:rsidRDefault="00742485" w:rsidP="00065225">
            <w:pPr>
              <w:autoSpaceDE w:val="0"/>
              <w:autoSpaceDN w:val="0"/>
              <w:adjustRightInd w:val="0"/>
              <w:spacing w:after="0"/>
              <w:rPr>
                <w:rFonts w:cs="Arial"/>
                <w:b/>
              </w:rPr>
            </w:pPr>
            <w:r w:rsidRPr="00A958FD">
              <w:rPr>
                <w:rFonts w:cs="Arial"/>
                <w:b/>
                <w:bCs/>
              </w:rPr>
              <w:t xml:space="preserve">2. </w:t>
            </w:r>
            <w:r w:rsidRPr="00A958FD">
              <w:rPr>
                <w:rFonts w:cs="Arial"/>
                <w:b/>
              </w:rPr>
              <w:t>Project Location</w:t>
            </w:r>
          </w:p>
        </w:tc>
        <w:tc>
          <w:tcPr>
            <w:tcW w:w="5935" w:type="dxa"/>
          </w:tcPr>
          <w:p w14:paraId="6EBDCFCD" w14:textId="77777777" w:rsidR="00742485" w:rsidRPr="00A958FD" w:rsidRDefault="00742485" w:rsidP="00065225">
            <w:pPr>
              <w:rPr>
                <w:rFonts w:cs="Arial"/>
              </w:rPr>
            </w:pPr>
          </w:p>
        </w:tc>
      </w:tr>
      <w:tr w:rsidR="00742485" w14:paraId="769695C6" w14:textId="77777777" w:rsidTr="00065225">
        <w:tc>
          <w:tcPr>
            <w:tcW w:w="3415" w:type="dxa"/>
            <w:shd w:val="clear" w:color="auto" w:fill="F2F2F2" w:themeFill="background1" w:themeFillShade="F2"/>
          </w:tcPr>
          <w:p w14:paraId="78CF3015" w14:textId="77777777" w:rsidR="00742485" w:rsidRPr="00A958FD" w:rsidRDefault="00742485" w:rsidP="00065225">
            <w:pPr>
              <w:autoSpaceDE w:val="0"/>
              <w:autoSpaceDN w:val="0"/>
              <w:adjustRightInd w:val="0"/>
              <w:spacing w:after="0"/>
              <w:rPr>
                <w:rFonts w:cs="Arial"/>
                <w:b/>
              </w:rPr>
            </w:pPr>
            <w:r w:rsidRPr="00A958FD">
              <w:rPr>
                <w:rFonts w:cs="Arial"/>
                <w:b/>
                <w:bCs/>
              </w:rPr>
              <w:t xml:space="preserve">3. </w:t>
            </w:r>
            <w:r w:rsidRPr="00A958FD">
              <w:rPr>
                <w:rFonts w:cs="Arial"/>
                <w:b/>
              </w:rPr>
              <w:t>Owner Contact Name</w:t>
            </w:r>
          </w:p>
        </w:tc>
        <w:tc>
          <w:tcPr>
            <w:tcW w:w="5935" w:type="dxa"/>
          </w:tcPr>
          <w:p w14:paraId="3F749576" w14:textId="77777777" w:rsidR="00742485" w:rsidRPr="00A958FD" w:rsidRDefault="00742485" w:rsidP="00065225">
            <w:pPr>
              <w:rPr>
                <w:rFonts w:cs="Arial"/>
              </w:rPr>
            </w:pPr>
          </w:p>
        </w:tc>
      </w:tr>
      <w:tr w:rsidR="00742485" w14:paraId="4A979E33" w14:textId="77777777" w:rsidTr="00065225">
        <w:tc>
          <w:tcPr>
            <w:tcW w:w="3415" w:type="dxa"/>
            <w:shd w:val="clear" w:color="auto" w:fill="F2F2F2" w:themeFill="background1" w:themeFillShade="F2"/>
          </w:tcPr>
          <w:p w14:paraId="09FCB8D4" w14:textId="77777777" w:rsidR="00742485" w:rsidRPr="00A958FD" w:rsidRDefault="00742485" w:rsidP="00065225">
            <w:pPr>
              <w:autoSpaceDE w:val="0"/>
              <w:autoSpaceDN w:val="0"/>
              <w:adjustRightInd w:val="0"/>
              <w:spacing w:after="0"/>
              <w:rPr>
                <w:rFonts w:cs="Arial"/>
                <w:b/>
              </w:rPr>
            </w:pPr>
            <w:r w:rsidRPr="00A958FD">
              <w:rPr>
                <w:rFonts w:cs="Arial"/>
                <w:b/>
                <w:bCs/>
              </w:rPr>
              <w:t xml:space="preserve">4. </w:t>
            </w:r>
            <w:r w:rsidRPr="00A958FD">
              <w:rPr>
                <w:rFonts w:cs="Arial"/>
                <w:b/>
              </w:rPr>
              <w:t>Owner Contact Address</w:t>
            </w:r>
          </w:p>
        </w:tc>
        <w:tc>
          <w:tcPr>
            <w:tcW w:w="5935" w:type="dxa"/>
          </w:tcPr>
          <w:p w14:paraId="3F4B6612" w14:textId="77777777" w:rsidR="00742485" w:rsidRPr="00A958FD" w:rsidRDefault="00742485" w:rsidP="00065225">
            <w:pPr>
              <w:rPr>
                <w:rFonts w:cs="Arial"/>
              </w:rPr>
            </w:pPr>
          </w:p>
        </w:tc>
      </w:tr>
      <w:tr w:rsidR="00742485" w14:paraId="2DE601D6" w14:textId="77777777" w:rsidTr="00065225">
        <w:tc>
          <w:tcPr>
            <w:tcW w:w="3415" w:type="dxa"/>
            <w:shd w:val="clear" w:color="auto" w:fill="F2F2F2" w:themeFill="background1" w:themeFillShade="F2"/>
          </w:tcPr>
          <w:p w14:paraId="359CE651" w14:textId="77777777" w:rsidR="00742485" w:rsidRPr="00A958FD" w:rsidRDefault="00742485" w:rsidP="00065225">
            <w:pPr>
              <w:autoSpaceDE w:val="0"/>
              <w:autoSpaceDN w:val="0"/>
              <w:adjustRightInd w:val="0"/>
              <w:spacing w:after="0"/>
              <w:rPr>
                <w:rFonts w:cs="Arial"/>
                <w:b/>
                <w:bCs/>
              </w:rPr>
            </w:pPr>
            <w:r w:rsidRPr="00A958FD">
              <w:rPr>
                <w:rFonts w:cs="Arial"/>
                <w:b/>
                <w:bCs/>
              </w:rPr>
              <w:t>5. Owner Contact Title</w:t>
            </w:r>
          </w:p>
        </w:tc>
        <w:tc>
          <w:tcPr>
            <w:tcW w:w="5935" w:type="dxa"/>
          </w:tcPr>
          <w:p w14:paraId="5F3C7875" w14:textId="77777777" w:rsidR="00742485" w:rsidRPr="00A958FD" w:rsidRDefault="00742485" w:rsidP="00065225">
            <w:pPr>
              <w:rPr>
                <w:rFonts w:cs="Arial"/>
              </w:rPr>
            </w:pPr>
          </w:p>
        </w:tc>
      </w:tr>
      <w:tr w:rsidR="00742485" w14:paraId="279733AC" w14:textId="77777777" w:rsidTr="00065225">
        <w:tc>
          <w:tcPr>
            <w:tcW w:w="3415" w:type="dxa"/>
            <w:shd w:val="clear" w:color="auto" w:fill="F2F2F2" w:themeFill="background1" w:themeFillShade="F2"/>
          </w:tcPr>
          <w:p w14:paraId="6BE146B5" w14:textId="77777777" w:rsidR="00742485" w:rsidRPr="00A958FD" w:rsidRDefault="00742485" w:rsidP="00065225">
            <w:pPr>
              <w:autoSpaceDE w:val="0"/>
              <w:autoSpaceDN w:val="0"/>
              <w:adjustRightInd w:val="0"/>
              <w:spacing w:after="0"/>
              <w:rPr>
                <w:rFonts w:cs="Arial"/>
                <w:b/>
                <w:bCs/>
              </w:rPr>
            </w:pPr>
            <w:r w:rsidRPr="00A958FD">
              <w:rPr>
                <w:rFonts w:cs="Arial"/>
                <w:b/>
                <w:bCs/>
              </w:rPr>
              <w:t>6. Owner Contact Telephone</w:t>
            </w:r>
          </w:p>
        </w:tc>
        <w:tc>
          <w:tcPr>
            <w:tcW w:w="5935" w:type="dxa"/>
          </w:tcPr>
          <w:p w14:paraId="3C627109" w14:textId="77777777" w:rsidR="00742485" w:rsidRPr="00A958FD" w:rsidRDefault="00742485" w:rsidP="00065225">
            <w:pPr>
              <w:rPr>
                <w:rFonts w:cs="Arial"/>
              </w:rPr>
            </w:pPr>
          </w:p>
        </w:tc>
      </w:tr>
      <w:tr w:rsidR="00742485" w14:paraId="49CF5A90" w14:textId="77777777" w:rsidTr="00065225">
        <w:tc>
          <w:tcPr>
            <w:tcW w:w="3415" w:type="dxa"/>
            <w:shd w:val="clear" w:color="auto" w:fill="F2F2F2" w:themeFill="background1" w:themeFillShade="F2"/>
          </w:tcPr>
          <w:p w14:paraId="6EA6194F" w14:textId="77777777" w:rsidR="00742485" w:rsidRPr="00A958FD" w:rsidRDefault="00742485" w:rsidP="00065225">
            <w:pPr>
              <w:autoSpaceDE w:val="0"/>
              <w:autoSpaceDN w:val="0"/>
              <w:adjustRightInd w:val="0"/>
              <w:spacing w:after="0"/>
              <w:rPr>
                <w:rFonts w:cs="Arial"/>
                <w:b/>
                <w:bCs/>
              </w:rPr>
            </w:pPr>
            <w:r w:rsidRPr="00A958FD">
              <w:rPr>
                <w:rFonts w:cs="Arial"/>
                <w:b/>
                <w:bCs/>
              </w:rPr>
              <w:t>7. Owner Contact E-mail</w:t>
            </w:r>
          </w:p>
        </w:tc>
        <w:tc>
          <w:tcPr>
            <w:tcW w:w="5935" w:type="dxa"/>
          </w:tcPr>
          <w:p w14:paraId="7525E501" w14:textId="77777777" w:rsidR="00742485" w:rsidRPr="00A958FD" w:rsidRDefault="00742485" w:rsidP="00065225">
            <w:pPr>
              <w:rPr>
                <w:rFonts w:cs="Arial"/>
              </w:rPr>
            </w:pPr>
          </w:p>
        </w:tc>
      </w:tr>
      <w:tr w:rsidR="00742485" w14:paraId="2E592B6F" w14:textId="77777777" w:rsidTr="00065225">
        <w:tc>
          <w:tcPr>
            <w:tcW w:w="3415" w:type="dxa"/>
            <w:shd w:val="clear" w:color="auto" w:fill="F2F2F2" w:themeFill="background1" w:themeFillShade="F2"/>
          </w:tcPr>
          <w:p w14:paraId="0D322889" w14:textId="77777777" w:rsidR="00406676" w:rsidRDefault="00406676" w:rsidP="00406676">
            <w:pPr>
              <w:autoSpaceDE w:val="0"/>
              <w:autoSpaceDN w:val="0"/>
              <w:adjustRightInd w:val="0"/>
              <w:spacing w:after="0"/>
              <w:rPr>
                <w:rFonts w:cs="Arial"/>
                <w:b/>
                <w:bCs/>
                <w:color w:val="FF0000"/>
              </w:rPr>
            </w:pPr>
            <w:r w:rsidRPr="00CE0AB8">
              <w:rPr>
                <w:rFonts w:cs="Arial"/>
                <w:b/>
                <w:bCs/>
                <w:color w:val="FF0000"/>
              </w:rPr>
              <w:t>8. Project Work in a Critical Control Room / Environment that is user occupied during construction (Yes/No)</w:t>
            </w:r>
          </w:p>
          <w:p w14:paraId="32D22240" w14:textId="4C66575B" w:rsidR="00742485" w:rsidRPr="00A958FD" w:rsidRDefault="00742485" w:rsidP="00065225">
            <w:pPr>
              <w:autoSpaceDE w:val="0"/>
              <w:autoSpaceDN w:val="0"/>
              <w:adjustRightInd w:val="0"/>
              <w:spacing w:after="0"/>
              <w:rPr>
                <w:rFonts w:cs="Arial"/>
                <w:b/>
                <w:bCs/>
              </w:rPr>
            </w:pPr>
          </w:p>
        </w:tc>
        <w:tc>
          <w:tcPr>
            <w:tcW w:w="5935" w:type="dxa"/>
          </w:tcPr>
          <w:p w14:paraId="4278C638" w14:textId="77777777" w:rsidR="00742485" w:rsidRPr="00A958FD" w:rsidRDefault="00742485" w:rsidP="00065225">
            <w:pPr>
              <w:rPr>
                <w:rFonts w:cs="Arial"/>
              </w:rPr>
            </w:pPr>
          </w:p>
        </w:tc>
      </w:tr>
      <w:tr w:rsidR="00742485" w14:paraId="6631AE7D" w14:textId="77777777" w:rsidTr="00065225">
        <w:tc>
          <w:tcPr>
            <w:tcW w:w="3415" w:type="dxa"/>
            <w:shd w:val="clear" w:color="auto" w:fill="F2F2F2" w:themeFill="background1" w:themeFillShade="F2"/>
          </w:tcPr>
          <w:p w14:paraId="2DE41A0A" w14:textId="77777777" w:rsidR="00742485" w:rsidRPr="00A958FD" w:rsidRDefault="00742485" w:rsidP="00065225">
            <w:pPr>
              <w:autoSpaceDE w:val="0"/>
              <w:autoSpaceDN w:val="0"/>
              <w:adjustRightInd w:val="0"/>
              <w:spacing w:after="0"/>
              <w:rPr>
                <w:rFonts w:cs="Arial"/>
                <w:b/>
              </w:rPr>
            </w:pPr>
            <w:r w:rsidRPr="00A958FD">
              <w:rPr>
                <w:rFonts w:cs="Arial"/>
                <w:b/>
                <w:bCs/>
              </w:rPr>
              <w:t xml:space="preserve">9. </w:t>
            </w:r>
            <w:r w:rsidRPr="00A958FD">
              <w:rPr>
                <w:rFonts w:cs="Arial"/>
                <w:b/>
              </w:rPr>
              <w:t>Project Start Date</w:t>
            </w:r>
          </w:p>
        </w:tc>
        <w:tc>
          <w:tcPr>
            <w:tcW w:w="5935" w:type="dxa"/>
          </w:tcPr>
          <w:p w14:paraId="22C7CDDF" w14:textId="77777777" w:rsidR="00742485" w:rsidRPr="00A958FD" w:rsidRDefault="00742485" w:rsidP="00065225">
            <w:pPr>
              <w:rPr>
                <w:rFonts w:cs="Arial"/>
              </w:rPr>
            </w:pPr>
          </w:p>
        </w:tc>
      </w:tr>
      <w:tr w:rsidR="00742485" w14:paraId="400A074B" w14:textId="77777777" w:rsidTr="00065225">
        <w:tc>
          <w:tcPr>
            <w:tcW w:w="3415" w:type="dxa"/>
            <w:shd w:val="clear" w:color="auto" w:fill="F2F2F2" w:themeFill="background1" w:themeFillShade="F2"/>
          </w:tcPr>
          <w:p w14:paraId="1AFFE062" w14:textId="77777777" w:rsidR="00742485" w:rsidRPr="00A958FD" w:rsidRDefault="00742485" w:rsidP="00065225">
            <w:pPr>
              <w:autoSpaceDE w:val="0"/>
              <w:autoSpaceDN w:val="0"/>
              <w:adjustRightInd w:val="0"/>
              <w:spacing w:after="0"/>
              <w:rPr>
                <w:rFonts w:cs="Arial"/>
                <w:b/>
                <w:bCs/>
              </w:rPr>
            </w:pPr>
            <w:r w:rsidRPr="00A958FD">
              <w:rPr>
                <w:rFonts w:cs="Arial"/>
                <w:b/>
                <w:bCs/>
              </w:rPr>
              <w:t>10. Project Substantial Completion Date</w:t>
            </w:r>
          </w:p>
        </w:tc>
        <w:tc>
          <w:tcPr>
            <w:tcW w:w="5935" w:type="dxa"/>
          </w:tcPr>
          <w:p w14:paraId="654FC373" w14:textId="77777777" w:rsidR="00742485" w:rsidRPr="00A958FD" w:rsidRDefault="00742485" w:rsidP="00065225">
            <w:pPr>
              <w:rPr>
                <w:rFonts w:cs="Arial"/>
              </w:rPr>
            </w:pPr>
          </w:p>
        </w:tc>
      </w:tr>
      <w:tr w:rsidR="00742485" w14:paraId="5B93D2DF" w14:textId="77777777" w:rsidTr="00065225">
        <w:tc>
          <w:tcPr>
            <w:tcW w:w="3415" w:type="dxa"/>
            <w:shd w:val="clear" w:color="auto" w:fill="F2F2F2" w:themeFill="background1" w:themeFillShade="F2"/>
          </w:tcPr>
          <w:p w14:paraId="5BC68D07" w14:textId="77777777" w:rsidR="00742485" w:rsidRPr="00A958FD" w:rsidRDefault="00742485" w:rsidP="00065225">
            <w:pPr>
              <w:autoSpaceDE w:val="0"/>
              <w:autoSpaceDN w:val="0"/>
              <w:adjustRightInd w:val="0"/>
              <w:spacing w:after="0"/>
              <w:rPr>
                <w:rFonts w:cs="Arial"/>
                <w:b/>
              </w:rPr>
            </w:pPr>
            <w:r w:rsidRPr="00A958FD">
              <w:rPr>
                <w:rFonts w:cs="Arial"/>
                <w:b/>
                <w:bCs/>
              </w:rPr>
              <w:t xml:space="preserve">11. </w:t>
            </w:r>
            <w:r w:rsidRPr="00A958FD">
              <w:rPr>
                <w:rFonts w:cs="Arial"/>
                <w:b/>
              </w:rPr>
              <w:t>Cost of Contract changes</w:t>
            </w:r>
          </w:p>
        </w:tc>
        <w:tc>
          <w:tcPr>
            <w:tcW w:w="5935" w:type="dxa"/>
          </w:tcPr>
          <w:p w14:paraId="6B1D3C01" w14:textId="77777777" w:rsidR="00742485" w:rsidRPr="00A958FD" w:rsidRDefault="00742485" w:rsidP="00065225">
            <w:pPr>
              <w:rPr>
                <w:rFonts w:cs="Arial"/>
              </w:rPr>
            </w:pPr>
          </w:p>
        </w:tc>
      </w:tr>
      <w:tr w:rsidR="00742485" w14:paraId="7BFCBAA9" w14:textId="77777777" w:rsidTr="00065225">
        <w:tc>
          <w:tcPr>
            <w:tcW w:w="3415" w:type="dxa"/>
            <w:shd w:val="clear" w:color="auto" w:fill="F2F2F2" w:themeFill="background1" w:themeFillShade="F2"/>
          </w:tcPr>
          <w:p w14:paraId="510D8D0D" w14:textId="77777777" w:rsidR="00742485" w:rsidRPr="00A958FD" w:rsidRDefault="00742485" w:rsidP="00065225">
            <w:pPr>
              <w:autoSpaceDE w:val="0"/>
              <w:autoSpaceDN w:val="0"/>
              <w:adjustRightInd w:val="0"/>
              <w:spacing w:after="0"/>
              <w:rPr>
                <w:rFonts w:cs="Arial"/>
                <w:b/>
              </w:rPr>
            </w:pPr>
            <w:r w:rsidRPr="00A958FD">
              <w:rPr>
                <w:rFonts w:cs="Arial"/>
                <w:b/>
                <w:bCs/>
              </w:rPr>
              <w:t xml:space="preserve">12. </w:t>
            </w:r>
            <w:r w:rsidRPr="00A958FD">
              <w:rPr>
                <w:rFonts w:cs="Arial"/>
                <w:b/>
              </w:rPr>
              <w:t>Total Contract Value/Cost</w:t>
            </w:r>
          </w:p>
        </w:tc>
        <w:tc>
          <w:tcPr>
            <w:tcW w:w="5935" w:type="dxa"/>
          </w:tcPr>
          <w:p w14:paraId="0FE915F9" w14:textId="77777777" w:rsidR="00742485" w:rsidRPr="00A958FD" w:rsidRDefault="00742485" w:rsidP="00065225">
            <w:pPr>
              <w:rPr>
                <w:rFonts w:cs="Arial"/>
              </w:rPr>
            </w:pPr>
          </w:p>
        </w:tc>
      </w:tr>
      <w:tr w:rsidR="00742485" w14:paraId="7F8717D3" w14:textId="77777777" w:rsidTr="00065225">
        <w:tc>
          <w:tcPr>
            <w:tcW w:w="3415" w:type="dxa"/>
            <w:shd w:val="clear" w:color="auto" w:fill="F2F2F2" w:themeFill="background1" w:themeFillShade="F2"/>
          </w:tcPr>
          <w:p w14:paraId="2991D0FE" w14:textId="77777777" w:rsidR="00742485" w:rsidRPr="00A958FD" w:rsidRDefault="00742485" w:rsidP="00065225">
            <w:pPr>
              <w:autoSpaceDE w:val="0"/>
              <w:autoSpaceDN w:val="0"/>
              <w:adjustRightInd w:val="0"/>
              <w:rPr>
                <w:rFonts w:cs="Arial"/>
                <w:b/>
              </w:rPr>
            </w:pPr>
            <w:r w:rsidRPr="00A958FD">
              <w:rPr>
                <w:rFonts w:cs="Arial"/>
                <w:b/>
                <w:bCs/>
              </w:rPr>
              <w:t xml:space="preserve">13. </w:t>
            </w:r>
            <w:r w:rsidRPr="00A958FD">
              <w:rPr>
                <w:rFonts w:cs="Arial"/>
                <w:b/>
              </w:rPr>
              <w:t>Explain the variance, if any. (If none, put N/A)</w:t>
            </w:r>
          </w:p>
          <w:p w14:paraId="5A0B73D1" w14:textId="77777777" w:rsidR="00742485" w:rsidRPr="00A958FD" w:rsidRDefault="00742485" w:rsidP="00065225">
            <w:pPr>
              <w:autoSpaceDE w:val="0"/>
              <w:autoSpaceDN w:val="0"/>
              <w:adjustRightInd w:val="0"/>
              <w:spacing w:after="0"/>
              <w:rPr>
                <w:rFonts w:cs="Arial"/>
                <w:b/>
              </w:rPr>
            </w:pPr>
          </w:p>
        </w:tc>
        <w:tc>
          <w:tcPr>
            <w:tcW w:w="5935" w:type="dxa"/>
          </w:tcPr>
          <w:p w14:paraId="04670713" w14:textId="77777777" w:rsidR="00742485" w:rsidRPr="00A958FD" w:rsidRDefault="00742485" w:rsidP="00065225">
            <w:pPr>
              <w:rPr>
                <w:rFonts w:cs="Arial"/>
              </w:rPr>
            </w:pPr>
          </w:p>
        </w:tc>
      </w:tr>
      <w:tr w:rsidR="00742485" w14:paraId="42D159C9" w14:textId="77777777" w:rsidTr="00065225">
        <w:trPr>
          <w:trHeight w:val="710"/>
        </w:trPr>
        <w:tc>
          <w:tcPr>
            <w:tcW w:w="3415" w:type="dxa"/>
            <w:shd w:val="clear" w:color="auto" w:fill="F2F2F2" w:themeFill="background1" w:themeFillShade="F2"/>
          </w:tcPr>
          <w:p w14:paraId="7CA9F521" w14:textId="77777777" w:rsidR="00742485" w:rsidRPr="00A958FD" w:rsidRDefault="00742485" w:rsidP="00065225">
            <w:pPr>
              <w:autoSpaceDE w:val="0"/>
              <w:autoSpaceDN w:val="0"/>
              <w:adjustRightInd w:val="0"/>
              <w:spacing w:after="0"/>
              <w:rPr>
                <w:rFonts w:cs="Arial"/>
                <w:b/>
                <w:bCs/>
              </w:rPr>
            </w:pPr>
            <w:r w:rsidRPr="00A958FD">
              <w:rPr>
                <w:rFonts w:cs="Arial"/>
                <w:b/>
                <w:bCs/>
              </w:rPr>
              <w:t>14. Original Scheduled Completion Date</w:t>
            </w:r>
          </w:p>
        </w:tc>
        <w:tc>
          <w:tcPr>
            <w:tcW w:w="5935" w:type="dxa"/>
          </w:tcPr>
          <w:p w14:paraId="1F2E0061" w14:textId="77777777" w:rsidR="00742485" w:rsidRPr="00A958FD" w:rsidRDefault="00742485" w:rsidP="00065225">
            <w:pPr>
              <w:rPr>
                <w:rFonts w:cs="Arial"/>
              </w:rPr>
            </w:pPr>
          </w:p>
        </w:tc>
      </w:tr>
      <w:tr w:rsidR="00742485" w14:paraId="3FF57CB1" w14:textId="77777777" w:rsidTr="00065225">
        <w:tc>
          <w:tcPr>
            <w:tcW w:w="3415" w:type="dxa"/>
            <w:shd w:val="clear" w:color="auto" w:fill="F2F2F2" w:themeFill="background1" w:themeFillShade="F2"/>
          </w:tcPr>
          <w:p w14:paraId="746E57F9" w14:textId="77777777" w:rsidR="00742485" w:rsidRPr="00A958FD" w:rsidRDefault="00742485" w:rsidP="00065225">
            <w:pPr>
              <w:autoSpaceDE w:val="0"/>
              <w:autoSpaceDN w:val="0"/>
              <w:adjustRightInd w:val="0"/>
              <w:spacing w:after="0"/>
              <w:rPr>
                <w:rFonts w:cs="Arial"/>
                <w:b/>
              </w:rPr>
            </w:pPr>
            <w:r w:rsidRPr="00A958FD">
              <w:rPr>
                <w:rFonts w:cs="Arial"/>
                <w:b/>
                <w:bCs/>
              </w:rPr>
              <w:t xml:space="preserve">15. </w:t>
            </w:r>
            <w:r w:rsidRPr="00A958FD">
              <w:rPr>
                <w:rFonts w:cs="Arial"/>
                <w:b/>
              </w:rPr>
              <w:t>Project Details (Describe,</w:t>
            </w:r>
          </w:p>
          <w:p w14:paraId="4831D122" w14:textId="77777777" w:rsidR="00742485" w:rsidRDefault="00742485" w:rsidP="00065225">
            <w:pPr>
              <w:autoSpaceDE w:val="0"/>
              <w:autoSpaceDN w:val="0"/>
              <w:adjustRightInd w:val="0"/>
              <w:spacing w:after="0"/>
              <w:rPr>
                <w:rFonts w:cs="Arial"/>
                <w:b/>
                <w:bCs/>
              </w:rPr>
            </w:pPr>
            <w:r w:rsidRPr="00A958FD">
              <w:rPr>
                <w:rFonts w:cs="Arial"/>
                <w:b/>
                <w:bCs/>
              </w:rPr>
              <w:t>maximum character limit: 4000)</w:t>
            </w:r>
          </w:p>
          <w:p w14:paraId="3A30F1EC" w14:textId="77777777" w:rsidR="00742485" w:rsidRPr="00E41D79" w:rsidRDefault="00742485" w:rsidP="00065225">
            <w:pPr>
              <w:jc w:val="center"/>
              <w:rPr>
                <w:rFonts w:cs="Arial"/>
              </w:rPr>
            </w:pPr>
          </w:p>
        </w:tc>
        <w:tc>
          <w:tcPr>
            <w:tcW w:w="5935" w:type="dxa"/>
          </w:tcPr>
          <w:p w14:paraId="02BDCC25" w14:textId="77777777" w:rsidR="00742485" w:rsidRPr="00A958FD" w:rsidRDefault="00742485" w:rsidP="00065225">
            <w:pPr>
              <w:autoSpaceDE w:val="0"/>
              <w:autoSpaceDN w:val="0"/>
              <w:adjustRightInd w:val="0"/>
              <w:spacing w:after="0"/>
              <w:rPr>
                <w:rFonts w:cs="Arial"/>
              </w:rPr>
            </w:pPr>
            <w:r w:rsidRPr="00A958FD">
              <w:rPr>
                <w:rFonts w:cs="Arial"/>
              </w:rPr>
              <w:t>NOTE: Tenderers are encouraged to provide responses that include details pertaining to:</w:t>
            </w:r>
          </w:p>
          <w:p w14:paraId="464D6003" w14:textId="77777777" w:rsidR="00742485" w:rsidRPr="00A958FD" w:rsidRDefault="00742485" w:rsidP="00065225">
            <w:pPr>
              <w:pStyle w:val="ListParagraph"/>
              <w:numPr>
                <w:ilvl w:val="0"/>
                <w:numId w:val="33"/>
              </w:numPr>
              <w:autoSpaceDE w:val="0"/>
              <w:autoSpaceDN w:val="0"/>
              <w:adjustRightInd w:val="0"/>
              <w:spacing w:after="0"/>
              <w:rPr>
                <w:rFonts w:cs="Arial"/>
              </w:rPr>
            </w:pPr>
            <w:r w:rsidRPr="00A958FD">
              <w:rPr>
                <w:rFonts w:cs="Arial"/>
              </w:rPr>
              <w:t>scope of work</w:t>
            </w:r>
            <w:r>
              <w:rPr>
                <w:rFonts w:cs="Arial"/>
              </w:rPr>
              <w:t>;</w:t>
            </w:r>
          </w:p>
          <w:p w14:paraId="21693241" w14:textId="77777777" w:rsidR="00742485" w:rsidRDefault="00742485" w:rsidP="00065225">
            <w:pPr>
              <w:pStyle w:val="ListParagraph"/>
              <w:numPr>
                <w:ilvl w:val="0"/>
                <w:numId w:val="33"/>
              </w:numPr>
              <w:spacing w:after="0"/>
              <w:rPr>
                <w:rFonts w:cs="Arial"/>
              </w:rPr>
            </w:pPr>
            <w:r w:rsidRPr="00A958FD">
              <w:rPr>
                <w:rFonts w:cs="Arial"/>
              </w:rPr>
              <w:t>project delivery method</w:t>
            </w:r>
            <w:r>
              <w:rPr>
                <w:rFonts w:cs="Arial"/>
              </w:rPr>
              <w:t>;</w:t>
            </w:r>
          </w:p>
          <w:p w14:paraId="524798C6" w14:textId="77777777" w:rsidR="000016E6" w:rsidRPr="00CE0AB8" w:rsidRDefault="000016E6" w:rsidP="000016E6">
            <w:pPr>
              <w:pStyle w:val="ListParagraph"/>
              <w:numPr>
                <w:ilvl w:val="0"/>
                <w:numId w:val="33"/>
              </w:numPr>
              <w:spacing w:after="0"/>
              <w:rPr>
                <w:rFonts w:cs="Arial"/>
              </w:rPr>
            </w:pPr>
            <w:r w:rsidRPr="00CE0AB8">
              <w:rPr>
                <w:rFonts w:cs="Arial"/>
              </w:rPr>
              <w:t xml:space="preserve">Phasing methodology to keep existing systems operational </w:t>
            </w:r>
          </w:p>
          <w:p w14:paraId="1FBCC676" w14:textId="77777777" w:rsidR="000016E6" w:rsidRPr="00CE0AB8" w:rsidRDefault="000016E6" w:rsidP="000016E6">
            <w:pPr>
              <w:pStyle w:val="ListParagraph"/>
              <w:numPr>
                <w:ilvl w:val="0"/>
                <w:numId w:val="33"/>
              </w:numPr>
              <w:spacing w:after="0"/>
              <w:rPr>
                <w:rFonts w:cs="Arial"/>
              </w:rPr>
            </w:pPr>
            <w:r w:rsidRPr="00CE0AB8">
              <w:rPr>
                <w:rFonts w:cs="Arial"/>
              </w:rPr>
              <w:t>Measures to improve safety</w:t>
            </w:r>
          </w:p>
          <w:p w14:paraId="2816713D" w14:textId="77777777" w:rsidR="000016E6" w:rsidRPr="00CE0AB8" w:rsidRDefault="000016E6" w:rsidP="000016E6">
            <w:pPr>
              <w:pStyle w:val="ListParagraph"/>
              <w:numPr>
                <w:ilvl w:val="0"/>
                <w:numId w:val="33"/>
              </w:numPr>
              <w:spacing w:after="0"/>
              <w:rPr>
                <w:rFonts w:cs="Arial"/>
              </w:rPr>
            </w:pPr>
            <w:r w:rsidRPr="00CE0AB8">
              <w:rPr>
                <w:rFonts w:cs="Arial"/>
              </w:rPr>
              <w:t>Coordination with users of space during construction</w:t>
            </w:r>
          </w:p>
          <w:p w14:paraId="14FA2082" w14:textId="08E453CB" w:rsidR="00742485" w:rsidRPr="00CE0AB8" w:rsidRDefault="000016E6" w:rsidP="00DF7709">
            <w:pPr>
              <w:pStyle w:val="ListParagraph"/>
              <w:numPr>
                <w:ilvl w:val="0"/>
                <w:numId w:val="33"/>
              </w:numPr>
              <w:spacing w:after="0"/>
              <w:rPr>
                <w:rFonts w:cs="Arial"/>
              </w:rPr>
            </w:pPr>
            <w:r w:rsidRPr="00CE0AB8">
              <w:rPr>
                <w:rFonts w:cs="Arial"/>
                <w:color w:val="FF0000"/>
              </w:rPr>
              <w:t>minimize downtime of services (E.g., fire alarm systems, BAS, laboratory systems, etc.)</w:t>
            </w:r>
          </w:p>
          <w:p w14:paraId="5ABDE927" w14:textId="77777777" w:rsidR="00742485" w:rsidRPr="00A958FD" w:rsidRDefault="00742485" w:rsidP="00065225">
            <w:pPr>
              <w:spacing w:after="0"/>
              <w:rPr>
                <w:rFonts w:cs="Arial"/>
              </w:rPr>
            </w:pPr>
          </w:p>
          <w:p w14:paraId="42A65369" w14:textId="77777777" w:rsidR="00742485" w:rsidRPr="00A958FD" w:rsidRDefault="00742485" w:rsidP="00065225">
            <w:pPr>
              <w:spacing w:after="0"/>
              <w:rPr>
                <w:rFonts w:cs="Arial"/>
              </w:rPr>
            </w:pPr>
          </w:p>
          <w:p w14:paraId="01DABF9C" w14:textId="77777777" w:rsidR="00742485" w:rsidRPr="00A958FD" w:rsidRDefault="00742485" w:rsidP="00065225">
            <w:pPr>
              <w:pStyle w:val="ListParagraph"/>
              <w:spacing w:after="0"/>
              <w:rPr>
                <w:rFonts w:cs="Arial"/>
              </w:rPr>
            </w:pPr>
          </w:p>
        </w:tc>
      </w:tr>
    </w:tbl>
    <w:p w14:paraId="7EA595FB" w14:textId="77777777" w:rsidR="00742485" w:rsidRDefault="00742485" w:rsidP="00A71511">
      <w:pPr>
        <w:pStyle w:val="Heading1"/>
        <w:jc w:val="left"/>
      </w:pPr>
    </w:p>
    <w:p w14:paraId="7A96AA8E" w14:textId="1DB688AA" w:rsidR="00CF716A" w:rsidRDefault="00F60077" w:rsidP="00F60077">
      <w:pPr>
        <w:pStyle w:val="Heading1"/>
      </w:pPr>
      <w:bookmarkStart w:id="291" w:name="_Toc166070675"/>
      <w:r>
        <w:t>SCHEDULE C</w:t>
      </w:r>
      <w:r>
        <w:br/>
      </w:r>
      <w:r w:rsidRPr="009169D1">
        <w:t>CONFLICT OF INTEREST DECLARATION</w:t>
      </w:r>
      <w:bookmarkEnd w:id="291"/>
    </w:p>
    <w:p w14:paraId="0119FA0F" w14:textId="77777777" w:rsidR="00CF716A" w:rsidRDefault="00CF716A">
      <w:pPr>
        <w:spacing w:after="0"/>
        <w:rPr>
          <w:rFonts w:cs="Arial"/>
          <w:b/>
          <w:sz w:val="28"/>
        </w:rPr>
      </w:pPr>
      <w:r>
        <w:rPr>
          <w:rFonts w:cs="Arial"/>
          <w:b/>
          <w:sz w:val="28"/>
        </w:rPr>
        <w:br w:type="page"/>
      </w:r>
    </w:p>
    <w:p w14:paraId="5C9AB749" w14:textId="77777777" w:rsidR="00232A94" w:rsidRDefault="00232A94" w:rsidP="00232A94">
      <w:pPr>
        <w:pStyle w:val="BodyText"/>
        <w:spacing w:after="0"/>
        <w:jc w:val="center"/>
        <w:rPr>
          <w:b/>
        </w:rPr>
      </w:pPr>
      <w:r w:rsidRPr="00B86733">
        <w:rPr>
          <w:b/>
        </w:rPr>
        <w:lastRenderedPageBreak/>
        <w:t>CONFLICT OF INTEREST DECLARATION</w:t>
      </w:r>
    </w:p>
    <w:p w14:paraId="3676614F" w14:textId="77777777" w:rsidR="00232A94" w:rsidRPr="00B86733" w:rsidRDefault="00232A94" w:rsidP="00232A94">
      <w:pPr>
        <w:pStyle w:val="BodyText"/>
        <w:jc w:val="center"/>
        <w:rPr>
          <w:b/>
        </w:rPr>
      </w:pPr>
      <w:r>
        <w:rPr>
          <w:b/>
        </w:rPr>
        <w:t>SCHEDULE C TO THE RFT</w:t>
      </w:r>
    </w:p>
    <w:p w14:paraId="767FE751" w14:textId="77777777" w:rsidR="00232A94" w:rsidRPr="00B86733" w:rsidRDefault="00232A94" w:rsidP="00A568F9">
      <w:pPr>
        <w:pStyle w:val="BodyText"/>
        <w:spacing w:after="0"/>
        <w:rPr>
          <w:b/>
        </w:rPr>
      </w:pPr>
      <w:r w:rsidRPr="00B86733">
        <w:rPr>
          <w:b/>
        </w:rPr>
        <w:t>To:</w:t>
      </w:r>
      <w:r w:rsidRPr="00B86733">
        <w:rPr>
          <w:b/>
        </w:rPr>
        <w:tab/>
      </w:r>
      <w:r>
        <w:rPr>
          <w:b/>
        </w:rPr>
        <w:t>The University of Toronto</w:t>
      </w:r>
      <w:r w:rsidRPr="00B86733">
        <w:rPr>
          <w:b/>
        </w:rPr>
        <w:t xml:space="preserve"> (</w:t>
      </w:r>
      <w:r>
        <w:rPr>
          <w:b/>
        </w:rPr>
        <w:t xml:space="preserve">the </w:t>
      </w:r>
      <w:r w:rsidRPr="00B86733">
        <w:rPr>
          <w:b/>
        </w:rPr>
        <w:t>“</w:t>
      </w:r>
      <w:r>
        <w:rPr>
          <w:b/>
        </w:rPr>
        <w:t>University</w:t>
      </w:r>
      <w:r w:rsidRPr="00B86733">
        <w:rPr>
          <w:b/>
        </w:rPr>
        <w:t>”)</w:t>
      </w:r>
    </w:p>
    <w:p w14:paraId="23DA038A" w14:textId="692DE927" w:rsidR="00232A94" w:rsidRPr="00134714" w:rsidRDefault="00232A94" w:rsidP="00A568F9">
      <w:pPr>
        <w:pStyle w:val="BodyText"/>
        <w:spacing w:after="0"/>
        <w:rPr>
          <w:b/>
        </w:rPr>
      </w:pPr>
      <w:r>
        <w:rPr>
          <w:b/>
        </w:rPr>
        <w:t>Re:</w:t>
      </w:r>
      <w:r>
        <w:rPr>
          <w:b/>
        </w:rPr>
        <w:tab/>
        <w:t>Request for Tenders RFT</w:t>
      </w:r>
      <w:r w:rsidRPr="00B86733">
        <w:rPr>
          <w:b/>
        </w:rPr>
        <w:t xml:space="preserve"> No</w:t>
      </w:r>
      <w:r w:rsidR="00AD6ECC">
        <w:rPr>
          <w:b/>
        </w:rPr>
        <w:t xml:space="preserve"> UTM</w:t>
      </w:r>
      <w:r w:rsidR="00161B10">
        <w:rPr>
          <w:b/>
        </w:rPr>
        <w:t>200</w:t>
      </w:r>
      <w:r w:rsidR="00406499">
        <w:rPr>
          <w:b/>
        </w:rPr>
        <w:t>19</w:t>
      </w:r>
      <w:r w:rsidR="00797415">
        <w:rPr>
          <w:b/>
        </w:rPr>
        <w:t>3</w:t>
      </w:r>
      <w:r w:rsidR="00161B10" w:rsidRPr="00B86733">
        <w:rPr>
          <w:b/>
        </w:rPr>
        <w:t xml:space="preserve"> –</w:t>
      </w:r>
      <w:r w:rsidR="00134714" w:rsidRPr="00134714">
        <w:rPr>
          <w:rFonts w:eastAsiaTheme="minorHAnsi"/>
        </w:rPr>
        <w:t xml:space="preserve"> </w:t>
      </w:r>
      <w:sdt>
        <w:sdtPr>
          <w:rPr>
            <w:b/>
          </w:rPr>
          <w:alias w:val="Project Title"/>
          <w:tag w:val=""/>
          <w:id w:val="-1230302512"/>
          <w:placeholder>
            <w:docPart w:val="DB94822447234AAD81242B78230AAB0F"/>
          </w:placeholder>
          <w:dataBinding w:prefixMappings="xmlns:ns0='http://purl.org/dc/elements/1.1/' xmlns:ns1='http://schemas.openxmlformats.org/package/2006/metadata/core-properties' " w:xpath="/ns1:coreProperties[1]/ns0:subject[1]" w:storeItemID="{6C3C8BC8-F283-45AE-878A-BAB7291924A1}"/>
          <w:text/>
        </w:sdtPr>
        <w:sdtEndPr/>
        <w:sdtContent>
          <w:r w:rsidR="002F7F66">
            <w:rPr>
              <w:b/>
            </w:rPr>
            <w:t>Central Utilities Plant (CUP1) Control Room and Office Renovation</w:t>
          </w:r>
        </w:sdtContent>
      </w:sdt>
      <w:r w:rsidRPr="00B86733">
        <w:rPr>
          <w:b/>
        </w:rPr>
        <w:t xml:space="preserve">  (the “</w:t>
      </w:r>
      <w:r>
        <w:rPr>
          <w:b/>
        </w:rPr>
        <w:t>RFT</w:t>
      </w:r>
      <w:r w:rsidRPr="00B86733">
        <w:rPr>
          <w:b/>
        </w:rPr>
        <w:t>”)</w:t>
      </w:r>
      <w:r w:rsidRPr="00134714">
        <w:rPr>
          <w:b/>
        </w:rPr>
        <w:t xml:space="preserve"> </w:t>
      </w:r>
    </w:p>
    <w:p w14:paraId="7DC69B5F" w14:textId="77777777" w:rsidR="00232A94" w:rsidRDefault="00232A94" w:rsidP="00232A94">
      <w:pPr>
        <w:pStyle w:val="BodyText"/>
        <w:pBdr>
          <w:bottom w:val="single" w:sz="12" w:space="1" w:color="auto"/>
        </w:pBdr>
      </w:pPr>
    </w:p>
    <w:p w14:paraId="47438E56" w14:textId="77777777" w:rsidR="00232A94" w:rsidRDefault="00232A94" w:rsidP="00232A94">
      <w:pPr>
        <w:pStyle w:val="BodyText"/>
      </w:pPr>
      <w:r>
        <w:t xml:space="preserve">This </w:t>
      </w:r>
      <w:proofErr w:type="gramStart"/>
      <w:r>
        <w:t>Conflict of Interest</w:t>
      </w:r>
      <w:proofErr w:type="gramEnd"/>
      <w:r>
        <w:t xml:space="preserve"> Declaration is delivered to the University pursuant to the RFT.  All capitalized terms used in this </w:t>
      </w:r>
      <w:proofErr w:type="gramStart"/>
      <w:r>
        <w:t>Conflict of Interest</w:t>
      </w:r>
      <w:proofErr w:type="gramEnd"/>
      <w:r>
        <w:t xml:space="preserve"> Declaration have the meaning set out in the RFT.</w:t>
      </w:r>
    </w:p>
    <w:p w14:paraId="05B858C8" w14:textId="77777777" w:rsidR="00232A94" w:rsidRDefault="00232A94" w:rsidP="00232A94">
      <w:pPr>
        <w:pStyle w:val="BodyText"/>
      </w:pPr>
      <w:r>
        <w:t xml:space="preserve">The undersigned Tenderer hereby declares on its own behalf that, to the best of its knowledge, having made all necessary inquiries and investigations to permit the Tenderer to make this </w:t>
      </w:r>
      <w:proofErr w:type="gramStart"/>
      <w:r>
        <w:t>Conflict of Interest</w:t>
      </w:r>
      <w:proofErr w:type="gramEnd"/>
      <w:r>
        <w:t xml:space="preserve"> Declaration </w:t>
      </w:r>
      <w:r w:rsidRPr="002A35C4">
        <w:t>and except as disclosed, accurately and completely, in Attachment 1 hereto:</w:t>
      </w:r>
    </w:p>
    <w:p w14:paraId="0C32947A" w14:textId="77777777" w:rsidR="00232A94" w:rsidRDefault="00232A94" w:rsidP="00232A94">
      <w:pPr>
        <w:pStyle w:val="BodyText"/>
        <w:ind w:left="720" w:hanging="720"/>
      </w:pPr>
      <w:r>
        <w:t>1.</w:t>
      </w:r>
      <w:r>
        <w:tab/>
        <w:t xml:space="preserve">No Tenderer </w:t>
      </w:r>
      <w:r w:rsidRPr="002A35C4">
        <w:t xml:space="preserve">or person who has had or who will have significant involvement in the preparation and/or oversight of the preparation of our </w:t>
      </w:r>
      <w:r>
        <w:t>Tender</w:t>
      </w:r>
      <w:r w:rsidRPr="002A35C4">
        <w:t xml:space="preserve"> (together, the “</w:t>
      </w:r>
      <w:r>
        <w:rPr>
          <w:b/>
        </w:rPr>
        <w:t>Tenderer</w:t>
      </w:r>
      <w:r w:rsidRPr="002A35C4">
        <w:rPr>
          <w:b/>
        </w:rPr>
        <w:t xml:space="preserve"> Conflict Declaration Parties</w:t>
      </w:r>
      <w:r w:rsidRPr="002A35C4">
        <w:t>”)</w:t>
      </w:r>
      <w:r>
        <w:t xml:space="preserve"> has any relationships with </w:t>
      </w:r>
      <w:r w:rsidRPr="00FB1F6C">
        <w:t xml:space="preserve">employees (both current or former) of </w:t>
      </w:r>
      <w:r>
        <w:t>the University</w:t>
      </w:r>
      <w:r w:rsidRPr="00FB1F6C">
        <w:t xml:space="preserve"> or individuals or firms who have been involved on </w:t>
      </w:r>
      <w:r>
        <w:t>the University</w:t>
      </w:r>
      <w:r w:rsidRPr="00FB1F6C">
        <w:t xml:space="preserve">’s behalf in this </w:t>
      </w:r>
      <w:r>
        <w:t>RFT</w:t>
      </w:r>
      <w:r w:rsidRPr="00FB1F6C">
        <w:t xml:space="preserve"> Process or the design, planning or implementation of the </w:t>
      </w:r>
      <w:r>
        <w:t>Work</w:t>
      </w:r>
      <w:r w:rsidRPr="00FB1F6C">
        <w:t>,</w:t>
      </w:r>
      <w:r>
        <w:t xml:space="preserve"> that could constitute a Conflict of Interest or unfair advantage, or could otherwise affect or impair or appear to affect or impair the integrity of this RFT Process or provision of the Work in accordance with the Draft Agreement;</w:t>
      </w:r>
    </w:p>
    <w:p w14:paraId="0B76B90E" w14:textId="77777777" w:rsidR="00232A94" w:rsidRDefault="00232A94" w:rsidP="00232A94">
      <w:pPr>
        <w:pStyle w:val="BodyText"/>
        <w:ind w:left="720" w:hanging="720"/>
      </w:pPr>
      <w:r>
        <w:t>2.</w:t>
      </w:r>
      <w:r>
        <w:tab/>
        <w:t xml:space="preserve">There is no </w:t>
      </w:r>
      <w:r>
        <w:rPr>
          <w:rFonts w:cs="Arial"/>
        </w:rPr>
        <w:t xml:space="preserve">perceived, potential or actual </w:t>
      </w:r>
      <w:r>
        <w:t>Conflict of Interest, collusion or any other type of unfair advantage in any of the Tenderer Conflict Declaration Parties’ participation in this RFT Process;</w:t>
      </w:r>
    </w:p>
    <w:p w14:paraId="64A6126B" w14:textId="77777777" w:rsidR="00232A94" w:rsidRDefault="00232A94" w:rsidP="00232A94">
      <w:pPr>
        <w:pStyle w:val="BodyText"/>
        <w:ind w:left="720" w:hanging="720"/>
      </w:pPr>
      <w:r>
        <w:t>3.</w:t>
      </w:r>
      <w:r>
        <w:tab/>
        <w:t>No Tenderer Conflict Declaration Party has any knowledge of or the ability to avail themselves of Confidential Information, other than Confidential Information which may have been disclosed by the University to the Tenderer Conflict Declaration Party in the normal course of this RFT Process, that is or was relevant to the Work or this RFT Process;</w:t>
      </w:r>
    </w:p>
    <w:p w14:paraId="521D85E3" w14:textId="77777777" w:rsidR="00232A94" w:rsidRDefault="00232A94" w:rsidP="00232A94">
      <w:pPr>
        <w:pStyle w:val="BodyText"/>
        <w:ind w:left="720" w:hanging="720"/>
      </w:pPr>
      <w:r>
        <w:t>4.</w:t>
      </w:r>
      <w:r>
        <w:tab/>
        <w:t>None of the Tenderer Conflict Declaration Parties, or any Affiliate of any of them has been charged in the last five years for any criminal offence involving fraud, fraudulent misrepresentation, bribery, collusion, anti-corruption, conspiracy, breach of competition laws, destruction of records or professional misconduct;</w:t>
      </w:r>
    </w:p>
    <w:p w14:paraId="51A62856" w14:textId="77777777" w:rsidR="00232A94" w:rsidRDefault="00232A94" w:rsidP="00232A94">
      <w:pPr>
        <w:pStyle w:val="BodyText"/>
        <w:ind w:left="720" w:hanging="720"/>
      </w:pPr>
      <w:r>
        <w:t>5.</w:t>
      </w:r>
      <w:r>
        <w:tab/>
        <w:t>None of the Tenderer</w:t>
      </w:r>
      <w:r>
        <w:rPr>
          <w:b/>
        </w:rPr>
        <w:t xml:space="preserve"> </w:t>
      </w:r>
      <w:r>
        <w:t>or any of its Affiliates has sought protection under any bankruptcy or insolvency laws during the past five years;</w:t>
      </w:r>
    </w:p>
    <w:p w14:paraId="6E664108" w14:textId="77777777" w:rsidR="00232A94" w:rsidRDefault="00232A94" w:rsidP="00232A94">
      <w:pPr>
        <w:pStyle w:val="BodyText"/>
        <w:ind w:left="720" w:hanging="720"/>
      </w:pPr>
      <w:r>
        <w:t>6.</w:t>
      </w:r>
      <w:r>
        <w:tab/>
        <w:t>None of the Tenderer or any of its Affiliates has been the subject of a final determination that it has breached any Governing Law relating to worker health and safety and/or protection of the environment within the past five years;</w:t>
      </w:r>
    </w:p>
    <w:p w14:paraId="63D9CF48" w14:textId="77777777" w:rsidR="00232A94" w:rsidRDefault="00232A94" w:rsidP="00232A94">
      <w:pPr>
        <w:pStyle w:val="BodyText"/>
        <w:ind w:left="720" w:hanging="720"/>
      </w:pPr>
      <w:r>
        <w:t>7.</w:t>
      </w:r>
      <w:r>
        <w:tab/>
        <w:t xml:space="preserve">This </w:t>
      </w:r>
      <w:proofErr w:type="gramStart"/>
      <w:r>
        <w:t>Conflict of Interest</w:t>
      </w:r>
      <w:proofErr w:type="gramEnd"/>
      <w:r>
        <w:t xml:space="preserve"> Declaration has not been modified in any manner, except to complete the required information.</w:t>
      </w:r>
    </w:p>
    <w:p w14:paraId="35F1F544" w14:textId="31A9D912" w:rsidR="00232A94" w:rsidRDefault="00232A94" w:rsidP="00232A94">
      <w:pPr>
        <w:pStyle w:val="BodyText"/>
      </w:pPr>
      <w:r>
        <w:t>Dated ___________________, 20</w:t>
      </w:r>
      <w:r w:rsidR="00161B10">
        <w:t>2</w:t>
      </w:r>
      <w:r w:rsidR="00017274">
        <w:t>4</w:t>
      </w:r>
      <w:r>
        <w:t>.</w:t>
      </w:r>
    </w:p>
    <w:tbl>
      <w:tblPr>
        <w:tblStyle w:val="TableGrid"/>
        <w:tblW w:w="0" w:type="auto"/>
        <w:tblInd w:w="5238"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122"/>
      </w:tblGrid>
      <w:tr w:rsidR="00556A7A" w14:paraId="26D0B9EB" w14:textId="77777777" w:rsidTr="00232A94">
        <w:tc>
          <w:tcPr>
            <w:tcW w:w="4338" w:type="dxa"/>
            <w:tcBorders>
              <w:bottom w:val="nil"/>
            </w:tcBorders>
          </w:tcPr>
          <w:p w14:paraId="1E5B1210" w14:textId="77777777" w:rsidR="00232A94" w:rsidRPr="00D13450" w:rsidRDefault="00232A94" w:rsidP="00232A94">
            <w:pPr>
              <w:pStyle w:val="BodyText"/>
              <w:keepNext/>
              <w:rPr>
                <w:b/>
                <w:sz w:val="20"/>
                <w:szCs w:val="20"/>
              </w:rPr>
            </w:pPr>
            <w:r w:rsidRPr="00D13450">
              <w:rPr>
                <w:b/>
                <w:sz w:val="20"/>
                <w:szCs w:val="20"/>
              </w:rPr>
              <w:t xml:space="preserve">[INSERT NAME OF </w:t>
            </w:r>
            <w:r>
              <w:rPr>
                <w:b/>
                <w:sz w:val="20"/>
                <w:szCs w:val="20"/>
              </w:rPr>
              <w:t>TENDERER</w:t>
            </w:r>
            <w:r w:rsidRPr="00D13450">
              <w:rPr>
                <w:b/>
                <w:sz w:val="20"/>
                <w:szCs w:val="20"/>
              </w:rPr>
              <w:t>]</w:t>
            </w:r>
          </w:p>
        </w:tc>
      </w:tr>
      <w:tr w:rsidR="00556A7A" w14:paraId="35794EF5" w14:textId="77777777" w:rsidTr="00232A94">
        <w:tc>
          <w:tcPr>
            <w:tcW w:w="4338" w:type="dxa"/>
            <w:tcBorders>
              <w:bottom w:val="single" w:sz="4" w:space="0" w:color="auto"/>
            </w:tcBorders>
          </w:tcPr>
          <w:p w14:paraId="30793880" w14:textId="77777777" w:rsidR="00232A94" w:rsidRPr="00A02E8E" w:rsidRDefault="00232A94" w:rsidP="00232A94">
            <w:pPr>
              <w:pStyle w:val="BodyText"/>
              <w:rPr>
                <w:sz w:val="20"/>
                <w:szCs w:val="20"/>
              </w:rPr>
            </w:pPr>
          </w:p>
        </w:tc>
      </w:tr>
      <w:tr w:rsidR="00556A7A" w14:paraId="125A758D" w14:textId="77777777" w:rsidTr="00232A94">
        <w:tc>
          <w:tcPr>
            <w:tcW w:w="4338" w:type="dxa"/>
            <w:tcBorders>
              <w:top w:val="single" w:sz="4" w:space="0" w:color="auto"/>
              <w:bottom w:val="nil"/>
            </w:tcBorders>
          </w:tcPr>
          <w:p w14:paraId="09D6D949" w14:textId="77777777" w:rsidR="00232A94" w:rsidRPr="00B87929" w:rsidRDefault="00232A94" w:rsidP="00232A94">
            <w:pPr>
              <w:pStyle w:val="BodyText"/>
              <w:rPr>
                <w:sz w:val="20"/>
                <w:szCs w:val="20"/>
              </w:rPr>
            </w:pPr>
            <w:r w:rsidRPr="00B87929">
              <w:rPr>
                <w:sz w:val="20"/>
                <w:szCs w:val="20"/>
              </w:rPr>
              <w:t>Name of Authorized Signatory:</w:t>
            </w:r>
            <w:r>
              <w:rPr>
                <w:sz w:val="20"/>
                <w:szCs w:val="20"/>
              </w:rPr>
              <w:br/>
              <w:t>Title:</w:t>
            </w:r>
          </w:p>
        </w:tc>
      </w:tr>
      <w:tr w:rsidR="00556A7A" w14:paraId="7ACBC91D" w14:textId="77777777" w:rsidTr="00232A94">
        <w:tc>
          <w:tcPr>
            <w:tcW w:w="4338" w:type="dxa"/>
            <w:tcBorders>
              <w:top w:val="nil"/>
              <w:bottom w:val="nil"/>
            </w:tcBorders>
          </w:tcPr>
          <w:p w14:paraId="335C6642" w14:textId="77777777" w:rsidR="00232A94" w:rsidRPr="00D13450" w:rsidRDefault="00232A94" w:rsidP="00232A94">
            <w:pPr>
              <w:pStyle w:val="BodyText"/>
              <w:rPr>
                <w:sz w:val="20"/>
                <w:szCs w:val="20"/>
              </w:rPr>
            </w:pPr>
            <w:r w:rsidRPr="00D13450">
              <w:rPr>
                <w:sz w:val="20"/>
                <w:szCs w:val="20"/>
              </w:rPr>
              <w:t xml:space="preserve">I have authority to bind the </w:t>
            </w:r>
            <w:r>
              <w:rPr>
                <w:sz w:val="20"/>
                <w:szCs w:val="20"/>
              </w:rPr>
              <w:t>Tenderer</w:t>
            </w:r>
            <w:r w:rsidRPr="00D13450">
              <w:rPr>
                <w:sz w:val="20"/>
                <w:szCs w:val="20"/>
              </w:rPr>
              <w:t>.</w:t>
            </w:r>
          </w:p>
        </w:tc>
      </w:tr>
    </w:tbl>
    <w:p w14:paraId="76EF6740" w14:textId="77777777" w:rsidR="00232A94" w:rsidRDefault="00232A94" w:rsidP="00232A94">
      <w:pPr>
        <w:spacing w:after="0"/>
        <w:sectPr w:rsidR="00232A94" w:rsidSect="0032714A">
          <w:headerReference w:type="default" r:id="rId31"/>
          <w:footerReference w:type="default" r:id="rId32"/>
          <w:footerReference w:type="first" r:id="rId33"/>
          <w:pgSz w:w="12240" w:h="15840" w:code="1"/>
          <w:pgMar w:top="1440" w:right="1440" w:bottom="1440" w:left="1440" w:header="720" w:footer="481" w:gutter="0"/>
          <w:cols w:space="720"/>
          <w:docGrid w:linePitch="272"/>
        </w:sectPr>
      </w:pPr>
    </w:p>
    <w:p w14:paraId="5958FD0E" w14:textId="77777777" w:rsidR="00CF716A" w:rsidRDefault="00232A94" w:rsidP="00F60077">
      <w:pPr>
        <w:pStyle w:val="Heading2"/>
      </w:pPr>
      <w:bookmarkStart w:id="292" w:name="_Toc166070676"/>
      <w:r>
        <w:lastRenderedPageBreak/>
        <w:t>Attachment 1</w:t>
      </w:r>
      <w:r>
        <w:br/>
        <w:t>to</w:t>
      </w:r>
      <w:r>
        <w:br/>
        <w:t>Schedule C</w:t>
      </w:r>
      <w:r w:rsidR="00CF716A">
        <w:br/>
      </w:r>
      <w:r>
        <w:t>Exceptions</w:t>
      </w:r>
      <w:bookmarkEnd w:id="292"/>
    </w:p>
    <w:p w14:paraId="45F0F733" w14:textId="77777777" w:rsidR="00CF716A" w:rsidRDefault="00CF716A">
      <w:pPr>
        <w:spacing w:after="0"/>
        <w:rPr>
          <w:rFonts w:cs="Arial"/>
          <w:b/>
          <w:sz w:val="28"/>
        </w:rPr>
      </w:pPr>
      <w:r>
        <w:rPr>
          <w:rFonts w:cs="Arial"/>
          <w:b/>
          <w:sz w:val="28"/>
        </w:rPr>
        <w:br w:type="page"/>
      </w:r>
    </w:p>
    <w:p w14:paraId="484835B2" w14:textId="77777777" w:rsidR="00232A94" w:rsidRDefault="00232A94" w:rsidP="00232A94">
      <w:pPr>
        <w:pStyle w:val="BodyText"/>
        <w:spacing w:after="0"/>
        <w:jc w:val="center"/>
        <w:rPr>
          <w:b/>
        </w:rPr>
      </w:pPr>
      <w:r>
        <w:rPr>
          <w:b/>
        </w:rPr>
        <w:lastRenderedPageBreak/>
        <w:t>EXCEPTIONS</w:t>
      </w:r>
    </w:p>
    <w:p w14:paraId="1540C329" w14:textId="77777777" w:rsidR="00232A94" w:rsidRPr="00B175B5" w:rsidRDefault="00232A94" w:rsidP="00232A94">
      <w:pPr>
        <w:pStyle w:val="BodyText"/>
        <w:jc w:val="center"/>
        <w:rPr>
          <w:b/>
        </w:rPr>
      </w:pPr>
      <w:r>
        <w:rPr>
          <w:b/>
        </w:rPr>
        <w:t>ATTACHMENT 1 TO SCHEDULE C</w:t>
      </w:r>
    </w:p>
    <w:p w14:paraId="708BB909" w14:textId="77777777" w:rsidR="00232A94" w:rsidRPr="00B175B5" w:rsidRDefault="00232A94" w:rsidP="00232A94">
      <w:pPr>
        <w:pStyle w:val="BodyText"/>
        <w:rPr>
          <w:b/>
        </w:rPr>
      </w:pPr>
      <w:r w:rsidRPr="00B175B5">
        <w:rPr>
          <w:b/>
        </w:rPr>
        <w:t xml:space="preserve">[The </w:t>
      </w:r>
      <w:r>
        <w:rPr>
          <w:b/>
        </w:rPr>
        <w:t>Tenderer</w:t>
      </w:r>
      <w:r w:rsidRPr="00B175B5">
        <w:rPr>
          <w:b/>
        </w:rPr>
        <w:t xml:space="preserve"> must complete this </w:t>
      </w:r>
      <w:r>
        <w:rPr>
          <w:b/>
        </w:rPr>
        <w:t>Attachment 1 to Schedule C</w:t>
      </w:r>
      <w:r w:rsidRPr="00B175B5">
        <w:rPr>
          <w:b/>
        </w:rPr>
        <w:t xml:space="preserve">, setting out accurately and completely, any exceptions to the statements made in the Declaration.  </w:t>
      </w:r>
      <w:r w:rsidRPr="00D74C37">
        <w:rPr>
          <w:b/>
          <w:color w:val="FF0000"/>
        </w:rPr>
        <w:t>If there are no such exceptions, the Tenderer must insert the word “</w:t>
      </w:r>
      <w:r w:rsidRPr="00D74C37">
        <w:rPr>
          <w:b/>
          <w:i/>
          <w:color w:val="FF0000"/>
          <w:u w:val="single"/>
        </w:rPr>
        <w:t>NIL</w:t>
      </w:r>
      <w:r w:rsidRPr="00D74C37">
        <w:rPr>
          <w:b/>
          <w:color w:val="FF0000"/>
        </w:rPr>
        <w:t>” in this Attachment 1 to Schedule C.</w:t>
      </w:r>
    </w:p>
    <w:p w14:paraId="3B467080" w14:textId="77777777" w:rsidR="00232A94" w:rsidRDefault="00232A94" w:rsidP="00232A94">
      <w:pPr>
        <w:pStyle w:val="BodyText"/>
      </w:pPr>
      <w:r w:rsidRPr="00B175B5">
        <w:rPr>
          <w:b/>
        </w:rPr>
        <w:t xml:space="preserve">If there are exceptions set out in this </w:t>
      </w:r>
      <w:r>
        <w:rPr>
          <w:b/>
        </w:rPr>
        <w:t>Attachment 1 to Schedule C,</w:t>
      </w:r>
      <w:r w:rsidRPr="00B175B5">
        <w:rPr>
          <w:b/>
        </w:rPr>
        <w:t xml:space="preserve"> the </w:t>
      </w:r>
      <w:r>
        <w:rPr>
          <w:b/>
        </w:rPr>
        <w:t>Tenderer</w:t>
      </w:r>
      <w:r w:rsidRPr="00B175B5">
        <w:rPr>
          <w:b/>
        </w:rPr>
        <w:t xml:space="preserve"> should submit to </w:t>
      </w:r>
      <w:r>
        <w:rPr>
          <w:b/>
        </w:rPr>
        <w:t>the University</w:t>
      </w:r>
      <w:r w:rsidRPr="00B175B5">
        <w:rPr>
          <w:b/>
        </w:rPr>
        <w:t xml:space="preserve">, as a separate document, the </w:t>
      </w:r>
      <w:r>
        <w:rPr>
          <w:b/>
        </w:rPr>
        <w:t>Tenderer</w:t>
      </w:r>
      <w:r w:rsidRPr="00B175B5">
        <w:rPr>
          <w:b/>
        </w:rPr>
        <w:t xml:space="preserve">’s suggested measures for addressing each such conflict or potential conflict.  </w:t>
      </w:r>
      <w:r>
        <w:rPr>
          <w:b/>
        </w:rPr>
        <w:t>The University</w:t>
      </w:r>
      <w:r w:rsidRPr="00B175B5">
        <w:rPr>
          <w:b/>
        </w:rPr>
        <w:t xml:space="preserve"> will review such suggested measures and determine whether, in </w:t>
      </w:r>
      <w:r>
        <w:rPr>
          <w:b/>
        </w:rPr>
        <w:t>the University</w:t>
      </w:r>
      <w:r w:rsidRPr="00B175B5">
        <w:rPr>
          <w:b/>
        </w:rPr>
        <w:t xml:space="preserve">’s opinion, such measures satisfactorily address the conflict or potential conflict.  If the conflict or potential conflict cannot be addressed to the satisfaction of </w:t>
      </w:r>
      <w:r>
        <w:rPr>
          <w:b/>
        </w:rPr>
        <w:t>the University</w:t>
      </w:r>
      <w:r w:rsidRPr="00B175B5">
        <w:rPr>
          <w:b/>
        </w:rPr>
        <w:t xml:space="preserve">, </w:t>
      </w:r>
      <w:r>
        <w:rPr>
          <w:b/>
        </w:rPr>
        <w:t>the University</w:t>
      </w:r>
      <w:r w:rsidRPr="00B175B5">
        <w:rPr>
          <w:b/>
        </w:rPr>
        <w:t xml:space="preserve"> may, in its sole and absolute discretion, disqualify the </w:t>
      </w:r>
      <w:r>
        <w:rPr>
          <w:b/>
        </w:rPr>
        <w:t>Tenderer</w:t>
      </w:r>
      <w:r w:rsidRPr="00B175B5">
        <w:rPr>
          <w:b/>
        </w:rPr>
        <w:t>.]</w:t>
      </w:r>
    </w:p>
    <w:p w14:paraId="1856BD70" w14:textId="77777777" w:rsidR="00232A94" w:rsidRDefault="00232A94" w:rsidP="00232A94">
      <w:pPr>
        <w:pStyle w:val="BodyText"/>
      </w:pPr>
    </w:p>
    <w:p w14:paraId="52AE2A7B" w14:textId="77777777" w:rsidR="00232A94" w:rsidRPr="00792C7E" w:rsidRDefault="00232A94" w:rsidP="00232A94">
      <w:pPr>
        <w:pStyle w:val="BodyText"/>
      </w:pPr>
    </w:p>
    <w:p w14:paraId="7EA0A4BE" w14:textId="77777777" w:rsidR="00232A94" w:rsidRDefault="00232A94" w:rsidP="00232A94">
      <w:pPr>
        <w:pStyle w:val="BodyText"/>
        <w:jc w:val="center"/>
        <w:rPr>
          <w:b/>
        </w:rPr>
        <w:sectPr w:rsidR="00232A94" w:rsidSect="0032714A">
          <w:pgSz w:w="12240" w:h="15840" w:code="1"/>
          <w:pgMar w:top="1440" w:right="1440" w:bottom="1440" w:left="1440" w:header="720" w:footer="481" w:gutter="0"/>
          <w:cols w:space="720"/>
          <w:docGrid w:linePitch="272"/>
        </w:sectPr>
      </w:pPr>
    </w:p>
    <w:p w14:paraId="73DD1B16" w14:textId="77777777" w:rsidR="00CF716A" w:rsidRDefault="00CF716A" w:rsidP="00F60077">
      <w:pPr>
        <w:pStyle w:val="Heading1"/>
      </w:pPr>
      <w:bookmarkStart w:id="293" w:name="_Toc166070677"/>
      <w:r>
        <w:lastRenderedPageBreak/>
        <w:t>SCHEDULE D</w:t>
      </w:r>
      <w:r>
        <w:br/>
        <w:t>PRICE SCHEDULES</w:t>
      </w:r>
      <w:bookmarkEnd w:id="293"/>
    </w:p>
    <w:p w14:paraId="046503D2" w14:textId="77777777" w:rsidR="00232A94" w:rsidRPr="000B4F30" w:rsidRDefault="00CF716A" w:rsidP="00CF716A">
      <w:pPr>
        <w:spacing w:after="0"/>
        <w:rPr>
          <w:b/>
        </w:rPr>
      </w:pPr>
      <w:r>
        <w:rPr>
          <w:rFonts w:cs="Arial"/>
          <w:b/>
          <w:sz w:val="28"/>
        </w:rPr>
        <w:br w:type="page"/>
      </w:r>
    </w:p>
    <w:p w14:paraId="32504743" w14:textId="77777777" w:rsidR="00232A94" w:rsidRPr="000B4F30" w:rsidRDefault="00232A94" w:rsidP="00232A94">
      <w:pPr>
        <w:pStyle w:val="BodyText"/>
        <w:jc w:val="center"/>
        <w:rPr>
          <w:b/>
        </w:rPr>
      </w:pPr>
      <w:r w:rsidRPr="000B4F30">
        <w:rPr>
          <w:b/>
        </w:rPr>
        <w:lastRenderedPageBreak/>
        <w:t xml:space="preserve">SCHEDULE </w:t>
      </w:r>
      <w:r>
        <w:rPr>
          <w:b/>
        </w:rPr>
        <w:t>D TO</w:t>
      </w:r>
      <w:r w:rsidRPr="000B4F30">
        <w:rPr>
          <w:b/>
        </w:rPr>
        <w:t xml:space="preserve"> THE RFT</w:t>
      </w:r>
    </w:p>
    <w:p w14:paraId="4CCAA31D" w14:textId="77777777" w:rsidR="00232A94" w:rsidRPr="00134714" w:rsidRDefault="00B7105F" w:rsidP="00B7105F">
      <w:pPr>
        <w:pStyle w:val="BodyText"/>
        <w:jc w:val="center"/>
        <w:rPr>
          <w:b/>
        </w:rPr>
      </w:pPr>
      <w:r w:rsidRPr="00134714">
        <w:rPr>
          <w:b/>
        </w:rPr>
        <w:t>PRICE SCHEDULES</w:t>
      </w:r>
    </w:p>
    <w:p w14:paraId="36CFBF80" w14:textId="77777777" w:rsidR="001C181D" w:rsidRPr="00D542CE" w:rsidRDefault="001C181D" w:rsidP="001C18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kern w:val="2"/>
          <w:lang w:val="en-GB"/>
        </w:rPr>
      </w:pPr>
      <w:r w:rsidRPr="00D542CE">
        <w:rPr>
          <w:b/>
          <w:spacing w:val="-2"/>
          <w:kern w:val="2"/>
          <w:lang w:val="en-GB"/>
        </w:rPr>
        <w:t>Total Stipulated Price</w:t>
      </w:r>
    </w:p>
    <w:p w14:paraId="202F643D" w14:textId="77777777" w:rsidR="001C181D" w:rsidRDefault="001C181D" w:rsidP="001C18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kern w:val="2"/>
          <w:lang w:val="en-GB"/>
        </w:rPr>
      </w:pPr>
      <w:r w:rsidRPr="00D542CE">
        <w:rPr>
          <w:spacing w:val="-2"/>
          <w:kern w:val="2"/>
          <w:lang w:val="en-GB"/>
        </w:rPr>
        <w:t>Furnish all plant, equipment, labour and material and perform all duties and services, including the work of all trades, called for in the contract documents, for the stipulated price of:</w:t>
      </w:r>
    </w:p>
    <w:p w14:paraId="5525359A" w14:textId="77777777" w:rsidR="001C181D" w:rsidRDefault="001C181D" w:rsidP="001C18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kern w:val="2"/>
          <w:lang w:val="en-GB"/>
        </w:rPr>
      </w:pPr>
    </w:p>
    <w:p w14:paraId="5BFD18C0" w14:textId="77777777" w:rsidR="001C181D" w:rsidRPr="00D542CE" w:rsidRDefault="001C181D" w:rsidP="001C18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kern w:val="2"/>
          <w:lang w:val="en-GB"/>
        </w:rPr>
      </w:pPr>
      <w:r w:rsidRPr="00D542CE">
        <w:rPr>
          <w:spacing w:val="-2"/>
          <w:kern w:val="2"/>
          <w:lang w:val="en-GB"/>
        </w:rPr>
        <w:t>_________________________________________________________ Dollars</w:t>
      </w:r>
    </w:p>
    <w:p w14:paraId="17AB67DA" w14:textId="77777777" w:rsidR="001C181D" w:rsidRPr="00D542CE" w:rsidRDefault="001C181D" w:rsidP="001C18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kern w:val="2"/>
          <w:lang w:val="en-GB"/>
        </w:rPr>
      </w:pPr>
    </w:p>
    <w:p w14:paraId="25BBD177" w14:textId="77777777" w:rsidR="001C181D" w:rsidRPr="00D542CE" w:rsidRDefault="001C181D" w:rsidP="001C18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kern w:val="2"/>
          <w:lang w:val="en-GB"/>
        </w:rPr>
      </w:pPr>
      <w:r w:rsidRPr="00D542CE">
        <w:rPr>
          <w:spacing w:val="-2"/>
          <w:kern w:val="2"/>
          <w:lang w:val="en-GB"/>
        </w:rPr>
        <w:t xml:space="preserve">                                       ($_____</w:t>
      </w:r>
      <w:r w:rsidRPr="00D542CE">
        <w:rPr>
          <w:spacing w:val="-2"/>
          <w:kern w:val="2"/>
          <w:lang w:val="en-GB"/>
        </w:rPr>
        <w:softHyphen/>
        <w:t>__________________)</w:t>
      </w:r>
    </w:p>
    <w:p w14:paraId="150AFA76" w14:textId="77777777" w:rsidR="008B22C1" w:rsidRDefault="008B22C1" w:rsidP="001C18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b/>
          <w:spacing w:val="-2"/>
          <w:kern w:val="2"/>
          <w:lang w:val="en-GB"/>
        </w:rPr>
      </w:pPr>
    </w:p>
    <w:p w14:paraId="599FA67E" w14:textId="4147B31E" w:rsidR="001C181D" w:rsidRPr="00D542CE" w:rsidRDefault="001C181D" w:rsidP="001C18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kern w:val="2"/>
          <w:lang w:val="en-GB"/>
        </w:rPr>
      </w:pPr>
      <w:r w:rsidRPr="00D542CE">
        <w:rPr>
          <w:spacing w:val="-2"/>
          <w:kern w:val="2"/>
          <w:lang w:val="en-GB"/>
        </w:rPr>
        <w:t xml:space="preserve">The above sum </w:t>
      </w:r>
      <w:r w:rsidRPr="00D74C37">
        <w:rPr>
          <w:b/>
          <w:spacing w:val="-2"/>
          <w:kern w:val="2"/>
          <w:u w:val="single"/>
          <w:lang w:val="en-GB"/>
        </w:rPr>
        <w:t>excludes</w:t>
      </w:r>
      <w:r w:rsidRPr="00D542CE">
        <w:rPr>
          <w:spacing w:val="-2"/>
          <w:kern w:val="2"/>
          <w:lang w:val="en-GB"/>
        </w:rPr>
        <w:t xml:space="preserve"> </w:t>
      </w:r>
      <w:r w:rsidRPr="00D542CE">
        <w:rPr>
          <w:b/>
          <w:spacing w:val="-2"/>
          <w:kern w:val="2"/>
          <w:lang w:val="en-GB"/>
        </w:rPr>
        <w:t>all Harmonized Sales Tax</w:t>
      </w:r>
      <w:r w:rsidRPr="00D542CE">
        <w:rPr>
          <w:spacing w:val="-2"/>
          <w:kern w:val="2"/>
          <w:lang w:val="en-GB"/>
        </w:rPr>
        <w:t xml:space="preserve">, but includes, </w:t>
      </w:r>
      <w:r w:rsidR="00070D4D">
        <w:rPr>
          <w:spacing w:val="-2"/>
          <w:kern w:val="2"/>
          <w:lang w:val="en-GB"/>
        </w:rPr>
        <w:t xml:space="preserve">any </w:t>
      </w:r>
      <w:r w:rsidRPr="00D542CE">
        <w:rPr>
          <w:spacing w:val="-2"/>
          <w:kern w:val="2"/>
          <w:lang w:val="en-GB"/>
        </w:rPr>
        <w:t>Customs Duty Tax</w:t>
      </w:r>
      <w:r w:rsidR="00070D4D">
        <w:rPr>
          <w:spacing w:val="-2"/>
          <w:kern w:val="2"/>
          <w:lang w:val="en-GB"/>
        </w:rPr>
        <w:t xml:space="preserve"> (as applicable)</w:t>
      </w:r>
      <w:r w:rsidRPr="00D542CE">
        <w:rPr>
          <w:spacing w:val="-2"/>
          <w:kern w:val="2"/>
          <w:lang w:val="en-GB"/>
        </w:rPr>
        <w:t xml:space="preserve"> on all materials subjected thereto at the rates existing at the date of this Bid</w:t>
      </w:r>
      <w:r w:rsidR="00070D4D">
        <w:rPr>
          <w:spacing w:val="-2"/>
          <w:kern w:val="2"/>
          <w:lang w:val="en-GB"/>
        </w:rPr>
        <w:t xml:space="preserve"> and any other applicable taxes</w:t>
      </w:r>
      <w:r w:rsidRPr="00D542CE">
        <w:rPr>
          <w:spacing w:val="-2"/>
          <w:kern w:val="2"/>
          <w:lang w:val="en-GB"/>
        </w:rPr>
        <w:t xml:space="preserve">.  Reference is made to the General Conditions and Supplementary General Conditions for the specific provisions relating to the HST and Customs Duty Tax.  </w:t>
      </w:r>
    </w:p>
    <w:p w14:paraId="45CF8A1B" w14:textId="77777777" w:rsidR="001C181D" w:rsidRDefault="001C181D" w:rsidP="001C18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b/>
          <w:spacing w:val="-2"/>
          <w:kern w:val="2"/>
          <w:lang w:val="en-GB"/>
        </w:rPr>
      </w:pPr>
    </w:p>
    <w:p w14:paraId="71D71491" w14:textId="0FCA6FD2" w:rsidR="001C181D" w:rsidRPr="00D542CE" w:rsidRDefault="001C181D" w:rsidP="001C18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b/>
          <w:spacing w:val="-2"/>
          <w:kern w:val="2"/>
          <w:lang w:val="en-GB"/>
        </w:rPr>
      </w:pPr>
      <w:r w:rsidRPr="00D542CE">
        <w:rPr>
          <w:rFonts w:cs="Arial"/>
          <w:b/>
          <w:spacing w:val="-2"/>
          <w:kern w:val="2"/>
          <w:lang w:val="en-GB"/>
        </w:rPr>
        <w:t>Identified HST Tax</w:t>
      </w:r>
      <w:proofErr w:type="gramStart"/>
      <w:r w:rsidRPr="00D542CE">
        <w:rPr>
          <w:rFonts w:cs="Arial"/>
          <w:b/>
          <w:spacing w:val="-2"/>
          <w:kern w:val="2"/>
          <w:lang w:val="en-GB"/>
        </w:rPr>
        <w:t xml:space="preserve">   (</w:t>
      </w:r>
      <w:proofErr w:type="gramEnd"/>
      <w:r w:rsidRPr="00D542CE">
        <w:rPr>
          <w:rFonts w:cs="Arial"/>
          <w:b/>
          <w:spacing w:val="-2"/>
          <w:kern w:val="2"/>
          <w:lang w:val="en-GB"/>
        </w:rPr>
        <w:t xml:space="preserve">$ </w:t>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r>
      <w:r w:rsidRPr="00D542CE">
        <w:rPr>
          <w:rFonts w:cs="Arial"/>
          <w:b/>
          <w:spacing w:val="-2"/>
          <w:kern w:val="2"/>
          <w:lang w:val="en-GB"/>
        </w:rPr>
        <w:softHyphen/>
        <w:t>_____________________)</w:t>
      </w:r>
    </w:p>
    <w:p w14:paraId="633CFF1A" w14:textId="77777777" w:rsidR="001C181D" w:rsidRDefault="001C181D" w:rsidP="001C18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kern w:val="2"/>
          <w:lang w:val="en-GB"/>
        </w:rPr>
      </w:pPr>
    </w:p>
    <w:p w14:paraId="7362C262" w14:textId="77777777" w:rsidR="001C181D" w:rsidRDefault="001C181D" w:rsidP="001C18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kern w:val="2"/>
          <w:lang w:val="en-GB"/>
        </w:rPr>
      </w:pPr>
      <w:r>
        <w:rPr>
          <w:b/>
          <w:spacing w:val="-2"/>
          <w:kern w:val="2"/>
          <w:lang w:val="en-GB"/>
        </w:rPr>
        <w:t>A.</w:t>
      </w:r>
      <w:r>
        <w:rPr>
          <w:b/>
          <w:spacing w:val="-2"/>
          <w:kern w:val="2"/>
          <w:lang w:val="en-GB"/>
        </w:rPr>
        <w:tab/>
        <w:t>Unit Prices</w:t>
      </w:r>
    </w:p>
    <w:p w14:paraId="2EC811E7" w14:textId="77777777" w:rsidR="001C181D" w:rsidRPr="008A3673" w:rsidRDefault="001C181D" w:rsidP="001C181D">
      <w:pPr>
        <w:tabs>
          <w:tab w:val="left" w:pos="-1440"/>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09"/>
        <w:jc w:val="both"/>
        <w:rPr>
          <w:spacing w:val="-2"/>
          <w:kern w:val="2"/>
          <w:szCs w:val="20"/>
          <w:lang w:val="en-GB"/>
        </w:rPr>
      </w:pPr>
      <w:r w:rsidRPr="008A3673">
        <w:rPr>
          <w:spacing w:val="-2"/>
          <w:kern w:val="2"/>
          <w:szCs w:val="20"/>
          <w:lang w:val="en-GB"/>
        </w:rPr>
        <w:t xml:space="preserve">Indicate </w:t>
      </w:r>
      <w:r>
        <w:rPr>
          <w:spacing w:val="-2"/>
          <w:kern w:val="2"/>
          <w:szCs w:val="20"/>
          <w:lang w:val="en-GB"/>
        </w:rPr>
        <w:t>below</w:t>
      </w:r>
      <w:r w:rsidRPr="008A3673">
        <w:rPr>
          <w:spacing w:val="-2"/>
          <w:kern w:val="2"/>
          <w:szCs w:val="20"/>
          <w:lang w:val="en-GB"/>
        </w:rPr>
        <w:t>, unit prices which shall be the cost for the addition and/or deduction of various items as specified.  Each unit cost shall include for all materials, labour and installation where applicable and all overhead and profit.  These unit prices may be used should changes such as interchange ability and area adjustment occur in the work at a later date.</w:t>
      </w:r>
    </w:p>
    <w:p w14:paraId="2EA9E6FD" w14:textId="5C0CA953" w:rsidR="006A46B7" w:rsidRDefault="001C181D" w:rsidP="00540F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pacing w:val="-2"/>
          <w:kern w:val="2"/>
          <w:szCs w:val="20"/>
          <w:lang w:val="en-GB"/>
        </w:rPr>
      </w:pPr>
      <w:r w:rsidRPr="008A3673">
        <w:rPr>
          <w:spacing w:val="-2"/>
          <w:kern w:val="2"/>
          <w:szCs w:val="20"/>
          <w:lang w:val="en-GB"/>
        </w:rPr>
        <w:tab/>
        <w:t>If items are deleted which are included in the Bid amount, the unit prices listed shall form the basis of the credit to the Contract amount through the duration of the Contract.</w:t>
      </w:r>
    </w:p>
    <w:p w14:paraId="6CC8BE46" w14:textId="4CC45E0C" w:rsidR="00D6572D" w:rsidRDefault="00D6572D" w:rsidP="00540F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pacing w:val="-2"/>
          <w:kern w:val="2"/>
          <w:szCs w:val="20"/>
          <w:lang w:val="en-GB"/>
        </w:rPr>
      </w:pPr>
      <w:r>
        <w:rPr>
          <w:b/>
          <w:spacing w:val="-2"/>
          <w:kern w:val="2"/>
          <w:szCs w:val="20"/>
          <w:lang w:val="en-GB"/>
        </w:rPr>
        <w:tab/>
        <w:t>N/A</w:t>
      </w:r>
    </w:p>
    <w:p w14:paraId="4E35DA26" w14:textId="77777777" w:rsidR="00D6572D" w:rsidRPr="00540F57" w:rsidRDefault="00D6572D" w:rsidP="00540F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pacing w:val="-2"/>
          <w:kern w:val="2"/>
          <w:szCs w:val="20"/>
          <w:lang w:val="en-GB"/>
        </w:rPr>
      </w:pPr>
    </w:p>
    <w:p w14:paraId="47BF115F" w14:textId="77777777" w:rsidR="001C181D" w:rsidRPr="00887E29" w:rsidRDefault="001C181D" w:rsidP="001C18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b/>
          <w:spacing w:val="-2"/>
          <w:kern w:val="2"/>
          <w:lang w:val="en-GB"/>
        </w:rPr>
      </w:pPr>
      <w:r>
        <w:rPr>
          <w:b/>
          <w:spacing w:val="-2"/>
          <w:kern w:val="2"/>
          <w:lang w:val="en-GB"/>
        </w:rPr>
        <w:t>B.</w:t>
      </w:r>
      <w:r>
        <w:rPr>
          <w:b/>
          <w:spacing w:val="-2"/>
          <w:kern w:val="2"/>
          <w:lang w:val="en-GB"/>
        </w:rPr>
        <w:tab/>
        <w:t>Alternative Prices</w:t>
      </w:r>
    </w:p>
    <w:p w14:paraId="080A33EB" w14:textId="77777777" w:rsidR="001C181D" w:rsidRPr="008A3673" w:rsidRDefault="001C181D" w:rsidP="001C18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kern w:val="2"/>
          <w:szCs w:val="20"/>
          <w:lang w:val="en-GB"/>
        </w:rPr>
      </w:pPr>
      <w:r>
        <w:rPr>
          <w:spacing w:val="-2"/>
          <w:kern w:val="2"/>
          <w:lang w:val="en-GB"/>
        </w:rPr>
        <w:tab/>
      </w:r>
      <w:r w:rsidRPr="008A3673">
        <w:rPr>
          <w:spacing w:val="-2"/>
          <w:kern w:val="2"/>
          <w:szCs w:val="20"/>
          <w:lang w:val="en-GB"/>
        </w:rPr>
        <w:t>The following are our prices for the alternative work listed hereunder.</w:t>
      </w:r>
    </w:p>
    <w:p w14:paraId="7F19AB0F" w14:textId="77777777" w:rsidR="001C181D" w:rsidRPr="008A3673" w:rsidRDefault="001C181D" w:rsidP="001C18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spacing w:val="-2"/>
          <w:kern w:val="2"/>
          <w:szCs w:val="20"/>
          <w:lang w:val="en-GB"/>
        </w:rPr>
      </w:pPr>
      <w:r w:rsidRPr="008A3673">
        <w:rPr>
          <w:spacing w:val="-2"/>
          <w:kern w:val="2"/>
          <w:szCs w:val="20"/>
          <w:lang w:val="en-GB"/>
        </w:rPr>
        <w:tab/>
        <w:t>Such alternative work and amounts are not included in our stipulated price.</w:t>
      </w:r>
    </w:p>
    <w:p w14:paraId="13D85DCC" w14:textId="13F44F79" w:rsidR="008B22C1" w:rsidRPr="00540F57" w:rsidRDefault="001C181D" w:rsidP="00540F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spacing w:val="-2"/>
          <w:kern w:val="2"/>
          <w:szCs w:val="20"/>
          <w:lang w:val="en-GB"/>
        </w:rPr>
      </w:pPr>
      <w:r w:rsidRPr="008A3673">
        <w:rPr>
          <w:spacing w:val="-2"/>
          <w:kern w:val="2"/>
          <w:szCs w:val="20"/>
          <w:lang w:val="en-GB"/>
        </w:rPr>
        <w:tab/>
        <w:t>Read in conjunction with the Bid drawings, specifications, all addenda and as herein described for the following items of alternate work:</w:t>
      </w:r>
      <w:r w:rsidRPr="00185910">
        <w:rPr>
          <w:b/>
          <w:spacing w:val="-2"/>
          <w:kern w:val="2"/>
          <w:szCs w:val="20"/>
          <w:lang w:val="en-GB"/>
        </w:rPr>
        <w:tab/>
      </w:r>
    </w:p>
    <w:p w14:paraId="2D9E02DE" w14:textId="4A2C161A" w:rsidR="001C16AF" w:rsidRDefault="008F64CD" w:rsidP="001C18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b/>
          <w:spacing w:val="-2"/>
          <w:kern w:val="2"/>
          <w:szCs w:val="20"/>
          <w:lang w:val="en-GB"/>
        </w:rPr>
      </w:pPr>
      <w:r>
        <w:rPr>
          <w:b/>
          <w:spacing w:val="-2"/>
          <w:kern w:val="2"/>
          <w:szCs w:val="20"/>
          <w:lang w:val="en-GB"/>
        </w:rPr>
        <w:t xml:space="preserve">             N/A</w:t>
      </w:r>
    </w:p>
    <w:p w14:paraId="1858CB39" w14:textId="77777777" w:rsidR="00C23260" w:rsidRDefault="00C23260" w:rsidP="001C18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b/>
          <w:spacing w:val="-2"/>
          <w:kern w:val="2"/>
          <w:szCs w:val="20"/>
          <w:lang w:val="en-GB"/>
        </w:rPr>
      </w:pPr>
    </w:p>
    <w:p w14:paraId="681DD469" w14:textId="77777777" w:rsidR="001C181D" w:rsidRDefault="001C181D" w:rsidP="001C18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kern w:val="2"/>
          <w:lang w:val="en-GB"/>
        </w:rPr>
      </w:pPr>
      <w:r>
        <w:rPr>
          <w:b/>
          <w:spacing w:val="-2"/>
          <w:kern w:val="2"/>
          <w:lang w:val="en-GB"/>
        </w:rPr>
        <w:lastRenderedPageBreak/>
        <w:t>C.</w:t>
      </w:r>
      <w:r>
        <w:rPr>
          <w:b/>
          <w:spacing w:val="-2"/>
          <w:kern w:val="2"/>
          <w:lang w:val="en-GB"/>
        </w:rPr>
        <w:tab/>
        <w:t>Identified Prices</w:t>
      </w:r>
    </w:p>
    <w:p w14:paraId="3EF88CF1" w14:textId="70B03AB3" w:rsidR="0081352A" w:rsidRPr="003B414E" w:rsidRDefault="001C181D" w:rsidP="0081352A">
      <w:pPr>
        <w:tabs>
          <w:tab w:val="left" w:pos="-1440"/>
          <w:tab w:val="left" w:pos="-720"/>
          <w:tab w:val="left" w:pos="0"/>
        </w:tabs>
        <w:suppressAutoHyphens/>
        <w:ind w:left="720" w:hanging="720"/>
        <w:rPr>
          <w:spacing w:val="-2"/>
          <w:kern w:val="2"/>
          <w:szCs w:val="20"/>
          <w:lang w:val="en-GB"/>
        </w:rPr>
      </w:pPr>
      <w:r>
        <w:rPr>
          <w:spacing w:val="-2"/>
          <w:kern w:val="2"/>
          <w:lang w:val="en-GB"/>
        </w:rPr>
        <w:tab/>
      </w:r>
      <w:r w:rsidRPr="008A3673">
        <w:rPr>
          <w:spacing w:val="-2"/>
          <w:kern w:val="2"/>
          <w:szCs w:val="20"/>
          <w:lang w:val="en-GB"/>
        </w:rPr>
        <w:t>The following are our prices for the work listed hereunder.</w:t>
      </w:r>
      <w:r w:rsidR="00AD6ECC">
        <w:rPr>
          <w:spacing w:val="-2"/>
          <w:kern w:val="2"/>
          <w:szCs w:val="20"/>
          <w:lang w:val="en-GB"/>
        </w:rPr>
        <w:t xml:space="preserve">  </w:t>
      </w:r>
      <w:r w:rsidRPr="008A3673">
        <w:rPr>
          <w:spacing w:val="-2"/>
          <w:kern w:val="2"/>
          <w:szCs w:val="20"/>
          <w:lang w:val="en-GB"/>
        </w:rPr>
        <w:t xml:space="preserve">Such identified work and amounts are </w:t>
      </w:r>
      <w:r w:rsidRPr="00E01C59">
        <w:rPr>
          <w:b/>
          <w:spacing w:val="-2"/>
          <w:kern w:val="2"/>
          <w:szCs w:val="20"/>
          <w:lang w:val="en-GB"/>
        </w:rPr>
        <w:t>included in our stipulated price</w:t>
      </w:r>
      <w:r w:rsidRPr="008A3673">
        <w:rPr>
          <w:spacing w:val="-2"/>
          <w:kern w:val="2"/>
          <w:szCs w:val="20"/>
          <w:lang w:val="en-GB"/>
        </w:rPr>
        <w:t xml:space="preserve"> and include all our expenses, and profit and as such represents the actual cost to the University of Toronto Mississauga</w:t>
      </w:r>
      <w:r w:rsidR="00862BF0">
        <w:rPr>
          <w:spacing w:val="-2"/>
          <w:kern w:val="2"/>
          <w:szCs w:val="20"/>
          <w:lang w:val="en-GB"/>
        </w:rPr>
        <w:t>, with the exception of HST</w:t>
      </w:r>
      <w:r w:rsidRPr="008A3673">
        <w:rPr>
          <w:spacing w:val="-2"/>
          <w:kern w:val="2"/>
          <w:szCs w:val="20"/>
          <w:lang w:val="en-GB"/>
        </w:rPr>
        <w:t>.  These prices shall be used to adjust the contract amount should the project be over the budget established by the University of Toronto Mississauga.</w:t>
      </w:r>
      <w:r w:rsidR="00E43AE5">
        <w:rPr>
          <w:spacing w:val="-2"/>
          <w:kern w:val="2"/>
          <w:szCs w:val="20"/>
          <w:lang w:val="en-GB"/>
        </w:rPr>
        <w:t xml:space="preserve"> R</w:t>
      </w:r>
      <w:r w:rsidRPr="008A3673">
        <w:rPr>
          <w:spacing w:val="-2"/>
          <w:kern w:val="2"/>
          <w:szCs w:val="20"/>
          <w:lang w:val="en-GB"/>
        </w:rPr>
        <w:t>ead in conjunction with the Bid drawings, specifications, all addenda and as herein described for the following items of identified work:</w:t>
      </w:r>
    </w:p>
    <w:p w14:paraId="4FF69434" w14:textId="6BDFDDA1" w:rsidR="00832B28" w:rsidRPr="00A71511" w:rsidRDefault="001C181D" w:rsidP="00832B28">
      <w:pPr>
        <w:tabs>
          <w:tab w:val="left" w:pos="-1440"/>
          <w:tab w:val="left" w:pos="-720"/>
          <w:tab w:val="left" w:pos="0"/>
        </w:tabs>
        <w:suppressAutoHyphens/>
        <w:ind w:left="720" w:hanging="720"/>
        <w:rPr>
          <w:rFonts w:asciiTheme="minorHAnsi" w:hAnsiTheme="minorHAnsi" w:cstheme="minorBidi"/>
          <w:b/>
          <w:bCs/>
          <w:szCs w:val="20"/>
        </w:rPr>
      </w:pPr>
      <w:r>
        <w:rPr>
          <w:b/>
          <w:spacing w:val="-2"/>
          <w:kern w:val="2"/>
          <w:lang w:val="en-GB"/>
        </w:rPr>
        <w:tab/>
      </w:r>
      <w:r w:rsidR="00832B28" w:rsidRPr="00A71511">
        <w:rPr>
          <w:b/>
          <w:spacing w:val="-2"/>
          <w:kern w:val="2"/>
          <w:lang w:val="en-GB"/>
        </w:rPr>
        <w:t xml:space="preserve">Please see </w:t>
      </w:r>
      <w:r w:rsidR="00832B28" w:rsidRPr="00A71511">
        <w:rPr>
          <w:rFonts w:asciiTheme="minorHAnsi" w:hAnsiTheme="minorHAnsi" w:cstheme="minorBidi"/>
          <w:b/>
          <w:bCs/>
          <w:i/>
          <w:iCs/>
          <w:szCs w:val="20"/>
        </w:rPr>
        <w:t>Attachment C to Schedule 1 List of Subcontractors and Identified Prices</w:t>
      </w:r>
      <w:r w:rsidR="00832B28" w:rsidRPr="00A71511">
        <w:rPr>
          <w:rFonts w:asciiTheme="minorHAnsi" w:hAnsiTheme="minorHAnsi" w:cstheme="minorBidi"/>
          <w:b/>
          <w:bCs/>
          <w:szCs w:val="20"/>
        </w:rPr>
        <w:t xml:space="preserve">. Identified Prices listed in </w:t>
      </w:r>
      <w:r w:rsidR="00832B28" w:rsidRPr="00A71511">
        <w:rPr>
          <w:rFonts w:asciiTheme="minorHAnsi" w:hAnsiTheme="minorHAnsi" w:cstheme="minorBidi"/>
          <w:b/>
          <w:bCs/>
          <w:i/>
          <w:iCs/>
          <w:szCs w:val="20"/>
        </w:rPr>
        <w:t xml:space="preserve">Attachment C to Schedule 1 </w:t>
      </w:r>
      <w:r w:rsidR="00832B28" w:rsidRPr="00A71511">
        <w:rPr>
          <w:rFonts w:asciiTheme="minorHAnsi" w:hAnsiTheme="minorHAnsi" w:cstheme="minorBidi"/>
          <w:b/>
          <w:bCs/>
          <w:szCs w:val="20"/>
        </w:rPr>
        <w:t>must be provided by the Successful Tenderer upon notification of award.</w:t>
      </w:r>
    </w:p>
    <w:p w14:paraId="0646516B" w14:textId="3ABDC036" w:rsidR="00832B28" w:rsidRPr="00A71511" w:rsidRDefault="00832B28" w:rsidP="00A71511">
      <w:pPr>
        <w:tabs>
          <w:tab w:val="left" w:pos="-1440"/>
          <w:tab w:val="left" w:pos="-720"/>
          <w:tab w:val="left" w:pos="0"/>
        </w:tabs>
        <w:suppressAutoHyphens/>
        <w:ind w:left="720" w:hanging="720"/>
        <w:rPr>
          <w:rFonts w:asciiTheme="minorHAnsi" w:hAnsiTheme="minorHAnsi" w:cstheme="minorBidi"/>
          <w:b/>
          <w:bCs/>
          <w:i/>
          <w:iCs/>
          <w:szCs w:val="20"/>
        </w:rPr>
      </w:pPr>
      <w:r>
        <w:rPr>
          <w:b/>
          <w:spacing w:val="-2"/>
          <w:kern w:val="2"/>
          <w:lang w:val="en-GB"/>
        </w:rPr>
        <w:tab/>
        <w:t xml:space="preserve">The University may </w:t>
      </w:r>
      <w:r w:rsidR="005B79DD">
        <w:rPr>
          <w:b/>
          <w:spacing w:val="-2"/>
          <w:kern w:val="2"/>
          <w:lang w:val="en-GB"/>
        </w:rPr>
        <w:t xml:space="preserve">also </w:t>
      </w:r>
      <w:r>
        <w:rPr>
          <w:b/>
          <w:spacing w:val="-2"/>
          <w:kern w:val="2"/>
          <w:lang w:val="en-GB"/>
        </w:rPr>
        <w:t xml:space="preserve">request this identified pricing information for verification purposes through a 24 hours’ notice clarification request </w:t>
      </w:r>
      <w:r w:rsidR="005B79DD">
        <w:rPr>
          <w:b/>
          <w:spacing w:val="-2"/>
          <w:kern w:val="2"/>
          <w:lang w:val="en-GB"/>
        </w:rPr>
        <w:t xml:space="preserve">at any point after the Submission Deadline and </w:t>
      </w:r>
      <w:r>
        <w:rPr>
          <w:b/>
          <w:spacing w:val="-2"/>
          <w:kern w:val="2"/>
          <w:lang w:val="en-GB"/>
        </w:rPr>
        <w:t xml:space="preserve">prior to contract award. </w:t>
      </w:r>
    </w:p>
    <w:p w14:paraId="651DEE7F" w14:textId="77777777" w:rsidR="00832B28" w:rsidRDefault="00832B28" w:rsidP="00D74C37">
      <w:pPr>
        <w:tabs>
          <w:tab w:val="left" w:pos="-1440"/>
          <w:tab w:val="left" w:pos="-720"/>
          <w:tab w:val="left" w:pos="0"/>
        </w:tabs>
        <w:suppressAutoHyphens/>
        <w:ind w:left="720" w:hanging="720"/>
        <w:rPr>
          <w:b/>
          <w:spacing w:val="-2"/>
          <w:kern w:val="2"/>
          <w:lang w:val="en-GB"/>
        </w:rPr>
      </w:pPr>
    </w:p>
    <w:p w14:paraId="1D77951A" w14:textId="4EFE29F3" w:rsidR="001C181D" w:rsidRDefault="00540F57" w:rsidP="001C18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2"/>
          <w:kern w:val="2"/>
          <w:lang w:val="en-GB"/>
        </w:rPr>
      </w:pPr>
      <w:r>
        <w:rPr>
          <w:b/>
          <w:spacing w:val="-2"/>
          <w:kern w:val="2"/>
          <w:lang w:val="en-GB"/>
        </w:rPr>
        <w:t xml:space="preserve">D. </w:t>
      </w:r>
      <w:r>
        <w:rPr>
          <w:b/>
          <w:spacing w:val="-2"/>
          <w:kern w:val="2"/>
          <w:lang w:val="en-GB"/>
        </w:rPr>
        <w:tab/>
      </w:r>
      <w:r w:rsidR="001C181D">
        <w:rPr>
          <w:b/>
          <w:spacing w:val="-2"/>
          <w:kern w:val="2"/>
          <w:lang w:val="en-GB"/>
        </w:rPr>
        <w:t>Separate Prices</w:t>
      </w:r>
    </w:p>
    <w:p w14:paraId="00D42B92" w14:textId="77777777" w:rsidR="001C181D" w:rsidRPr="00446985" w:rsidRDefault="001C181D" w:rsidP="001C18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spacing w:val="-2"/>
          <w:kern w:val="2"/>
          <w:szCs w:val="20"/>
          <w:lang w:val="en-GB"/>
        </w:rPr>
      </w:pPr>
      <w:r>
        <w:rPr>
          <w:spacing w:val="-2"/>
          <w:kern w:val="2"/>
          <w:lang w:val="en-GB"/>
        </w:rPr>
        <w:tab/>
      </w:r>
      <w:r w:rsidRPr="008A3673">
        <w:rPr>
          <w:spacing w:val="-2"/>
          <w:kern w:val="2"/>
          <w:szCs w:val="20"/>
          <w:lang w:val="en-GB"/>
        </w:rPr>
        <w:t>The following are our prices for the separate work listed hereunder.</w:t>
      </w:r>
      <w:r>
        <w:rPr>
          <w:spacing w:val="-2"/>
          <w:kern w:val="2"/>
          <w:szCs w:val="20"/>
          <w:lang w:val="en-GB"/>
        </w:rPr>
        <w:t xml:space="preserve"> S</w:t>
      </w:r>
      <w:r w:rsidRPr="008A3673">
        <w:rPr>
          <w:spacing w:val="-2"/>
          <w:kern w:val="2"/>
          <w:szCs w:val="20"/>
          <w:lang w:val="en-GB"/>
        </w:rPr>
        <w:t xml:space="preserve">uch work and amounts have </w:t>
      </w:r>
      <w:r w:rsidRPr="00446985">
        <w:rPr>
          <w:spacing w:val="-2"/>
          <w:kern w:val="2"/>
          <w:szCs w:val="20"/>
          <w:lang w:val="en-GB"/>
        </w:rPr>
        <w:t>not been included in our stipulated price</w:t>
      </w:r>
      <w:r w:rsidRPr="008A3673">
        <w:rPr>
          <w:spacing w:val="-2"/>
          <w:kern w:val="2"/>
          <w:szCs w:val="20"/>
          <w:lang w:val="en-GB"/>
        </w:rPr>
        <w:t>.</w:t>
      </w:r>
      <w:r>
        <w:rPr>
          <w:spacing w:val="-2"/>
          <w:kern w:val="2"/>
          <w:szCs w:val="20"/>
          <w:lang w:val="en-GB"/>
        </w:rPr>
        <w:t xml:space="preserve"> </w:t>
      </w:r>
      <w:r w:rsidRPr="00446985">
        <w:rPr>
          <w:spacing w:val="-2"/>
          <w:kern w:val="2"/>
          <w:szCs w:val="20"/>
          <w:lang w:val="en-GB"/>
        </w:rPr>
        <w:t>The following separate prices shall be used to vary the Contract Price as described in the Contract</w:t>
      </w:r>
      <w:r>
        <w:rPr>
          <w:spacing w:val="-2"/>
          <w:kern w:val="2"/>
          <w:szCs w:val="20"/>
          <w:lang w:val="en-GB"/>
        </w:rPr>
        <w:t xml:space="preserve"> </w:t>
      </w:r>
      <w:r w:rsidRPr="00446985">
        <w:rPr>
          <w:spacing w:val="-2"/>
          <w:kern w:val="2"/>
          <w:szCs w:val="20"/>
          <w:lang w:val="en-GB"/>
        </w:rPr>
        <w:t>Documents. These prices include all labour, materials, overhead, profit, incidental costs and taxes except HST.</w:t>
      </w:r>
    </w:p>
    <w:p w14:paraId="790CC467" w14:textId="5D5F8BAA" w:rsidR="001C181D" w:rsidRDefault="001C181D" w:rsidP="001C18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spacing w:val="-2"/>
          <w:kern w:val="2"/>
          <w:szCs w:val="20"/>
          <w:lang w:val="en-GB"/>
        </w:rPr>
      </w:pPr>
      <w:r w:rsidRPr="00A5243F">
        <w:rPr>
          <w:spacing w:val="-2"/>
          <w:kern w:val="2"/>
          <w:szCs w:val="20"/>
          <w:lang w:val="en-GB"/>
        </w:rPr>
        <w:tab/>
        <w:t>This information forms an integral part of the Bid. The Bid Price may be varied, at UTM’s discretion,</w:t>
      </w:r>
      <w:r w:rsidR="00C53965">
        <w:rPr>
          <w:spacing w:val="-2"/>
          <w:kern w:val="2"/>
          <w:szCs w:val="20"/>
          <w:lang w:val="en-GB"/>
        </w:rPr>
        <w:t xml:space="preserve"> </w:t>
      </w:r>
      <w:r w:rsidRPr="00A5243F">
        <w:rPr>
          <w:spacing w:val="-2"/>
          <w:kern w:val="2"/>
          <w:szCs w:val="20"/>
          <w:lang w:val="en-GB"/>
        </w:rPr>
        <w:t xml:space="preserve">by adding/deducting, as applicable, one or more of the amounts indicated, solely as determined by UTM. </w:t>
      </w:r>
    </w:p>
    <w:p w14:paraId="033A53ED" w14:textId="7691132E" w:rsidR="00C14C66" w:rsidRDefault="00017274" w:rsidP="00232A94">
      <w:pPr>
        <w:spacing w:after="0"/>
        <w:sectPr w:rsidR="00C14C66" w:rsidSect="0032714A">
          <w:headerReference w:type="default" r:id="rId34"/>
          <w:footerReference w:type="default" r:id="rId35"/>
          <w:footerReference w:type="first" r:id="rId36"/>
          <w:pgSz w:w="12240" w:h="15840" w:code="1"/>
          <w:pgMar w:top="1440" w:right="1440" w:bottom="1440" w:left="1440" w:header="720" w:footer="720" w:gutter="0"/>
          <w:cols w:space="720"/>
          <w:noEndnote/>
          <w:docGrid w:linePitch="272"/>
        </w:sectPr>
      </w:pPr>
      <w:r>
        <w:rPr>
          <w:b/>
          <w:bCs/>
          <w:spacing w:val="-2"/>
          <w:kern w:val="2"/>
          <w:szCs w:val="20"/>
          <w:lang w:val="en-GB"/>
        </w:rPr>
        <w:t xml:space="preserve">              </w:t>
      </w:r>
      <w:r w:rsidR="00C8781D" w:rsidRPr="004C2E1A">
        <w:rPr>
          <w:b/>
          <w:bCs/>
          <w:spacing w:val="-2"/>
          <w:kern w:val="2"/>
          <w:szCs w:val="20"/>
          <w:lang w:val="en-GB"/>
        </w:rPr>
        <w:t>N/A</w:t>
      </w:r>
    </w:p>
    <w:p w14:paraId="72C6DD6D" w14:textId="77777777" w:rsidR="00232A94" w:rsidRDefault="00CF716A" w:rsidP="00F60077">
      <w:pPr>
        <w:pStyle w:val="Heading1"/>
      </w:pPr>
      <w:bookmarkStart w:id="294" w:name="_Toc166070678"/>
      <w:r>
        <w:lastRenderedPageBreak/>
        <w:t>SCHEDULE E</w:t>
      </w:r>
      <w:r>
        <w:br/>
        <w:t>DRAFT AGREEMENT AND SCHEDULES TO THE DRAFT AGREEMENT</w:t>
      </w:r>
      <w:bookmarkEnd w:id="294"/>
    </w:p>
    <w:p w14:paraId="22A3E5E0" w14:textId="77777777" w:rsidR="00C97D3D" w:rsidRDefault="00C97D3D" w:rsidP="00C97D3D">
      <w:pPr>
        <w:pStyle w:val="BlakesDocID"/>
        <w:rPr>
          <w:rFonts w:eastAsiaTheme="minorHAnsi"/>
          <w:b/>
          <w:sz w:val="20"/>
          <w:szCs w:val="20"/>
        </w:rPr>
      </w:pPr>
    </w:p>
    <w:p w14:paraId="04B68BF5" w14:textId="77777777" w:rsidR="00C97D3D" w:rsidRDefault="00C97D3D" w:rsidP="00C97D3D"/>
    <w:p w14:paraId="6A23F7B7" w14:textId="77777777" w:rsidR="00C97D3D" w:rsidRDefault="00C97D3D" w:rsidP="00C97D3D"/>
    <w:p w14:paraId="00E30CCA" w14:textId="77777777" w:rsidR="00C97D3D" w:rsidRDefault="00C97D3D" w:rsidP="00C97D3D"/>
    <w:p w14:paraId="216E44AD" w14:textId="77777777" w:rsidR="00C97D3D" w:rsidRDefault="00C97D3D" w:rsidP="00C97D3D"/>
    <w:p w14:paraId="1E4D6988" w14:textId="77777777" w:rsidR="00C97D3D" w:rsidRDefault="00C97D3D" w:rsidP="00C97D3D"/>
    <w:p w14:paraId="1AD64CBB" w14:textId="77777777" w:rsidR="00C97D3D" w:rsidRPr="00C97D3D" w:rsidRDefault="00C97D3D" w:rsidP="00C97D3D"/>
    <w:p w14:paraId="2A4A5440" w14:textId="77777777" w:rsidR="00232A94" w:rsidRDefault="00232A94" w:rsidP="00232A94">
      <w:pPr>
        <w:jc w:val="center"/>
        <w:rPr>
          <w:rFonts w:cs="Arial"/>
        </w:rPr>
      </w:pPr>
    </w:p>
    <w:p w14:paraId="008EE0D3" w14:textId="77777777" w:rsidR="00232A94" w:rsidRDefault="00232A94" w:rsidP="00232A94">
      <w:pPr>
        <w:pStyle w:val="BodyText"/>
      </w:pPr>
    </w:p>
    <w:p w14:paraId="0453B804" w14:textId="77777777" w:rsidR="00232A94" w:rsidRDefault="00232A94" w:rsidP="00232A94">
      <w:pPr>
        <w:pStyle w:val="BlakesDocID"/>
        <w:rPr>
          <w:rFonts w:eastAsiaTheme="minorHAnsi"/>
        </w:rPr>
      </w:pPr>
    </w:p>
    <w:p w14:paraId="1AC71383" w14:textId="77777777" w:rsidR="00C97D3D" w:rsidRDefault="00C97D3D" w:rsidP="00232A94">
      <w:pPr>
        <w:pStyle w:val="BlakesDocID"/>
        <w:rPr>
          <w:rFonts w:eastAsiaTheme="minorHAnsi"/>
        </w:rPr>
      </w:pPr>
    </w:p>
    <w:p w14:paraId="624449B2" w14:textId="77777777" w:rsidR="00C97D3D" w:rsidRDefault="00C97D3D" w:rsidP="00232A94">
      <w:pPr>
        <w:pStyle w:val="BlakesDocID"/>
        <w:rPr>
          <w:rFonts w:eastAsiaTheme="minorHAnsi"/>
        </w:rPr>
      </w:pPr>
    </w:p>
    <w:p w14:paraId="70CC244D" w14:textId="77777777" w:rsidR="00C97D3D" w:rsidRDefault="00C97D3D" w:rsidP="00232A94">
      <w:pPr>
        <w:pStyle w:val="BlakesDocID"/>
        <w:rPr>
          <w:rFonts w:eastAsiaTheme="minorHAnsi"/>
        </w:rPr>
      </w:pPr>
    </w:p>
    <w:p w14:paraId="62999ABA" w14:textId="0A8580E3" w:rsidR="00C97D3D" w:rsidRDefault="00C97D3D" w:rsidP="00232A94">
      <w:pPr>
        <w:pStyle w:val="BlakesDocID"/>
        <w:rPr>
          <w:rFonts w:eastAsiaTheme="minorHAnsi"/>
        </w:rPr>
      </w:pPr>
    </w:p>
    <w:p w14:paraId="3EAE461A" w14:textId="77777777" w:rsidR="00862BF0" w:rsidRDefault="00862BF0" w:rsidP="00232A94">
      <w:pPr>
        <w:pStyle w:val="BlakesDocID"/>
        <w:rPr>
          <w:rFonts w:eastAsiaTheme="minorHAnsi"/>
        </w:rPr>
      </w:pPr>
    </w:p>
    <w:p w14:paraId="6B3E145E" w14:textId="7B11B411" w:rsidR="007041EE" w:rsidRDefault="007041EE" w:rsidP="00232A94">
      <w:pPr>
        <w:pStyle w:val="BlakesDocID"/>
        <w:rPr>
          <w:rFonts w:eastAsiaTheme="minorHAnsi"/>
        </w:rPr>
      </w:pPr>
    </w:p>
    <w:p w14:paraId="5CA59F60" w14:textId="4EB0D9C9" w:rsidR="000760AF" w:rsidRDefault="000760AF" w:rsidP="000760AF">
      <w:pPr>
        <w:spacing w:after="0"/>
        <w:rPr>
          <w:rFonts w:eastAsiaTheme="minorHAnsi"/>
          <w:b/>
          <w:szCs w:val="20"/>
        </w:rPr>
      </w:pPr>
    </w:p>
    <w:p w14:paraId="719FC70A" w14:textId="77777777" w:rsidR="00F0094C" w:rsidRDefault="00F0094C" w:rsidP="000760AF">
      <w:pPr>
        <w:spacing w:after="0"/>
        <w:rPr>
          <w:rFonts w:eastAsiaTheme="minorHAnsi"/>
          <w:b/>
          <w:szCs w:val="20"/>
        </w:rPr>
      </w:pPr>
    </w:p>
    <w:p w14:paraId="3E27D01B" w14:textId="11EC21F1" w:rsidR="00C97D3D" w:rsidRPr="00C542ED" w:rsidRDefault="006E164C" w:rsidP="000760AF">
      <w:pPr>
        <w:spacing w:after="0"/>
        <w:jc w:val="center"/>
        <w:rPr>
          <w:rFonts w:eastAsiaTheme="minorHAnsi"/>
          <w:b/>
          <w:szCs w:val="20"/>
        </w:rPr>
      </w:pPr>
      <w:r>
        <w:rPr>
          <w:rFonts w:eastAsiaTheme="minorHAnsi"/>
          <w:b/>
          <w:szCs w:val="20"/>
        </w:rPr>
        <w:lastRenderedPageBreak/>
        <w:t xml:space="preserve">SCHEDULE </w:t>
      </w:r>
      <w:r w:rsidR="00C97D3D" w:rsidRPr="00C542ED">
        <w:rPr>
          <w:rFonts w:eastAsiaTheme="minorHAnsi"/>
          <w:b/>
          <w:szCs w:val="20"/>
        </w:rPr>
        <w:t>1</w:t>
      </w:r>
    </w:p>
    <w:p w14:paraId="18677B0C" w14:textId="77777777" w:rsidR="00C97D3D" w:rsidRPr="00C542ED" w:rsidRDefault="00C97D3D" w:rsidP="00C97D3D">
      <w:pPr>
        <w:spacing w:after="0"/>
        <w:jc w:val="center"/>
        <w:rPr>
          <w:rFonts w:eastAsiaTheme="minorHAnsi"/>
          <w:b/>
          <w:szCs w:val="20"/>
        </w:rPr>
      </w:pPr>
    </w:p>
    <w:p w14:paraId="54E829AA" w14:textId="345F3955" w:rsidR="00C97D3D" w:rsidRDefault="00C97D3D" w:rsidP="00C97D3D">
      <w:pPr>
        <w:spacing w:after="0"/>
        <w:jc w:val="center"/>
        <w:rPr>
          <w:rFonts w:eastAsiaTheme="minorHAnsi"/>
          <w:b/>
          <w:szCs w:val="20"/>
        </w:rPr>
      </w:pPr>
      <w:r w:rsidRPr="00C542ED">
        <w:rPr>
          <w:rFonts w:eastAsiaTheme="minorHAnsi"/>
          <w:b/>
          <w:szCs w:val="20"/>
        </w:rPr>
        <w:t>Description of Goods and / or Services</w:t>
      </w:r>
    </w:p>
    <w:p w14:paraId="2DC30CEF" w14:textId="7089B706" w:rsidR="001C181D" w:rsidRPr="000760AF" w:rsidRDefault="001C181D" w:rsidP="001C181D">
      <w:pPr>
        <w:spacing w:after="0"/>
        <w:rPr>
          <w:rFonts w:cs="Arial"/>
          <w:b/>
          <w:szCs w:val="20"/>
          <w:u w:val="single"/>
          <w:lang w:val="en-CA"/>
        </w:rPr>
      </w:pPr>
      <w:r w:rsidRPr="000760AF">
        <w:rPr>
          <w:rFonts w:cs="Arial"/>
          <w:b/>
          <w:szCs w:val="20"/>
          <w:u w:val="single"/>
          <w:lang w:val="en-CA"/>
        </w:rPr>
        <w:t xml:space="preserve">A.1 Overview: </w:t>
      </w:r>
    </w:p>
    <w:p w14:paraId="10C0BC93" w14:textId="4D0F1530" w:rsidR="000760AF" w:rsidRDefault="000760AF" w:rsidP="001C181D">
      <w:pPr>
        <w:spacing w:after="0"/>
        <w:rPr>
          <w:rFonts w:cs="Arial"/>
          <w:szCs w:val="20"/>
        </w:rPr>
      </w:pPr>
    </w:p>
    <w:p w14:paraId="067434C7" w14:textId="35052E73" w:rsidR="00220022" w:rsidRPr="00631DE9" w:rsidRDefault="00220022" w:rsidP="00220022">
      <w:pPr>
        <w:spacing w:before="120" w:after="120"/>
      </w:pPr>
      <w:r w:rsidRPr="00EE0B85">
        <w:t>This Request for Tender</w:t>
      </w:r>
      <w:r w:rsidR="00862BF0">
        <w:t xml:space="preserve"> (RFT)</w:t>
      </w:r>
      <w:r w:rsidRPr="00EE0B85">
        <w:t xml:space="preserve"> issued by the Facilities Management and Planning</w:t>
      </w:r>
      <w:r>
        <w:t xml:space="preserve"> Department</w:t>
      </w:r>
      <w:r w:rsidRPr="00EE0B85">
        <w:t xml:space="preserve"> at the University of Toronto Mississauga</w:t>
      </w:r>
      <w:r w:rsidR="00862BF0">
        <w:t xml:space="preserve"> (UTM)</w:t>
      </w:r>
      <w:r w:rsidRPr="00EE0B85">
        <w:t xml:space="preserve"> on behalf of The Governing Council of the University of Toronto is a call </w:t>
      </w:r>
      <w:r>
        <w:t xml:space="preserve">for </w:t>
      </w:r>
      <w:r w:rsidRPr="0045072F">
        <w:t xml:space="preserve">provision of General Contractor Services for the </w:t>
      </w:r>
      <w:r>
        <w:t>CUP1 Control Room and Office Renovation</w:t>
      </w:r>
      <w:r w:rsidRPr="0045072F">
        <w:rPr>
          <w:bCs/>
        </w:rPr>
        <w:t xml:space="preserve"> Project</w:t>
      </w:r>
      <w:r w:rsidRPr="0045072F">
        <w:t>.</w:t>
      </w:r>
      <w:r>
        <w:t xml:space="preserve"> </w:t>
      </w:r>
    </w:p>
    <w:p w14:paraId="2ED3FAAD" w14:textId="46826A8A" w:rsidR="001C181D" w:rsidRPr="000760AF" w:rsidRDefault="00581DC6" w:rsidP="00D74C37">
      <w:pPr>
        <w:spacing w:before="120" w:after="120"/>
        <w:rPr>
          <w:rFonts w:cs="Arial"/>
          <w:szCs w:val="20"/>
          <w:lang w:val="en-CA"/>
        </w:rPr>
      </w:pPr>
      <w:r>
        <w:rPr>
          <w:bCs/>
        </w:rPr>
        <w:t xml:space="preserve"> </w:t>
      </w:r>
    </w:p>
    <w:p w14:paraId="15448E20" w14:textId="77777777" w:rsidR="001C181D" w:rsidRPr="00F0094C" w:rsidRDefault="001C181D" w:rsidP="001C181D">
      <w:pPr>
        <w:spacing w:after="0"/>
        <w:rPr>
          <w:rFonts w:cs="Arial"/>
          <w:b/>
          <w:szCs w:val="20"/>
          <w:u w:val="single"/>
          <w:lang w:val="en-CA"/>
        </w:rPr>
      </w:pPr>
      <w:r w:rsidRPr="00F0094C">
        <w:rPr>
          <w:rFonts w:cs="Arial"/>
          <w:b/>
          <w:szCs w:val="20"/>
          <w:u w:val="single"/>
          <w:lang w:val="en-CA"/>
        </w:rPr>
        <w:t>A.2 Background Information:</w:t>
      </w:r>
    </w:p>
    <w:p w14:paraId="020D1BD9" w14:textId="77777777" w:rsidR="001C181D" w:rsidRPr="00F0094C" w:rsidRDefault="001C181D" w:rsidP="001C181D">
      <w:pPr>
        <w:spacing w:after="0" w:line="276" w:lineRule="auto"/>
        <w:rPr>
          <w:rFonts w:cs="Arial"/>
          <w:szCs w:val="20"/>
        </w:rPr>
      </w:pPr>
    </w:p>
    <w:p w14:paraId="25CC27C6" w14:textId="24687EF8" w:rsidR="002E4E19" w:rsidRPr="00657CEB" w:rsidRDefault="002E4E19" w:rsidP="004A07CC">
      <w:pPr>
        <w:spacing w:after="0" w:line="276" w:lineRule="auto"/>
        <w:rPr>
          <w:szCs w:val="20"/>
        </w:rPr>
      </w:pPr>
      <w:r w:rsidRPr="00657CEB">
        <w:rPr>
          <w:szCs w:val="20"/>
        </w:rPr>
        <w:t xml:space="preserve">Established in 1967, the University of Toronto Mississauga is the second largest division of U of T (Canada’s largest university), numbering 15,200 undergraduate students, 900 graduate students, over 3,400 full and part-time employees (including 1,250 permanent faculty and staff) as well as over 69,000 alumni. The campus is situated on 225 acres of protected greenbelt along the Credit River, 33 kilometers west of the </w:t>
      </w:r>
      <w:r w:rsidR="00F0094C" w:rsidRPr="00657CEB">
        <w:rPr>
          <w:szCs w:val="20"/>
        </w:rPr>
        <w:t>U</w:t>
      </w:r>
      <w:r w:rsidRPr="00657CEB">
        <w:rPr>
          <w:szCs w:val="20"/>
        </w:rPr>
        <w:t>niversity’s St. George campus in Toronto</w:t>
      </w:r>
      <w:r w:rsidR="00862BF0" w:rsidRPr="00657CEB">
        <w:rPr>
          <w:szCs w:val="20"/>
        </w:rPr>
        <w:t xml:space="preserve">. UTM has 18 distinct academic departments, offering 147 programs and 90 areas of study.  </w:t>
      </w:r>
    </w:p>
    <w:p w14:paraId="52A41F16" w14:textId="57DBA7D7" w:rsidR="00AA2805" w:rsidRPr="00657CEB" w:rsidRDefault="00AA2805" w:rsidP="00AA2805">
      <w:pPr>
        <w:spacing w:before="240"/>
        <w:ind w:right="230"/>
        <w:rPr>
          <w:rFonts w:eastAsiaTheme="majorEastAsia" w:cstheme="majorBidi"/>
          <w:color w:val="000000" w:themeColor="text1"/>
          <w:szCs w:val="20"/>
        </w:rPr>
      </w:pPr>
      <w:r w:rsidRPr="00657CEB">
        <w:rPr>
          <w:rFonts w:eastAsiaTheme="majorEastAsia" w:cstheme="majorBidi"/>
          <w:color w:val="000000" w:themeColor="text1"/>
          <w:szCs w:val="20"/>
        </w:rPr>
        <w:t>The project, approximately 190sm (2,030 sf), will be an interior renovation and expansion of the existing Control Room and Change Room, and two new private offices within the Central Utilities Plant (CUP) building. The purpose of this project to provide better space utilization and facilitate the future growth plans of the Utilities team.</w:t>
      </w:r>
      <w:r w:rsidR="00862BF0" w:rsidRPr="00657CEB">
        <w:rPr>
          <w:rFonts w:eastAsiaTheme="majorEastAsia" w:cstheme="majorBidi"/>
          <w:color w:val="000000" w:themeColor="text1"/>
          <w:szCs w:val="20"/>
        </w:rPr>
        <w:t xml:space="preserve"> </w:t>
      </w:r>
      <w:r w:rsidRPr="00657CEB">
        <w:rPr>
          <w:rFonts w:eastAsiaTheme="majorEastAsia" w:cstheme="majorBidi"/>
          <w:color w:val="000000" w:themeColor="text1"/>
          <w:szCs w:val="20"/>
        </w:rPr>
        <w:t xml:space="preserve">The central control room is </w:t>
      </w:r>
      <w:r w:rsidR="00862BF0" w:rsidRPr="00657CEB">
        <w:rPr>
          <w:rFonts w:eastAsiaTheme="majorEastAsia" w:cstheme="majorBidi"/>
          <w:color w:val="000000" w:themeColor="text1"/>
          <w:szCs w:val="20"/>
        </w:rPr>
        <w:t xml:space="preserve">of </w:t>
      </w:r>
      <w:r w:rsidRPr="00657CEB">
        <w:rPr>
          <w:rFonts w:eastAsiaTheme="majorEastAsia" w:cstheme="majorBidi"/>
          <w:color w:val="000000" w:themeColor="text1"/>
          <w:szCs w:val="20"/>
        </w:rPr>
        <w:t xml:space="preserve">very significant importance as it holds critical fire alarm, security and building automation systems that have to be kept operational during the renovation. </w:t>
      </w:r>
    </w:p>
    <w:p w14:paraId="258AEBB7" w14:textId="392B1D19" w:rsidR="00D74C37" w:rsidRPr="00657CEB" w:rsidRDefault="00D74C37" w:rsidP="00D74C37">
      <w:pPr>
        <w:spacing w:before="240"/>
        <w:ind w:right="230"/>
        <w:rPr>
          <w:rFonts w:eastAsiaTheme="majorEastAsia" w:cstheme="majorBidi"/>
          <w:color w:val="000000" w:themeColor="text1"/>
          <w:szCs w:val="20"/>
        </w:rPr>
      </w:pPr>
      <w:r w:rsidRPr="00657CEB">
        <w:rPr>
          <w:rFonts w:eastAsiaTheme="majorEastAsia" w:cstheme="majorBidi"/>
          <w:color w:val="000000" w:themeColor="text1"/>
          <w:szCs w:val="20"/>
        </w:rPr>
        <w:t>The CUP originally had the Control Room as a single large space, but over the years has undergone several minor piecemeal renovations reducing it to less than half its original size. This has created space inefficiencies and</w:t>
      </w:r>
      <w:r w:rsidR="007432E0" w:rsidRPr="00657CEB">
        <w:rPr>
          <w:rFonts w:eastAsiaTheme="majorEastAsia" w:cstheme="majorBidi"/>
          <w:color w:val="000000" w:themeColor="text1"/>
          <w:szCs w:val="20"/>
        </w:rPr>
        <w:t xml:space="preserve"> has</w:t>
      </w:r>
      <w:r w:rsidRPr="00657CEB">
        <w:rPr>
          <w:rFonts w:eastAsiaTheme="majorEastAsia" w:cstheme="majorBidi"/>
          <w:color w:val="000000" w:themeColor="text1"/>
          <w:szCs w:val="20"/>
        </w:rPr>
        <w:t xml:space="preserve"> limited its ability to accommodate future growth.</w:t>
      </w:r>
    </w:p>
    <w:p w14:paraId="6164BFDA" w14:textId="55A2C242" w:rsidR="00E200BB" w:rsidRPr="00F0094C" w:rsidRDefault="004B1B99" w:rsidP="00D74C37">
      <w:pPr>
        <w:spacing w:after="0" w:line="276" w:lineRule="auto"/>
        <w:rPr>
          <w:rFonts w:cs="Arial"/>
          <w:szCs w:val="20"/>
        </w:rPr>
      </w:pPr>
      <w:r w:rsidRPr="00F0094C">
        <w:rPr>
          <w:rFonts w:cs="Arial"/>
          <w:szCs w:val="20"/>
        </w:rPr>
        <w:t xml:space="preserve"> </w:t>
      </w:r>
    </w:p>
    <w:p w14:paraId="5E2D3E5C" w14:textId="77777777" w:rsidR="001C181D" w:rsidRPr="00F0094C" w:rsidRDefault="001C181D" w:rsidP="001C181D">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spacing w:after="0"/>
        <w:rPr>
          <w:rFonts w:cs="Arial"/>
          <w:b/>
          <w:szCs w:val="20"/>
          <w:u w:val="single"/>
          <w:lang w:val="en-CA"/>
        </w:rPr>
      </w:pPr>
      <w:r w:rsidRPr="00F0094C">
        <w:rPr>
          <w:rFonts w:cs="Arial"/>
          <w:b/>
          <w:szCs w:val="20"/>
          <w:u w:val="single"/>
          <w:lang w:val="en-CA"/>
        </w:rPr>
        <w:t>A.3 Scope of Work Highlights:</w:t>
      </w:r>
    </w:p>
    <w:p w14:paraId="7FE2F46E" w14:textId="20C2C257" w:rsidR="00123D36" w:rsidRPr="00657CEB" w:rsidRDefault="00123D36" w:rsidP="00123D36">
      <w:pPr>
        <w:spacing w:before="240"/>
        <w:ind w:right="230"/>
        <w:rPr>
          <w:rFonts w:eastAsiaTheme="majorEastAsia" w:cstheme="majorBidi"/>
          <w:color w:val="000000" w:themeColor="text1"/>
          <w:szCs w:val="20"/>
        </w:rPr>
      </w:pPr>
      <w:r w:rsidRPr="00657CEB">
        <w:rPr>
          <w:rFonts w:eastAsiaTheme="majorEastAsia" w:cstheme="majorBidi"/>
          <w:color w:val="000000" w:themeColor="text1"/>
          <w:szCs w:val="20"/>
        </w:rPr>
        <w:t xml:space="preserve">The CUP Change Room has remained generally the same size since its inception, however the number of Building Engineers has gradually increased. To accommodate this growth, the lockers were reduced in size, </w:t>
      </w:r>
      <w:r w:rsidR="007432E0" w:rsidRPr="00657CEB">
        <w:rPr>
          <w:rFonts w:eastAsiaTheme="majorEastAsia" w:cstheme="majorBidi"/>
          <w:color w:val="000000" w:themeColor="text1"/>
          <w:szCs w:val="20"/>
        </w:rPr>
        <w:t xml:space="preserve">resulting in the lockers being </w:t>
      </w:r>
      <w:r w:rsidRPr="00657CEB">
        <w:rPr>
          <w:rFonts w:eastAsiaTheme="majorEastAsia" w:cstheme="majorBidi"/>
          <w:color w:val="000000" w:themeColor="text1"/>
          <w:szCs w:val="20"/>
        </w:rPr>
        <w:t xml:space="preserve">unable to fit all </w:t>
      </w:r>
      <w:r w:rsidR="007432E0" w:rsidRPr="00657CEB">
        <w:rPr>
          <w:rFonts w:eastAsiaTheme="majorEastAsia" w:cstheme="majorBidi"/>
          <w:color w:val="000000" w:themeColor="text1"/>
          <w:szCs w:val="20"/>
        </w:rPr>
        <w:t xml:space="preserve">of </w:t>
      </w:r>
      <w:r w:rsidRPr="00657CEB">
        <w:rPr>
          <w:rFonts w:eastAsiaTheme="majorEastAsia" w:cstheme="majorBidi"/>
          <w:color w:val="000000" w:themeColor="text1"/>
          <w:szCs w:val="20"/>
        </w:rPr>
        <w:t xml:space="preserve">their gear, and </w:t>
      </w:r>
      <w:r w:rsidR="007432E0" w:rsidRPr="00657CEB">
        <w:rPr>
          <w:rFonts w:eastAsiaTheme="majorEastAsia" w:cstheme="majorBidi"/>
          <w:color w:val="000000" w:themeColor="text1"/>
          <w:szCs w:val="20"/>
        </w:rPr>
        <w:t xml:space="preserve">the overflow of gear </w:t>
      </w:r>
      <w:r w:rsidRPr="00657CEB">
        <w:rPr>
          <w:rFonts w:eastAsiaTheme="majorEastAsia" w:cstheme="majorBidi"/>
          <w:color w:val="000000" w:themeColor="text1"/>
          <w:szCs w:val="20"/>
        </w:rPr>
        <w:t>ha</w:t>
      </w:r>
      <w:r w:rsidR="007432E0" w:rsidRPr="00657CEB">
        <w:rPr>
          <w:rFonts w:eastAsiaTheme="majorEastAsia" w:cstheme="majorBidi"/>
          <w:color w:val="000000" w:themeColor="text1"/>
          <w:szCs w:val="20"/>
        </w:rPr>
        <w:t>s</w:t>
      </w:r>
      <w:r w:rsidRPr="00657CEB">
        <w:rPr>
          <w:rFonts w:eastAsiaTheme="majorEastAsia" w:cstheme="majorBidi"/>
          <w:color w:val="000000" w:themeColor="text1"/>
          <w:szCs w:val="20"/>
        </w:rPr>
        <w:t xml:space="preserve"> been placed in various other locations outside the change room area.</w:t>
      </w:r>
    </w:p>
    <w:p w14:paraId="57C0E335" w14:textId="6AA65846" w:rsidR="0003045F" w:rsidRPr="00657CEB" w:rsidRDefault="00123D36" w:rsidP="00123D36">
      <w:pPr>
        <w:spacing w:after="0" w:line="276" w:lineRule="auto"/>
        <w:rPr>
          <w:rFonts w:eastAsiaTheme="majorEastAsia" w:cstheme="majorBidi"/>
          <w:color w:val="000000" w:themeColor="text1"/>
          <w:szCs w:val="20"/>
        </w:rPr>
      </w:pPr>
      <w:r w:rsidRPr="00657CEB">
        <w:rPr>
          <w:rFonts w:eastAsiaTheme="majorEastAsia" w:cstheme="majorBidi"/>
          <w:color w:val="000000" w:themeColor="text1"/>
          <w:szCs w:val="20"/>
        </w:rPr>
        <w:t>The 15-person Utilities team ha</w:t>
      </w:r>
      <w:r w:rsidR="007432E0" w:rsidRPr="00657CEB">
        <w:rPr>
          <w:rFonts w:eastAsiaTheme="majorEastAsia" w:cstheme="majorBidi"/>
          <w:color w:val="000000" w:themeColor="text1"/>
          <w:szCs w:val="20"/>
        </w:rPr>
        <w:t>s</w:t>
      </w:r>
      <w:r w:rsidRPr="00657CEB">
        <w:rPr>
          <w:rFonts w:eastAsiaTheme="majorEastAsia" w:cstheme="majorBidi"/>
          <w:color w:val="000000" w:themeColor="text1"/>
          <w:szCs w:val="20"/>
        </w:rPr>
        <w:t xml:space="preserve"> now reached capacity in their space.  With several larger facilities coming online in the next 5 years, the team will be increasing their numbers further to provide the necessary support to manage these new buildings.</w:t>
      </w:r>
    </w:p>
    <w:p w14:paraId="5B52CD72" w14:textId="77777777" w:rsidR="009C1563" w:rsidRPr="00F0094C" w:rsidRDefault="009C1563" w:rsidP="00123D36">
      <w:pPr>
        <w:spacing w:after="0" w:line="276" w:lineRule="auto"/>
        <w:rPr>
          <w:rFonts w:cs="Arial"/>
          <w:szCs w:val="20"/>
          <w:lang w:val="en-CA"/>
        </w:rPr>
      </w:pPr>
    </w:p>
    <w:p w14:paraId="03081818" w14:textId="429D143A" w:rsidR="001C181D" w:rsidRPr="00F0094C" w:rsidRDefault="002C2A4B" w:rsidP="001C181D">
      <w:pPr>
        <w:spacing w:after="0" w:line="276" w:lineRule="auto"/>
        <w:rPr>
          <w:rFonts w:cs="Arial"/>
          <w:szCs w:val="20"/>
        </w:rPr>
      </w:pPr>
      <w:r w:rsidRPr="00F0094C">
        <w:rPr>
          <w:rFonts w:cs="Arial"/>
          <w:szCs w:val="20"/>
        </w:rPr>
        <w:t xml:space="preserve">The </w:t>
      </w:r>
      <w:r w:rsidR="001C181D" w:rsidRPr="00F0094C">
        <w:rPr>
          <w:rFonts w:cs="Arial"/>
          <w:szCs w:val="20"/>
        </w:rPr>
        <w:t xml:space="preserve">SOW Highlight provided below is a brief description to be read in conjunction </w:t>
      </w:r>
      <w:r w:rsidR="004F0778" w:rsidRPr="00F0094C">
        <w:rPr>
          <w:rFonts w:cs="Arial"/>
          <w:szCs w:val="20"/>
        </w:rPr>
        <w:t>with the RFT</w:t>
      </w:r>
      <w:r w:rsidR="00E50F5F" w:rsidRPr="00F0094C">
        <w:rPr>
          <w:rFonts w:cs="Arial"/>
          <w:szCs w:val="20"/>
        </w:rPr>
        <w:t xml:space="preserve"> document, Issued for </w:t>
      </w:r>
      <w:r w:rsidR="004F0778" w:rsidRPr="00F0094C">
        <w:rPr>
          <w:rFonts w:cs="Arial"/>
          <w:szCs w:val="20"/>
        </w:rPr>
        <w:t xml:space="preserve">Tender Drawings and </w:t>
      </w:r>
      <w:r w:rsidR="001C181D" w:rsidRPr="00F0094C">
        <w:rPr>
          <w:rFonts w:cs="Arial"/>
          <w:szCs w:val="20"/>
        </w:rPr>
        <w:t xml:space="preserve">Specifications prepared by </w:t>
      </w:r>
      <w:r w:rsidR="004F0778" w:rsidRPr="00F0094C">
        <w:rPr>
          <w:rFonts w:cs="Arial"/>
          <w:szCs w:val="20"/>
        </w:rPr>
        <w:t xml:space="preserve">the </w:t>
      </w:r>
      <w:r w:rsidR="0003045F" w:rsidRPr="00F0094C">
        <w:rPr>
          <w:rFonts w:cs="Arial"/>
          <w:szCs w:val="20"/>
        </w:rPr>
        <w:t>GBSA Architects and sub consultants</w:t>
      </w:r>
      <w:r w:rsidR="007432E0" w:rsidRPr="00F0094C">
        <w:rPr>
          <w:rFonts w:cs="Arial"/>
          <w:szCs w:val="20"/>
        </w:rPr>
        <w:t>,</w:t>
      </w:r>
      <w:r w:rsidR="001C181D" w:rsidRPr="00F0094C">
        <w:rPr>
          <w:rFonts w:cs="Arial"/>
          <w:szCs w:val="20"/>
        </w:rPr>
        <w:t xml:space="preserve"> Drawings, Specifications, </w:t>
      </w:r>
      <w:r w:rsidR="007432E0" w:rsidRPr="00F0094C">
        <w:rPr>
          <w:rFonts w:cs="Arial"/>
          <w:szCs w:val="20"/>
        </w:rPr>
        <w:t>and</w:t>
      </w:r>
      <w:r w:rsidR="001C181D" w:rsidRPr="00F0094C">
        <w:rPr>
          <w:rFonts w:cs="Arial"/>
          <w:szCs w:val="20"/>
        </w:rPr>
        <w:t xml:space="preserve"> Reports by the Consultants are intended to provide </w:t>
      </w:r>
      <w:r w:rsidRPr="00F0094C">
        <w:rPr>
          <w:rFonts w:cs="Arial"/>
          <w:szCs w:val="20"/>
        </w:rPr>
        <w:t xml:space="preserve">a </w:t>
      </w:r>
      <w:r w:rsidR="001C181D" w:rsidRPr="00F0094C">
        <w:rPr>
          <w:rFonts w:cs="Arial"/>
          <w:szCs w:val="20"/>
        </w:rPr>
        <w:t xml:space="preserve">brief summary of services to be carried out by the Contractor and shall, in no way, limit responsibilities more fully described in the </w:t>
      </w:r>
      <w:r w:rsidRPr="00F0094C">
        <w:rPr>
          <w:rFonts w:cs="Arial"/>
          <w:szCs w:val="20"/>
        </w:rPr>
        <w:t>C</w:t>
      </w:r>
      <w:r w:rsidR="001C181D" w:rsidRPr="00F0094C">
        <w:rPr>
          <w:rFonts w:cs="Arial"/>
          <w:szCs w:val="20"/>
        </w:rPr>
        <w:t>ontract documents.</w:t>
      </w:r>
    </w:p>
    <w:p w14:paraId="448B3B68" w14:textId="77777777" w:rsidR="004F0778" w:rsidRPr="000760AF" w:rsidRDefault="004F0778" w:rsidP="001C181D">
      <w:pPr>
        <w:spacing w:after="0" w:line="276" w:lineRule="auto"/>
        <w:rPr>
          <w:rFonts w:cs="Arial"/>
          <w:szCs w:val="20"/>
        </w:rPr>
      </w:pPr>
    </w:p>
    <w:p w14:paraId="6C85E2F6" w14:textId="517B4885" w:rsidR="00734D36" w:rsidRDefault="00734D36" w:rsidP="00734D36">
      <w:pPr>
        <w:spacing w:after="0" w:line="276" w:lineRule="auto"/>
        <w:rPr>
          <w:rFonts w:cs="Arial"/>
          <w:szCs w:val="20"/>
        </w:rPr>
      </w:pPr>
      <w:r w:rsidRPr="000760AF">
        <w:rPr>
          <w:rFonts w:cs="Arial"/>
          <w:szCs w:val="20"/>
        </w:rPr>
        <w:t>It is the Contractor</w:t>
      </w:r>
      <w:r w:rsidR="002C2A4B">
        <w:rPr>
          <w:rFonts w:cs="Arial"/>
          <w:szCs w:val="20"/>
        </w:rPr>
        <w:t>’</w:t>
      </w:r>
      <w:r w:rsidRPr="000760AF">
        <w:rPr>
          <w:rFonts w:cs="Arial"/>
          <w:szCs w:val="20"/>
        </w:rPr>
        <w:t xml:space="preserve">s responsibility to provide labour, material, equipment and supervision to complete the work </w:t>
      </w:r>
      <w:r w:rsidR="004B1B99" w:rsidRPr="000760AF">
        <w:rPr>
          <w:rFonts w:cs="Arial"/>
          <w:szCs w:val="20"/>
        </w:rPr>
        <w:t>considering</w:t>
      </w:r>
      <w:r w:rsidRPr="000760AF">
        <w:rPr>
          <w:rFonts w:cs="Arial"/>
          <w:szCs w:val="20"/>
        </w:rPr>
        <w:t xml:space="preserve"> site conditions, noise restriction, work area restrictions, protection requirements, </w:t>
      </w:r>
      <w:r w:rsidRPr="000760AF">
        <w:rPr>
          <w:rFonts w:cs="Arial"/>
          <w:szCs w:val="20"/>
        </w:rPr>
        <w:lastRenderedPageBreak/>
        <w:t xml:space="preserve">accessibility restrictions, etc.  No extras will be entertained for inconveniences after the award of this Contract. </w:t>
      </w:r>
    </w:p>
    <w:p w14:paraId="2E6072EE" w14:textId="77777777" w:rsidR="004B1B99" w:rsidRPr="000760AF" w:rsidRDefault="004B1B99" w:rsidP="00734D36">
      <w:pPr>
        <w:spacing w:after="0" w:line="276" w:lineRule="auto"/>
        <w:rPr>
          <w:rFonts w:cs="Arial"/>
          <w:szCs w:val="20"/>
        </w:rPr>
      </w:pPr>
    </w:p>
    <w:p w14:paraId="20865305" w14:textId="1F1DCF5C" w:rsidR="00222988" w:rsidRPr="000760AF" w:rsidRDefault="00222988" w:rsidP="00222988">
      <w:pPr>
        <w:spacing w:after="0" w:line="276" w:lineRule="auto"/>
        <w:rPr>
          <w:rFonts w:cs="Arial"/>
          <w:szCs w:val="20"/>
        </w:rPr>
      </w:pPr>
      <w:r w:rsidRPr="000760AF">
        <w:rPr>
          <w:rFonts w:cs="Arial"/>
          <w:szCs w:val="20"/>
        </w:rPr>
        <w:t xml:space="preserve">Refer to drawings and specifications prepared by </w:t>
      </w:r>
      <w:r w:rsidR="00F37EC3">
        <w:rPr>
          <w:rFonts w:cs="Arial"/>
          <w:szCs w:val="20"/>
        </w:rPr>
        <w:t>G. Bruce Stratton</w:t>
      </w:r>
      <w:r w:rsidRPr="000760AF">
        <w:rPr>
          <w:rFonts w:cs="Arial"/>
          <w:szCs w:val="20"/>
        </w:rPr>
        <w:t xml:space="preserve"> Architects and sub</w:t>
      </w:r>
      <w:r w:rsidR="00F37EC3">
        <w:rPr>
          <w:rFonts w:cs="Arial"/>
          <w:szCs w:val="20"/>
        </w:rPr>
        <w:t>-</w:t>
      </w:r>
      <w:r w:rsidRPr="000760AF">
        <w:rPr>
          <w:rFonts w:cs="Arial"/>
          <w:szCs w:val="20"/>
        </w:rPr>
        <w:t>consultants</w:t>
      </w:r>
      <w:r>
        <w:rPr>
          <w:rFonts w:cs="Arial"/>
          <w:szCs w:val="20"/>
        </w:rPr>
        <w:t xml:space="preserve"> (Appendix 1 to </w:t>
      </w:r>
      <w:r w:rsidR="00C66431">
        <w:rPr>
          <w:rFonts w:cs="Arial"/>
          <w:szCs w:val="20"/>
        </w:rPr>
        <w:t>5</w:t>
      </w:r>
      <w:r>
        <w:rPr>
          <w:rFonts w:cs="Arial"/>
          <w:szCs w:val="20"/>
        </w:rPr>
        <w:t>)</w:t>
      </w:r>
      <w:r w:rsidRPr="000760AF">
        <w:rPr>
          <w:rFonts w:cs="Arial"/>
          <w:szCs w:val="20"/>
        </w:rPr>
        <w:t xml:space="preserve"> for detailed scope. In particular</w:t>
      </w:r>
      <w:r w:rsidR="00F37EC3">
        <w:rPr>
          <w:rFonts w:cs="Arial"/>
          <w:szCs w:val="20"/>
        </w:rPr>
        <w:t>,</w:t>
      </w:r>
      <w:r w:rsidRPr="000760AF">
        <w:rPr>
          <w:rFonts w:cs="Arial"/>
          <w:szCs w:val="20"/>
        </w:rPr>
        <w:t xml:space="preserve"> the work includes, but is not necessarily limited to the following:</w:t>
      </w:r>
    </w:p>
    <w:p w14:paraId="5C2B99B1" w14:textId="77777777" w:rsidR="00222988" w:rsidRPr="000760AF" w:rsidRDefault="00222988" w:rsidP="00222988">
      <w:pPr>
        <w:spacing w:after="0" w:line="276" w:lineRule="auto"/>
        <w:rPr>
          <w:rFonts w:cs="Arial"/>
          <w:szCs w:val="20"/>
        </w:rPr>
      </w:pPr>
    </w:p>
    <w:p w14:paraId="0FB401F5" w14:textId="77777777" w:rsidR="00222988" w:rsidRPr="000760AF" w:rsidRDefault="00222988" w:rsidP="00222988">
      <w:pPr>
        <w:pStyle w:val="ListParagraph"/>
        <w:numPr>
          <w:ilvl w:val="1"/>
          <w:numId w:val="17"/>
        </w:numPr>
        <w:suppressAutoHyphens/>
        <w:spacing w:after="160" w:line="259" w:lineRule="auto"/>
        <w:ind w:right="106"/>
        <w:jc w:val="both"/>
        <w:rPr>
          <w:rFonts w:cs="Arial"/>
          <w:szCs w:val="20"/>
        </w:rPr>
      </w:pPr>
      <w:r w:rsidRPr="000760AF">
        <w:rPr>
          <w:rFonts w:cs="Arial"/>
          <w:szCs w:val="20"/>
        </w:rPr>
        <w:t>Demolition</w:t>
      </w:r>
    </w:p>
    <w:p w14:paraId="07BBC1A4" w14:textId="77777777" w:rsidR="00222988" w:rsidRPr="000760AF" w:rsidRDefault="00222988" w:rsidP="00222988">
      <w:pPr>
        <w:pStyle w:val="ListParagraph"/>
        <w:numPr>
          <w:ilvl w:val="1"/>
          <w:numId w:val="17"/>
        </w:numPr>
        <w:suppressAutoHyphens/>
        <w:spacing w:after="160" w:line="259" w:lineRule="auto"/>
        <w:ind w:right="106"/>
        <w:jc w:val="both"/>
        <w:rPr>
          <w:rFonts w:cs="Arial"/>
          <w:szCs w:val="20"/>
        </w:rPr>
      </w:pPr>
      <w:r w:rsidRPr="000760AF">
        <w:rPr>
          <w:rFonts w:cs="Arial"/>
          <w:szCs w:val="20"/>
        </w:rPr>
        <w:t>Abatement</w:t>
      </w:r>
    </w:p>
    <w:p w14:paraId="49005571" w14:textId="77777777" w:rsidR="00222988" w:rsidRPr="000760AF" w:rsidRDefault="00222988" w:rsidP="00222988">
      <w:pPr>
        <w:pStyle w:val="ListParagraph"/>
        <w:numPr>
          <w:ilvl w:val="0"/>
          <w:numId w:val="18"/>
        </w:numPr>
        <w:spacing w:after="160" w:line="259" w:lineRule="auto"/>
        <w:rPr>
          <w:rFonts w:cs="Arial"/>
          <w:szCs w:val="20"/>
        </w:rPr>
      </w:pPr>
      <w:r w:rsidRPr="000760AF">
        <w:rPr>
          <w:rFonts w:cs="Arial"/>
          <w:szCs w:val="20"/>
        </w:rPr>
        <w:t>Structural work including structural steel and concrete work</w:t>
      </w:r>
    </w:p>
    <w:p w14:paraId="2CDAB7FA" w14:textId="77777777" w:rsidR="00222988" w:rsidRDefault="00222988" w:rsidP="00222988">
      <w:pPr>
        <w:pStyle w:val="ListParagraph"/>
        <w:numPr>
          <w:ilvl w:val="0"/>
          <w:numId w:val="18"/>
        </w:numPr>
        <w:spacing w:after="160" w:line="259" w:lineRule="auto"/>
        <w:rPr>
          <w:rFonts w:cs="Arial"/>
          <w:szCs w:val="20"/>
        </w:rPr>
      </w:pPr>
      <w:r w:rsidRPr="000760AF">
        <w:rPr>
          <w:rFonts w:cs="Arial"/>
          <w:szCs w:val="20"/>
        </w:rPr>
        <w:t>New walls and ceilings</w:t>
      </w:r>
    </w:p>
    <w:p w14:paraId="51C0A014" w14:textId="4945A640" w:rsidR="004F016A" w:rsidRPr="000760AF" w:rsidRDefault="004F016A" w:rsidP="00222988">
      <w:pPr>
        <w:pStyle w:val="ListParagraph"/>
        <w:numPr>
          <w:ilvl w:val="0"/>
          <w:numId w:val="18"/>
        </w:numPr>
        <w:spacing w:after="160" w:line="259" w:lineRule="auto"/>
        <w:rPr>
          <w:rFonts w:cs="Arial"/>
          <w:szCs w:val="20"/>
        </w:rPr>
      </w:pPr>
      <w:r>
        <w:rPr>
          <w:rFonts w:cs="Arial"/>
          <w:szCs w:val="20"/>
        </w:rPr>
        <w:t>Polished concrete and infill</w:t>
      </w:r>
    </w:p>
    <w:p w14:paraId="5DD0C92F" w14:textId="77777777" w:rsidR="00222988" w:rsidRPr="000760AF" w:rsidRDefault="00222988" w:rsidP="00222988">
      <w:pPr>
        <w:pStyle w:val="ListParagraph"/>
        <w:numPr>
          <w:ilvl w:val="0"/>
          <w:numId w:val="18"/>
        </w:numPr>
        <w:spacing w:after="160" w:line="259" w:lineRule="auto"/>
        <w:rPr>
          <w:rFonts w:cs="Arial"/>
          <w:szCs w:val="20"/>
        </w:rPr>
      </w:pPr>
      <w:r w:rsidRPr="000760AF">
        <w:rPr>
          <w:rFonts w:cs="Arial"/>
          <w:szCs w:val="20"/>
        </w:rPr>
        <w:t>Rough and finished carpentry</w:t>
      </w:r>
    </w:p>
    <w:p w14:paraId="2DC30856" w14:textId="77777777" w:rsidR="00222988" w:rsidRPr="000760AF" w:rsidRDefault="00222988" w:rsidP="00222988">
      <w:pPr>
        <w:pStyle w:val="ListParagraph"/>
        <w:numPr>
          <w:ilvl w:val="0"/>
          <w:numId w:val="18"/>
        </w:numPr>
        <w:spacing w:after="160" w:line="259" w:lineRule="auto"/>
        <w:rPr>
          <w:rFonts w:cs="Arial"/>
          <w:szCs w:val="20"/>
        </w:rPr>
      </w:pPr>
      <w:r w:rsidRPr="000760AF">
        <w:rPr>
          <w:rFonts w:cs="Arial"/>
          <w:szCs w:val="20"/>
        </w:rPr>
        <w:t>Life safety including Fire protection, fire stopping and fire alarm</w:t>
      </w:r>
    </w:p>
    <w:p w14:paraId="2E23932D" w14:textId="77777777" w:rsidR="00222988" w:rsidRPr="000760AF" w:rsidRDefault="00222988" w:rsidP="00222988">
      <w:pPr>
        <w:pStyle w:val="ListParagraph"/>
        <w:numPr>
          <w:ilvl w:val="0"/>
          <w:numId w:val="18"/>
        </w:numPr>
        <w:spacing w:after="160" w:line="259" w:lineRule="auto"/>
        <w:rPr>
          <w:rFonts w:cs="Arial"/>
          <w:szCs w:val="20"/>
        </w:rPr>
      </w:pPr>
      <w:r w:rsidRPr="000760AF">
        <w:rPr>
          <w:rFonts w:cs="Arial"/>
          <w:szCs w:val="20"/>
        </w:rPr>
        <w:t>Sealant work</w:t>
      </w:r>
    </w:p>
    <w:p w14:paraId="25D1E736" w14:textId="37EC2700" w:rsidR="00222988" w:rsidRPr="000760AF" w:rsidRDefault="00222988" w:rsidP="00222988">
      <w:pPr>
        <w:pStyle w:val="ListParagraph"/>
        <w:numPr>
          <w:ilvl w:val="0"/>
          <w:numId w:val="18"/>
        </w:numPr>
        <w:spacing w:after="160" w:line="259" w:lineRule="auto"/>
        <w:rPr>
          <w:rFonts w:cs="Arial"/>
          <w:szCs w:val="20"/>
        </w:rPr>
      </w:pPr>
      <w:r w:rsidRPr="000760AF">
        <w:rPr>
          <w:rFonts w:cs="Arial"/>
          <w:szCs w:val="20"/>
        </w:rPr>
        <w:t>New doors, frames and hardware</w:t>
      </w:r>
    </w:p>
    <w:p w14:paraId="009FCF7F" w14:textId="77777777" w:rsidR="00222988" w:rsidRPr="000760AF" w:rsidRDefault="00222988" w:rsidP="00222988">
      <w:pPr>
        <w:pStyle w:val="ListParagraph"/>
        <w:numPr>
          <w:ilvl w:val="0"/>
          <w:numId w:val="18"/>
        </w:numPr>
        <w:spacing w:after="160" w:line="259" w:lineRule="auto"/>
        <w:rPr>
          <w:rFonts w:cs="Arial"/>
          <w:szCs w:val="20"/>
        </w:rPr>
      </w:pPr>
      <w:r w:rsidRPr="000760AF">
        <w:rPr>
          <w:rFonts w:cs="Arial"/>
          <w:szCs w:val="20"/>
        </w:rPr>
        <w:t>Glass and glazing</w:t>
      </w:r>
    </w:p>
    <w:p w14:paraId="0DE7FC8D" w14:textId="4144AE28" w:rsidR="00222988" w:rsidRPr="000760AF" w:rsidRDefault="00222988" w:rsidP="00222988">
      <w:pPr>
        <w:pStyle w:val="ListParagraph"/>
        <w:numPr>
          <w:ilvl w:val="0"/>
          <w:numId w:val="18"/>
        </w:numPr>
        <w:spacing w:after="160" w:line="259" w:lineRule="auto"/>
        <w:rPr>
          <w:rFonts w:cs="Arial"/>
          <w:szCs w:val="20"/>
        </w:rPr>
      </w:pPr>
      <w:r w:rsidRPr="000760AF">
        <w:rPr>
          <w:rFonts w:cs="Arial"/>
          <w:szCs w:val="20"/>
        </w:rPr>
        <w:t>Surface films</w:t>
      </w:r>
    </w:p>
    <w:p w14:paraId="17D076A8" w14:textId="77777777" w:rsidR="00222988" w:rsidRPr="000760AF" w:rsidRDefault="00222988" w:rsidP="00222988">
      <w:pPr>
        <w:pStyle w:val="ListParagraph"/>
        <w:numPr>
          <w:ilvl w:val="0"/>
          <w:numId w:val="18"/>
        </w:numPr>
        <w:spacing w:after="160" w:line="259" w:lineRule="auto"/>
        <w:rPr>
          <w:rFonts w:cs="Arial"/>
          <w:szCs w:val="20"/>
        </w:rPr>
      </w:pPr>
      <w:r w:rsidRPr="000760AF">
        <w:rPr>
          <w:rFonts w:cs="Arial"/>
          <w:szCs w:val="20"/>
        </w:rPr>
        <w:t>Various wall finishes including paint finish</w:t>
      </w:r>
    </w:p>
    <w:p w14:paraId="3364CA4F" w14:textId="4321F3CC" w:rsidR="00222988" w:rsidRPr="000760AF" w:rsidRDefault="00222988" w:rsidP="00222988">
      <w:pPr>
        <w:pStyle w:val="ListParagraph"/>
        <w:numPr>
          <w:ilvl w:val="0"/>
          <w:numId w:val="18"/>
        </w:numPr>
        <w:spacing w:after="160" w:line="259" w:lineRule="auto"/>
        <w:rPr>
          <w:rFonts w:cs="Arial"/>
          <w:szCs w:val="20"/>
        </w:rPr>
      </w:pPr>
      <w:r w:rsidRPr="000760AF">
        <w:rPr>
          <w:rFonts w:cs="Arial"/>
          <w:szCs w:val="20"/>
        </w:rPr>
        <w:t>Waterproofing</w:t>
      </w:r>
    </w:p>
    <w:p w14:paraId="3CB20E88" w14:textId="77777777" w:rsidR="00222988" w:rsidRPr="000760AF" w:rsidRDefault="00222988" w:rsidP="00222988">
      <w:pPr>
        <w:pStyle w:val="ListParagraph"/>
        <w:numPr>
          <w:ilvl w:val="0"/>
          <w:numId w:val="18"/>
        </w:numPr>
        <w:spacing w:after="160" w:line="259" w:lineRule="auto"/>
        <w:rPr>
          <w:rFonts w:cs="Arial"/>
          <w:szCs w:val="20"/>
        </w:rPr>
      </w:pPr>
      <w:r w:rsidRPr="000760AF">
        <w:rPr>
          <w:rFonts w:cs="Arial"/>
          <w:szCs w:val="20"/>
        </w:rPr>
        <w:t>New floor finishes</w:t>
      </w:r>
    </w:p>
    <w:p w14:paraId="7093DC1C" w14:textId="77777777" w:rsidR="00222988" w:rsidRPr="000760AF" w:rsidRDefault="00222988" w:rsidP="00222988">
      <w:pPr>
        <w:pStyle w:val="ListParagraph"/>
        <w:numPr>
          <w:ilvl w:val="0"/>
          <w:numId w:val="18"/>
        </w:numPr>
        <w:spacing w:after="160" w:line="259" w:lineRule="auto"/>
        <w:rPr>
          <w:rFonts w:cs="Arial"/>
          <w:szCs w:val="20"/>
        </w:rPr>
      </w:pPr>
      <w:r w:rsidRPr="000760AF">
        <w:rPr>
          <w:rFonts w:cs="Arial"/>
          <w:szCs w:val="20"/>
        </w:rPr>
        <w:t>Draperies</w:t>
      </w:r>
    </w:p>
    <w:p w14:paraId="2DF12A24" w14:textId="297DA4B1" w:rsidR="00222988" w:rsidRDefault="00222988" w:rsidP="00222988">
      <w:pPr>
        <w:pStyle w:val="ListParagraph"/>
        <w:numPr>
          <w:ilvl w:val="0"/>
          <w:numId w:val="18"/>
        </w:numPr>
        <w:spacing w:after="160" w:line="259" w:lineRule="auto"/>
        <w:rPr>
          <w:rFonts w:cs="Arial"/>
          <w:szCs w:val="20"/>
        </w:rPr>
      </w:pPr>
      <w:r w:rsidRPr="000760AF">
        <w:rPr>
          <w:rFonts w:cs="Arial"/>
          <w:szCs w:val="20"/>
        </w:rPr>
        <w:t>Mechanical HVAC and controls work</w:t>
      </w:r>
    </w:p>
    <w:p w14:paraId="5423EEBE" w14:textId="418B0D41" w:rsidR="00F16E4B" w:rsidRDefault="00F16E4B" w:rsidP="00222988">
      <w:pPr>
        <w:pStyle w:val="ListParagraph"/>
        <w:numPr>
          <w:ilvl w:val="0"/>
          <w:numId w:val="18"/>
        </w:numPr>
        <w:spacing w:after="160" w:line="259" w:lineRule="auto"/>
        <w:rPr>
          <w:rFonts w:cs="Arial"/>
          <w:szCs w:val="20"/>
        </w:rPr>
      </w:pPr>
      <w:r>
        <w:rPr>
          <w:rFonts w:cs="Arial"/>
          <w:szCs w:val="20"/>
        </w:rPr>
        <w:t>Phasing as required to keep critical equipment panels serving BAS/Fire systems operational throughout construction</w:t>
      </w:r>
    </w:p>
    <w:p w14:paraId="52039F6F" w14:textId="047AE4C9" w:rsidR="00222988" w:rsidRDefault="00222988" w:rsidP="00222988">
      <w:pPr>
        <w:pStyle w:val="ListParagraph"/>
        <w:numPr>
          <w:ilvl w:val="0"/>
          <w:numId w:val="18"/>
        </w:numPr>
        <w:spacing w:after="160" w:line="259" w:lineRule="auto"/>
        <w:rPr>
          <w:rFonts w:cs="Arial"/>
          <w:szCs w:val="20"/>
        </w:rPr>
      </w:pPr>
      <w:r>
        <w:rPr>
          <w:rFonts w:cs="Arial"/>
          <w:szCs w:val="20"/>
        </w:rPr>
        <w:t>Relocation of VCI BAS Panel minimizing downtime (under 4 hours)</w:t>
      </w:r>
    </w:p>
    <w:p w14:paraId="3029A21F" w14:textId="614F2083" w:rsidR="00222988" w:rsidRDefault="00222988" w:rsidP="00222988">
      <w:pPr>
        <w:pStyle w:val="ListParagraph"/>
        <w:numPr>
          <w:ilvl w:val="0"/>
          <w:numId w:val="18"/>
        </w:numPr>
        <w:spacing w:after="160" w:line="259" w:lineRule="auto"/>
        <w:rPr>
          <w:rFonts w:cs="Arial"/>
          <w:szCs w:val="20"/>
        </w:rPr>
      </w:pPr>
      <w:r>
        <w:rPr>
          <w:rFonts w:cs="Arial"/>
          <w:szCs w:val="20"/>
        </w:rPr>
        <w:t>Relocation of Fire Alarm Panel (</w:t>
      </w:r>
      <w:r w:rsidR="005B7C70">
        <w:rPr>
          <w:rFonts w:cs="Arial"/>
          <w:szCs w:val="20"/>
        </w:rPr>
        <w:t xml:space="preserve">Brand: </w:t>
      </w:r>
      <w:r w:rsidR="00085083">
        <w:rPr>
          <w:rFonts w:cs="Arial"/>
          <w:szCs w:val="20"/>
        </w:rPr>
        <w:t>Honeywell Notifier -</w:t>
      </w:r>
      <w:r>
        <w:rPr>
          <w:rFonts w:cs="Arial"/>
          <w:szCs w:val="20"/>
        </w:rPr>
        <w:t>Vipond) minimizing downtime (under 12 hours)</w:t>
      </w:r>
    </w:p>
    <w:p w14:paraId="0EACAB4E" w14:textId="7AFFE927" w:rsidR="00222988" w:rsidRDefault="00222988" w:rsidP="00222988">
      <w:pPr>
        <w:pStyle w:val="ListParagraph"/>
        <w:numPr>
          <w:ilvl w:val="0"/>
          <w:numId w:val="18"/>
        </w:numPr>
        <w:spacing w:after="160" w:line="259" w:lineRule="auto"/>
        <w:rPr>
          <w:rFonts w:cs="Arial"/>
          <w:szCs w:val="20"/>
        </w:rPr>
      </w:pPr>
      <w:r>
        <w:rPr>
          <w:rFonts w:cs="Arial"/>
          <w:szCs w:val="20"/>
        </w:rPr>
        <w:t>Relocation of Security Panel (</w:t>
      </w:r>
      <w:r w:rsidR="005B7C70">
        <w:rPr>
          <w:rFonts w:cs="Arial"/>
          <w:szCs w:val="20"/>
        </w:rPr>
        <w:t xml:space="preserve">Brand: </w:t>
      </w:r>
      <w:r>
        <w:rPr>
          <w:rFonts w:cs="Arial"/>
          <w:szCs w:val="20"/>
        </w:rPr>
        <w:t>Tyco) minimizing downtime (under 4 hours)</w:t>
      </w:r>
      <w:r w:rsidR="00D31B82">
        <w:rPr>
          <w:rFonts w:cs="Arial"/>
          <w:szCs w:val="20"/>
        </w:rPr>
        <w:t xml:space="preserve">. Tyco panel relocation and commissioning will be completed by Vipond. </w:t>
      </w:r>
    </w:p>
    <w:p w14:paraId="2C964414" w14:textId="7A2B593C" w:rsidR="0003045F" w:rsidRDefault="0003045F" w:rsidP="00222988">
      <w:pPr>
        <w:pStyle w:val="ListParagraph"/>
        <w:numPr>
          <w:ilvl w:val="0"/>
          <w:numId w:val="18"/>
        </w:numPr>
        <w:spacing w:after="160" w:line="259" w:lineRule="auto"/>
        <w:rPr>
          <w:rFonts w:cs="Arial"/>
          <w:szCs w:val="20"/>
        </w:rPr>
      </w:pPr>
      <w:r>
        <w:rPr>
          <w:rFonts w:cs="Arial"/>
          <w:szCs w:val="20"/>
        </w:rPr>
        <w:t>Protection of the IT switch in the control room throughout construction</w:t>
      </w:r>
    </w:p>
    <w:p w14:paraId="4D4380E3" w14:textId="076232F7" w:rsidR="00222988" w:rsidRPr="000760AF" w:rsidRDefault="00222988" w:rsidP="00222988">
      <w:pPr>
        <w:pStyle w:val="ListParagraph"/>
        <w:numPr>
          <w:ilvl w:val="0"/>
          <w:numId w:val="18"/>
        </w:numPr>
        <w:spacing w:after="160" w:line="259" w:lineRule="auto"/>
        <w:rPr>
          <w:rFonts w:cs="Arial"/>
          <w:szCs w:val="20"/>
        </w:rPr>
      </w:pPr>
      <w:r w:rsidRPr="000760AF">
        <w:rPr>
          <w:rFonts w:cs="Arial"/>
          <w:szCs w:val="20"/>
        </w:rPr>
        <w:t>Modify BAS controls and graphics</w:t>
      </w:r>
    </w:p>
    <w:p w14:paraId="31B45EAE" w14:textId="4C99D93C" w:rsidR="00222988" w:rsidRPr="000760AF" w:rsidRDefault="00222988" w:rsidP="00222988">
      <w:pPr>
        <w:pStyle w:val="ListParagraph"/>
        <w:numPr>
          <w:ilvl w:val="0"/>
          <w:numId w:val="18"/>
        </w:numPr>
        <w:rPr>
          <w:rFonts w:cs="Arial"/>
          <w:szCs w:val="20"/>
        </w:rPr>
      </w:pPr>
      <w:r>
        <w:rPr>
          <w:rFonts w:cs="Arial"/>
          <w:szCs w:val="20"/>
        </w:rPr>
        <w:t>A</w:t>
      </w:r>
      <w:r w:rsidRPr="000760AF">
        <w:rPr>
          <w:rFonts w:cs="Arial"/>
          <w:szCs w:val="20"/>
        </w:rPr>
        <w:t>ir balancing</w:t>
      </w:r>
    </w:p>
    <w:p w14:paraId="6FA1075C" w14:textId="77777777" w:rsidR="00222988" w:rsidRPr="000760AF" w:rsidRDefault="00222988" w:rsidP="00222988">
      <w:pPr>
        <w:pStyle w:val="ListParagraph"/>
        <w:numPr>
          <w:ilvl w:val="0"/>
          <w:numId w:val="18"/>
        </w:numPr>
        <w:spacing w:after="160" w:line="259" w:lineRule="auto"/>
        <w:rPr>
          <w:rFonts w:cs="Arial"/>
          <w:szCs w:val="20"/>
        </w:rPr>
      </w:pPr>
      <w:r w:rsidRPr="000760AF">
        <w:rPr>
          <w:rFonts w:cs="Arial"/>
          <w:szCs w:val="20"/>
        </w:rPr>
        <w:t>Plumbing work</w:t>
      </w:r>
    </w:p>
    <w:p w14:paraId="2870A2F7" w14:textId="77777777" w:rsidR="00222988" w:rsidRPr="000760AF" w:rsidRDefault="00222988" w:rsidP="00222988">
      <w:pPr>
        <w:pStyle w:val="ListParagraph"/>
        <w:numPr>
          <w:ilvl w:val="0"/>
          <w:numId w:val="18"/>
        </w:numPr>
        <w:rPr>
          <w:rFonts w:cs="Arial"/>
          <w:szCs w:val="20"/>
        </w:rPr>
      </w:pPr>
      <w:r w:rsidRPr="000760AF">
        <w:rPr>
          <w:rFonts w:cs="Arial"/>
          <w:szCs w:val="20"/>
        </w:rPr>
        <w:t>Electrical power and lighting</w:t>
      </w:r>
    </w:p>
    <w:p w14:paraId="0428AD88" w14:textId="77777777" w:rsidR="00222988" w:rsidRPr="000760AF" w:rsidRDefault="00222988" w:rsidP="00222988">
      <w:pPr>
        <w:pStyle w:val="ListParagraph"/>
        <w:numPr>
          <w:ilvl w:val="0"/>
          <w:numId w:val="18"/>
        </w:numPr>
        <w:spacing w:after="160" w:line="259" w:lineRule="auto"/>
        <w:rPr>
          <w:rFonts w:cs="Arial"/>
          <w:szCs w:val="20"/>
        </w:rPr>
      </w:pPr>
      <w:r w:rsidRPr="000760AF">
        <w:rPr>
          <w:rFonts w:cs="Arial"/>
          <w:szCs w:val="20"/>
        </w:rPr>
        <w:t>New communication/data cable work</w:t>
      </w:r>
    </w:p>
    <w:p w14:paraId="2795FF0B" w14:textId="77777777" w:rsidR="00222988" w:rsidRPr="000760AF" w:rsidRDefault="00222988" w:rsidP="00222988">
      <w:pPr>
        <w:pStyle w:val="ListParagraph"/>
        <w:numPr>
          <w:ilvl w:val="0"/>
          <w:numId w:val="18"/>
        </w:numPr>
        <w:rPr>
          <w:rFonts w:cs="Arial"/>
          <w:szCs w:val="20"/>
        </w:rPr>
      </w:pPr>
      <w:r w:rsidRPr="000760AF">
        <w:rPr>
          <w:rFonts w:cs="Arial"/>
          <w:szCs w:val="20"/>
        </w:rPr>
        <w:t xml:space="preserve">Provide </w:t>
      </w:r>
      <w:proofErr w:type="gramStart"/>
      <w:r w:rsidRPr="000760AF">
        <w:rPr>
          <w:rFonts w:cs="Arial"/>
          <w:szCs w:val="20"/>
        </w:rPr>
        <w:t>manufacturer’s</w:t>
      </w:r>
      <w:proofErr w:type="gramEnd"/>
      <w:r w:rsidRPr="000760AF">
        <w:rPr>
          <w:rFonts w:cs="Arial"/>
          <w:szCs w:val="20"/>
        </w:rPr>
        <w:t xml:space="preserve"> and installers certification c/w warranties as per UTM communication standards and tender documents for IT/ Comm work.</w:t>
      </w:r>
    </w:p>
    <w:p w14:paraId="40660B28" w14:textId="750CAE89" w:rsidR="00222988" w:rsidRPr="000760AF" w:rsidRDefault="00085083" w:rsidP="00222988">
      <w:pPr>
        <w:pStyle w:val="ListParagraph"/>
        <w:numPr>
          <w:ilvl w:val="0"/>
          <w:numId w:val="18"/>
        </w:numPr>
        <w:rPr>
          <w:rFonts w:cs="Arial"/>
          <w:szCs w:val="20"/>
        </w:rPr>
      </w:pPr>
      <w:r>
        <w:rPr>
          <w:rFonts w:cs="Arial"/>
          <w:szCs w:val="20"/>
        </w:rPr>
        <w:t>C</w:t>
      </w:r>
      <w:r w:rsidR="00222988" w:rsidRPr="000760AF">
        <w:rPr>
          <w:rFonts w:cs="Arial"/>
          <w:szCs w:val="20"/>
        </w:rPr>
        <w:t>ard access and security</w:t>
      </w:r>
    </w:p>
    <w:p w14:paraId="25C6E648" w14:textId="77777777" w:rsidR="00222988" w:rsidRPr="000760AF" w:rsidRDefault="00222988" w:rsidP="00222988">
      <w:pPr>
        <w:pStyle w:val="ListParagraph"/>
        <w:numPr>
          <w:ilvl w:val="0"/>
          <w:numId w:val="18"/>
        </w:numPr>
        <w:rPr>
          <w:rFonts w:cs="Arial"/>
          <w:szCs w:val="20"/>
        </w:rPr>
      </w:pPr>
      <w:r w:rsidRPr="000760AF">
        <w:rPr>
          <w:rFonts w:cs="Arial"/>
          <w:szCs w:val="20"/>
        </w:rPr>
        <w:t>AV work</w:t>
      </w:r>
    </w:p>
    <w:p w14:paraId="5A7D2F72" w14:textId="0290C2D9" w:rsidR="00222988" w:rsidRPr="000760AF" w:rsidRDefault="00222988" w:rsidP="00222988">
      <w:pPr>
        <w:pStyle w:val="ListParagraph"/>
        <w:numPr>
          <w:ilvl w:val="0"/>
          <w:numId w:val="18"/>
        </w:numPr>
        <w:rPr>
          <w:rFonts w:cs="Arial"/>
          <w:szCs w:val="20"/>
        </w:rPr>
      </w:pPr>
      <w:r w:rsidRPr="000760AF">
        <w:rPr>
          <w:rFonts w:cs="Arial"/>
          <w:szCs w:val="20"/>
        </w:rPr>
        <w:t>Coordination with other ongoing UTM projects in the vicinity and maintaining time and space separations</w:t>
      </w:r>
      <w:r>
        <w:rPr>
          <w:rFonts w:cs="Arial"/>
          <w:szCs w:val="20"/>
        </w:rPr>
        <w:t xml:space="preserve"> (CUP1 Chiller Expansion, CUP1 Generator Addition and CUP1 UPS Addition)</w:t>
      </w:r>
    </w:p>
    <w:p w14:paraId="0F9219B5" w14:textId="77777777" w:rsidR="00222988" w:rsidRPr="000760AF" w:rsidRDefault="00222988" w:rsidP="00222988">
      <w:pPr>
        <w:pStyle w:val="ListParagraph"/>
        <w:numPr>
          <w:ilvl w:val="0"/>
          <w:numId w:val="18"/>
        </w:numPr>
        <w:spacing w:after="160" w:line="259" w:lineRule="auto"/>
        <w:rPr>
          <w:rFonts w:cs="Arial"/>
          <w:szCs w:val="20"/>
        </w:rPr>
      </w:pPr>
      <w:r w:rsidRPr="000760AF">
        <w:rPr>
          <w:rFonts w:cs="Arial"/>
          <w:szCs w:val="20"/>
        </w:rPr>
        <w:t xml:space="preserve">Coordinate inspections by regulatory agencies, </w:t>
      </w:r>
      <w:proofErr w:type="gramStart"/>
      <w:r w:rsidRPr="000760AF">
        <w:rPr>
          <w:rFonts w:cs="Arial"/>
          <w:szCs w:val="20"/>
        </w:rPr>
        <w:t>i.e.</w:t>
      </w:r>
      <w:proofErr w:type="gramEnd"/>
      <w:r w:rsidRPr="000760AF">
        <w:rPr>
          <w:rFonts w:cs="Arial"/>
          <w:szCs w:val="20"/>
        </w:rPr>
        <w:t xml:space="preserve"> the City of Mississauga, ESA, etc.</w:t>
      </w:r>
    </w:p>
    <w:p w14:paraId="22B8C6B0" w14:textId="6AA8A4C1" w:rsidR="00222988" w:rsidRPr="000760AF" w:rsidRDefault="00222988" w:rsidP="00222988">
      <w:pPr>
        <w:pStyle w:val="ListParagraph"/>
        <w:numPr>
          <w:ilvl w:val="0"/>
          <w:numId w:val="18"/>
        </w:numPr>
        <w:spacing w:after="160" w:line="259" w:lineRule="auto"/>
        <w:rPr>
          <w:rFonts w:cs="Arial"/>
          <w:szCs w:val="20"/>
        </w:rPr>
      </w:pPr>
      <w:r w:rsidRPr="000760AF">
        <w:rPr>
          <w:rFonts w:cs="Arial"/>
          <w:szCs w:val="20"/>
        </w:rPr>
        <w:t>Repair areas damaged by construction activity; specifically, the Contractor shall repair all damage resulting from the Construction to the satisfaction of the Consultant</w:t>
      </w:r>
      <w:r>
        <w:rPr>
          <w:rFonts w:cs="Arial"/>
          <w:szCs w:val="20"/>
        </w:rPr>
        <w:t xml:space="preserve"> and owner</w:t>
      </w:r>
      <w:r w:rsidR="007432E0">
        <w:rPr>
          <w:rFonts w:cs="Arial"/>
          <w:szCs w:val="20"/>
        </w:rPr>
        <w:t>.</w:t>
      </w:r>
    </w:p>
    <w:p w14:paraId="25AB1E7D" w14:textId="62C57154" w:rsidR="00222988" w:rsidRPr="000760AF" w:rsidRDefault="00222988" w:rsidP="00222988">
      <w:pPr>
        <w:pStyle w:val="ListParagraph"/>
        <w:numPr>
          <w:ilvl w:val="0"/>
          <w:numId w:val="18"/>
        </w:numPr>
        <w:spacing w:after="160" w:line="259" w:lineRule="auto"/>
        <w:rPr>
          <w:rFonts w:cs="Arial"/>
          <w:szCs w:val="20"/>
        </w:rPr>
      </w:pPr>
      <w:r w:rsidRPr="000760AF">
        <w:rPr>
          <w:rFonts w:cs="Arial"/>
          <w:szCs w:val="20"/>
        </w:rPr>
        <w:t xml:space="preserve">Final cleaning and the disposal all waste products and/ or debris generated by the construction activity as well as any material present in the work area prior to the </w:t>
      </w:r>
      <w:r w:rsidRPr="000760AF">
        <w:rPr>
          <w:rFonts w:cs="Arial"/>
          <w:szCs w:val="20"/>
        </w:rPr>
        <w:lastRenderedPageBreak/>
        <w:t>commencement of the Work.  The areas requiring cleaning shall consist of all areas affected by the Work</w:t>
      </w:r>
      <w:r w:rsidR="007432E0">
        <w:rPr>
          <w:rFonts w:cs="Arial"/>
          <w:szCs w:val="20"/>
        </w:rPr>
        <w:t>.</w:t>
      </w:r>
    </w:p>
    <w:p w14:paraId="30BD5F01" w14:textId="4B998EF6" w:rsidR="00222988" w:rsidRPr="000760AF" w:rsidRDefault="00222988" w:rsidP="00222988">
      <w:pPr>
        <w:pStyle w:val="ListParagraph"/>
        <w:numPr>
          <w:ilvl w:val="0"/>
          <w:numId w:val="18"/>
        </w:numPr>
        <w:spacing w:after="160" w:line="259" w:lineRule="auto"/>
        <w:rPr>
          <w:rFonts w:cs="Arial"/>
          <w:szCs w:val="20"/>
        </w:rPr>
      </w:pPr>
      <w:r w:rsidRPr="000760AF">
        <w:rPr>
          <w:rFonts w:cs="Arial"/>
          <w:szCs w:val="20"/>
        </w:rPr>
        <w:t>Permit closure and occupancy permit</w:t>
      </w:r>
      <w:r>
        <w:rPr>
          <w:rFonts w:cs="Arial"/>
          <w:szCs w:val="20"/>
        </w:rPr>
        <w:t xml:space="preserve"> for phased construction</w:t>
      </w:r>
      <w:r w:rsidR="007432E0">
        <w:rPr>
          <w:rFonts w:cs="Arial"/>
          <w:szCs w:val="20"/>
        </w:rPr>
        <w:t>.</w:t>
      </w:r>
    </w:p>
    <w:p w14:paraId="6BF268AD" w14:textId="7BF63BCB" w:rsidR="00222988" w:rsidRDefault="00222988" w:rsidP="00222988">
      <w:pPr>
        <w:pStyle w:val="ListParagraph"/>
        <w:numPr>
          <w:ilvl w:val="0"/>
          <w:numId w:val="18"/>
        </w:numPr>
        <w:spacing w:after="160" w:line="259" w:lineRule="auto"/>
        <w:rPr>
          <w:rFonts w:cs="Arial"/>
          <w:szCs w:val="20"/>
        </w:rPr>
      </w:pPr>
      <w:r w:rsidRPr="000760AF">
        <w:rPr>
          <w:rFonts w:cs="Arial"/>
          <w:szCs w:val="20"/>
        </w:rPr>
        <w:t xml:space="preserve">Closeout and </w:t>
      </w:r>
      <w:r w:rsidR="007432E0">
        <w:rPr>
          <w:rFonts w:cs="Arial"/>
          <w:szCs w:val="20"/>
        </w:rPr>
        <w:t>Operations &amp; Maintenance (O&amp;M)</w:t>
      </w:r>
      <w:r w:rsidRPr="000760AF">
        <w:rPr>
          <w:rFonts w:cs="Arial"/>
          <w:szCs w:val="20"/>
        </w:rPr>
        <w:t xml:space="preserve"> package</w:t>
      </w:r>
    </w:p>
    <w:p w14:paraId="3060CC0A" w14:textId="77777777" w:rsidR="00AD26E9" w:rsidRPr="000760AF" w:rsidRDefault="00AD26E9" w:rsidP="00BB2AB6">
      <w:pPr>
        <w:pStyle w:val="ListParagraph"/>
        <w:spacing w:after="160" w:line="259" w:lineRule="auto"/>
        <w:ind w:left="1440"/>
        <w:rPr>
          <w:rFonts w:cs="Arial"/>
          <w:szCs w:val="20"/>
        </w:rPr>
      </w:pPr>
    </w:p>
    <w:p w14:paraId="00B91190" w14:textId="77777777" w:rsidR="00734D36" w:rsidRPr="000760AF" w:rsidRDefault="00734D36" w:rsidP="00734D36">
      <w:pPr>
        <w:spacing w:after="0"/>
        <w:rPr>
          <w:rFonts w:cs="Arial"/>
          <w:b/>
          <w:szCs w:val="20"/>
          <w:u w:val="single"/>
          <w:lang w:val="en-CA"/>
        </w:rPr>
      </w:pPr>
    </w:p>
    <w:p w14:paraId="46B03B6B" w14:textId="12000608" w:rsidR="001C181D" w:rsidRPr="000760AF" w:rsidRDefault="001C181D" w:rsidP="001C181D">
      <w:pPr>
        <w:spacing w:after="0"/>
        <w:rPr>
          <w:rFonts w:cs="Arial"/>
          <w:b/>
          <w:szCs w:val="20"/>
          <w:u w:val="single"/>
          <w:lang w:val="en-CA"/>
        </w:rPr>
      </w:pPr>
      <w:r w:rsidRPr="000760AF">
        <w:rPr>
          <w:rFonts w:cs="Arial"/>
          <w:b/>
          <w:szCs w:val="20"/>
          <w:u w:val="single"/>
          <w:lang w:val="en-CA"/>
        </w:rPr>
        <w:t>A.</w:t>
      </w:r>
      <w:r w:rsidR="0054277B">
        <w:rPr>
          <w:rFonts w:cs="Arial"/>
          <w:b/>
          <w:szCs w:val="20"/>
          <w:u w:val="single"/>
          <w:lang w:val="en-CA"/>
        </w:rPr>
        <w:t>4</w:t>
      </w:r>
      <w:r w:rsidRPr="000760AF">
        <w:rPr>
          <w:rFonts w:cs="Arial"/>
          <w:b/>
          <w:szCs w:val="20"/>
          <w:u w:val="single"/>
          <w:lang w:val="en-CA"/>
        </w:rPr>
        <w:t xml:space="preserve"> Temporary Facilities &amp; Controls:</w:t>
      </w:r>
    </w:p>
    <w:p w14:paraId="71E448F1" w14:textId="77777777" w:rsidR="001C181D" w:rsidRPr="000760AF" w:rsidRDefault="001C181D" w:rsidP="001C181D">
      <w:pPr>
        <w:spacing w:after="0"/>
        <w:jc w:val="both"/>
        <w:rPr>
          <w:rFonts w:cs="Arial"/>
          <w:szCs w:val="20"/>
          <w:lang w:val="en-CA"/>
        </w:rPr>
      </w:pPr>
    </w:p>
    <w:p w14:paraId="61F87C2E" w14:textId="46C8B6A4" w:rsidR="00734D36" w:rsidRPr="000760AF" w:rsidRDefault="00734D36" w:rsidP="00D74C37">
      <w:pPr>
        <w:pStyle w:val="ListParagraph"/>
        <w:numPr>
          <w:ilvl w:val="1"/>
          <w:numId w:val="17"/>
        </w:numPr>
        <w:suppressAutoHyphens/>
        <w:spacing w:after="160" w:line="259" w:lineRule="auto"/>
        <w:ind w:right="106"/>
        <w:rPr>
          <w:rFonts w:cs="Arial"/>
          <w:szCs w:val="20"/>
        </w:rPr>
      </w:pPr>
      <w:r w:rsidRPr="000760AF">
        <w:rPr>
          <w:rFonts w:cs="Arial"/>
          <w:szCs w:val="20"/>
        </w:rPr>
        <w:t xml:space="preserve">Contractor shall be responsible and include the arrangement </w:t>
      </w:r>
      <w:r w:rsidR="00F95301" w:rsidRPr="000760AF">
        <w:rPr>
          <w:rFonts w:cs="Arial"/>
          <w:szCs w:val="20"/>
        </w:rPr>
        <w:t>for</w:t>
      </w:r>
      <w:r w:rsidRPr="000760AF">
        <w:rPr>
          <w:rFonts w:cs="Arial"/>
          <w:szCs w:val="20"/>
        </w:rPr>
        <w:t xml:space="preserve"> all storage of materials, disposal bins and waste pick-up, hoarding and protection of construction area, staging, ventilation, parking, safety and supervision, etc. for the entire duration of the project.</w:t>
      </w:r>
    </w:p>
    <w:p w14:paraId="14C0DF02" w14:textId="41F197D8" w:rsidR="00734D36" w:rsidRPr="000760AF" w:rsidRDefault="00734D36" w:rsidP="00D74C37">
      <w:pPr>
        <w:pStyle w:val="ListParagraph"/>
        <w:numPr>
          <w:ilvl w:val="1"/>
          <w:numId w:val="17"/>
        </w:numPr>
        <w:suppressAutoHyphens/>
        <w:spacing w:after="160" w:line="259" w:lineRule="auto"/>
        <w:ind w:right="106"/>
        <w:rPr>
          <w:rFonts w:cs="Arial"/>
          <w:szCs w:val="20"/>
        </w:rPr>
      </w:pPr>
      <w:r w:rsidRPr="000760AF">
        <w:rPr>
          <w:rFonts w:cs="Arial"/>
          <w:szCs w:val="20"/>
        </w:rPr>
        <w:t>Contractor shall obtain construction keys from the Facilities, Management, and Planning office to be coordinated through the UTM Project Manager.</w:t>
      </w:r>
    </w:p>
    <w:p w14:paraId="6C5B1A33" w14:textId="47BC0F31" w:rsidR="005C7B94" w:rsidRPr="000760AF" w:rsidRDefault="00545BA4" w:rsidP="00D74C37">
      <w:pPr>
        <w:pStyle w:val="ListParagraph"/>
        <w:numPr>
          <w:ilvl w:val="1"/>
          <w:numId w:val="17"/>
        </w:numPr>
        <w:suppressAutoHyphens/>
        <w:spacing w:after="160" w:line="259" w:lineRule="auto"/>
        <w:ind w:right="106"/>
        <w:rPr>
          <w:rFonts w:cs="Arial"/>
          <w:szCs w:val="20"/>
        </w:rPr>
      </w:pPr>
      <w:r w:rsidRPr="000760AF">
        <w:rPr>
          <w:rFonts w:cs="Arial"/>
          <w:szCs w:val="20"/>
        </w:rPr>
        <w:t xml:space="preserve">Commercial grade door which can accept UTM construction core </w:t>
      </w:r>
      <w:r w:rsidR="00085083">
        <w:rPr>
          <w:rFonts w:cs="Arial"/>
          <w:szCs w:val="20"/>
        </w:rPr>
        <w:t xml:space="preserve">is </w:t>
      </w:r>
      <w:r w:rsidR="0058444A">
        <w:rPr>
          <w:rFonts w:cs="Arial"/>
          <w:szCs w:val="20"/>
        </w:rPr>
        <w:t>to</w:t>
      </w:r>
      <w:r w:rsidR="0058444A" w:rsidRPr="000760AF">
        <w:rPr>
          <w:rFonts w:cs="Arial"/>
          <w:szCs w:val="20"/>
        </w:rPr>
        <w:t xml:space="preserve"> </w:t>
      </w:r>
      <w:r w:rsidRPr="000760AF">
        <w:rPr>
          <w:rFonts w:cs="Arial"/>
          <w:szCs w:val="20"/>
        </w:rPr>
        <w:t>be used in the hoarding</w:t>
      </w:r>
      <w:r w:rsidR="005A6A85" w:rsidRPr="000760AF">
        <w:rPr>
          <w:rFonts w:cs="Arial"/>
          <w:szCs w:val="20"/>
        </w:rPr>
        <w:t xml:space="preserve"> and for construction access to site</w:t>
      </w:r>
      <w:r w:rsidR="00EA6222" w:rsidRPr="000760AF">
        <w:rPr>
          <w:rFonts w:cs="Arial"/>
          <w:szCs w:val="20"/>
        </w:rPr>
        <w:t>.</w:t>
      </w:r>
    </w:p>
    <w:p w14:paraId="46381197" w14:textId="1354C3A8" w:rsidR="00734D36" w:rsidRPr="000760AF" w:rsidRDefault="00734D36" w:rsidP="00D74C37">
      <w:pPr>
        <w:pStyle w:val="ListParagraph"/>
        <w:numPr>
          <w:ilvl w:val="1"/>
          <w:numId w:val="17"/>
        </w:numPr>
        <w:suppressAutoHyphens/>
        <w:spacing w:after="160" w:line="259" w:lineRule="auto"/>
        <w:ind w:right="106"/>
        <w:rPr>
          <w:rFonts w:cs="Arial"/>
          <w:szCs w:val="20"/>
        </w:rPr>
      </w:pPr>
      <w:r w:rsidRPr="000760AF">
        <w:rPr>
          <w:rFonts w:cs="Arial"/>
          <w:szCs w:val="20"/>
        </w:rPr>
        <w:t>Construction staging to be coordinated with UTM Project Manager.</w:t>
      </w:r>
    </w:p>
    <w:p w14:paraId="35E2B183" w14:textId="7A38FD8C" w:rsidR="00CA5515" w:rsidRPr="000760AF" w:rsidRDefault="00CA5515" w:rsidP="00D74C37">
      <w:pPr>
        <w:pStyle w:val="ListParagraph"/>
        <w:numPr>
          <w:ilvl w:val="1"/>
          <w:numId w:val="17"/>
        </w:numPr>
        <w:suppressAutoHyphens/>
        <w:spacing w:after="160" w:line="259" w:lineRule="auto"/>
        <w:ind w:right="106"/>
        <w:rPr>
          <w:rFonts w:cs="Arial"/>
          <w:szCs w:val="20"/>
        </w:rPr>
      </w:pPr>
      <w:r w:rsidRPr="000760AF">
        <w:rPr>
          <w:rFonts w:cs="Arial"/>
          <w:szCs w:val="20"/>
        </w:rPr>
        <w:t>Contractor shall construct hard hoarding leaving enough space for egress in the corridor.</w:t>
      </w:r>
    </w:p>
    <w:p w14:paraId="70079ABB" w14:textId="77777777" w:rsidR="00734D36" w:rsidRPr="000760AF" w:rsidRDefault="00734D36" w:rsidP="00D74C37">
      <w:pPr>
        <w:pStyle w:val="ListParagraph"/>
        <w:numPr>
          <w:ilvl w:val="1"/>
          <w:numId w:val="17"/>
        </w:numPr>
        <w:suppressAutoHyphens/>
        <w:spacing w:after="160" w:line="259" w:lineRule="auto"/>
        <w:ind w:right="106"/>
        <w:rPr>
          <w:rFonts w:cs="Arial"/>
          <w:szCs w:val="20"/>
        </w:rPr>
      </w:pPr>
      <w:r w:rsidRPr="000760AF">
        <w:rPr>
          <w:rFonts w:cs="Arial"/>
          <w:szCs w:val="20"/>
        </w:rPr>
        <w:t>Commercial parking permits are available. Additional details are available at:</w:t>
      </w:r>
    </w:p>
    <w:p w14:paraId="19E45CE2" w14:textId="04F098D3" w:rsidR="003823B3" w:rsidRPr="000760AF" w:rsidRDefault="002C0453" w:rsidP="00D74C37">
      <w:pPr>
        <w:pStyle w:val="ListParagraph"/>
        <w:suppressAutoHyphens/>
        <w:ind w:left="1701" w:right="255"/>
        <w:rPr>
          <w:rStyle w:val="Hyperlink"/>
          <w:rFonts w:cs="Arial"/>
          <w:szCs w:val="20"/>
        </w:rPr>
      </w:pPr>
      <w:hyperlink r:id="rId37" w:history="1">
        <w:r w:rsidR="00734D36" w:rsidRPr="000760AF">
          <w:rPr>
            <w:rStyle w:val="Hyperlink"/>
            <w:rFonts w:cs="Arial"/>
            <w:szCs w:val="20"/>
          </w:rPr>
          <w:t>https://www.utm.utoronto.ca/parking/permits/other-permits</w:t>
        </w:r>
      </w:hyperlink>
    </w:p>
    <w:p w14:paraId="7EC26AAD" w14:textId="77777777" w:rsidR="003735F0" w:rsidRPr="000760AF" w:rsidRDefault="003735F0" w:rsidP="00D74C37">
      <w:pPr>
        <w:spacing w:after="0"/>
        <w:rPr>
          <w:rFonts w:cs="Arial"/>
          <w:b/>
          <w:szCs w:val="20"/>
          <w:u w:val="single"/>
        </w:rPr>
      </w:pPr>
    </w:p>
    <w:p w14:paraId="4E9D3C4D" w14:textId="149FB1E8" w:rsidR="001C181D" w:rsidRPr="000760AF" w:rsidRDefault="001C181D" w:rsidP="00D74C37">
      <w:pPr>
        <w:spacing w:after="0"/>
        <w:rPr>
          <w:rFonts w:eastAsia="Cambria" w:cs="Arial"/>
          <w:b/>
          <w:szCs w:val="20"/>
          <w:u w:val="single"/>
          <w:lang w:val="en-CA"/>
        </w:rPr>
      </w:pPr>
      <w:r w:rsidRPr="000760AF">
        <w:rPr>
          <w:rFonts w:eastAsia="Cambria" w:cs="Arial"/>
          <w:b/>
          <w:szCs w:val="20"/>
          <w:u w:val="single"/>
          <w:lang w:val="en-CA"/>
        </w:rPr>
        <w:t>A.</w:t>
      </w:r>
      <w:r w:rsidR="00C237E3">
        <w:rPr>
          <w:rFonts w:eastAsia="Cambria" w:cs="Arial"/>
          <w:b/>
          <w:szCs w:val="20"/>
          <w:u w:val="single"/>
          <w:lang w:val="en-CA"/>
        </w:rPr>
        <w:t>5</w:t>
      </w:r>
      <w:r w:rsidRPr="000760AF">
        <w:rPr>
          <w:rFonts w:eastAsia="Cambria" w:cs="Arial"/>
          <w:b/>
          <w:szCs w:val="20"/>
          <w:u w:val="single"/>
          <w:lang w:val="en-CA"/>
        </w:rPr>
        <w:t xml:space="preserve"> Administration:</w:t>
      </w:r>
    </w:p>
    <w:p w14:paraId="011F3A02" w14:textId="77777777" w:rsidR="001C181D" w:rsidRPr="000760AF" w:rsidRDefault="001C181D" w:rsidP="00D74C37">
      <w:pPr>
        <w:spacing w:after="0"/>
        <w:rPr>
          <w:rFonts w:eastAsia="Cambria" w:cs="Arial"/>
          <w:b/>
          <w:szCs w:val="20"/>
          <w:u w:val="single"/>
          <w:lang w:val="en-CA"/>
        </w:rPr>
      </w:pPr>
    </w:p>
    <w:p w14:paraId="2600FEA6" w14:textId="7C8B3F02" w:rsidR="001C181D" w:rsidRPr="000760AF" w:rsidRDefault="001C181D" w:rsidP="00D74C37">
      <w:pPr>
        <w:pStyle w:val="ListParagraph"/>
        <w:numPr>
          <w:ilvl w:val="1"/>
          <w:numId w:val="17"/>
        </w:numPr>
        <w:suppressAutoHyphens/>
        <w:spacing w:after="160" w:line="259" w:lineRule="auto"/>
        <w:ind w:right="106"/>
        <w:rPr>
          <w:rFonts w:cs="Arial"/>
          <w:szCs w:val="20"/>
        </w:rPr>
      </w:pPr>
      <w:r w:rsidRPr="000760AF">
        <w:rPr>
          <w:rFonts w:cs="Arial"/>
          <w:szCs w:val="20"/>
        </w:rPr>
        <w:t>UTM shall arrange a Preconstruction Meeting after Tender Award</w:t>
      </w:r>
      <w:r w:rsidR="005B7C70">
        <w:rPr>
          <w:rFonts w:cs="Arial"/>
          <w:szCs w:val="20"/>
        </w:rPr>
        <w:t>.</w:t>
      </w:r>
      <w:r w:rsidRPr="000760AF">
        <w:rPr>
          <w:rFonts w:cs="Arial"/>
          <w:szCs w:val="20"/>
        </w:rPr>
        <w:t xml:space="preserve"> </w:t>
      </w:r>
    </w:p>
    <w:p w14:paraId="5C8E79D7" w14:textId="67B141E8" w:rsidR="00BF1AA7" w:rsidRPr="000760AF" w:rsidRDefault="001C181D" w:rsidP="00D74C37">
      <w:pPr>
        <w:pStyle w:val="ListParagraph"/>
        <w:numPr>
          <w:ilvl w:val="1"/>
          <w:numId w:val="17"/>
        </w:numPr>
        <w:suppressAutoHyphens/>
        <w:spacing w:after="160" w:line="259" w:lineRule="auto"/>
        <w:ind w:right="106"/>
        <w:rPr>
          <w:rFonts w:cs="Arial"/>
          <w:szCs w:val="20"/>
        </w:rPr>
      </w:pPr>
      <w:r w:rsidRPr="000760AF">
        <w:rPr>
          <w:rFonts w:cs="Arial"/>
          <w:szCs w:val="20"/>
        </w:rPr>
        <w:t>All Construction Progress meetings shall be chaired and minutes provided by the G</w:t>
      </w:r>
      <w:r w:rsidR="00D31B82">
        <w:rPr>
          <w:rFonts w:cs="Arial"/>
          <w:szCs w:val="20"/>
        </w:rPr>
        <w:t xml:space="preserve">eneral </w:t>
      </w:r>
      <w:r w:rsidRPr="000760AF">
        <w:rPr>
          <w:rFonts w:cs="Arial"/>
          <w:szCs w:val="20"/>
        </w:rPr>
        <w:t>C</w:t>
      </w:r>
      <w:r w:rsidR="00D31B82">
        <w:rPr>
          <w:rFonts w:cs="Arial"/>
          <w:szCs w:val="20"/>
        </w:rPr>
        <w:t>ontractor</w:t>
      </w:r>
      <w:r w:rsidRPr="000760AF">
        <w:rPr>
          <w:rFonts w:cs="Arial"/>
          <w:szCs w:val="20"/>
        </w:rPr>
        <w:t>.</w:t>
      </w:r>
    </w:p>
    <w:p w14:paraId="0F35E852" w14:textId="4D78C25C" w:rsidR="001C181D" w:rsidRPr="000760AF" w:rsidRDefault="00BF1AA7" w:rsidP="00D74C37">
      <w:pPr>
        <w:pStyle w:val="ListParagraph"/>
        <w:numPr>
          <w:ilvl w:val="1"/>
          <w:numId w:val="17"/>
        </w:numPr>
        <w:suppressAutoHyphens/>
        <w:spacing w:after="160" w:line="259" w:lineRule="auto"/>
        <w:ind w:right="106"/>
        <w:rPr>
          <w:rFonts w:cs="Arial"/>
          <w:szCs w:val="20"/>
        </w:rPr>
      </w:pPr>
      <w:r w:rsidRPr="000760AF">
        <w:rPr>
          <w:rFonts w:cs="Arial"/>
          <w:szCs w:val="20"/>
        </w:rPr>
        <w:t xml:space="preserve">General </w:t>
      </w:r>
      <w:r w:rsidR="005B7C70">
        <w:rPr>
          <w:rFonts w:cs="Arial"/>
          <w:szCs w:val="20"/>
        </w:rPr>
        <w:t>C</w:t>
      </w:r>
      <w:r w:rsidRPr="000760AF">
        <w:rPr>
          <w:rFonts w:cs="Arial"/>
          <w:szCs w:val="20"/>
        </w:rPr>
        <w:t>ontractor to print a copy of approved building permit documents for site</w:t>
      </w:r>
      <w:r w:rsidR="001C181D" w:rsidRPr="000760AF">
        <w:rPr>
          <w:rFonts w:cs="Arial"/>
          <w:szCs w:val="20"/>
        </w:rPr>
        <w:t xml:space="preserve"> </w:t>
      </w:r>
      <w:r w:rsidRPr="000760AF">
        <w:rPr>
          <w:rFonts w:cs="Arial"/>
          <w:szCs w:val="20"/>
        </w:rPr>
        <w:t>during mobilization</w:t>
      </w:r>
      <w:r w:rsidR="005B7C70">
        <w:rPr>
          <w:rFonts w:cs="Arial"/>
          <w:szCs w:val="20"/>
        </w:rPr>
        <w:t>.</w:t>
      </w:r>
      <w:r w:rsidR="001C181D" w:rsidRPr="000760AF">
        <w:rPr>
          <w:rFonts w:cs="Arial"/>
          <w:szCs w:val="20"/>
        </w:rPr>
        <w:t xml:space="preserve"> </w:t>
      </w:r>
    </w:p>
    <w:p w14:paraId="221E51BE" w14:textId="5D17F8AC" w:rsidR="001C181D" w:rsidRPr="000760AF" w:rsidRDefault="001C181D" w:rsidP="00D74C37">
      <w:pPr>
        <w:pStyle w:val="ListParagraph"/>
        <w:numPr>
          <w:ilvl w:val="1"/>
          <w:numId w:val="17"/>
        </w:numPr>
        <w:suppressAutoHyphens/>
        <w:spacing w:after="160" w:line="259" w:lineRule="auto"/>
        <w:ind w:right="106"/>
        <w:rPr>
          <w:rFonts w:cs="Arial"/>
          <w:szCs w:val="20"/>
        </w:rPr>
      </w:pPr>
      <w:r w:rsidRPr="000760AF">
        <w:rPr>
          <w:rFonts w:cs="Arial"/>
          <w:szCs w:val="20"/>
        </w:rPr>
        <w:t>Submit Samples &amp; Shop D</w:t>
      </w:r>
      <w:r w:rsidR="004B5B5D">
        <w:rPr>
          <w:rFonts w:cs="Arial"/>
          <w:szCs w:val="20"/>
        </w:rPr>
        <w:t>ra</w:t>
      </w:r>
      <w:r w:rsidRPr="000760AF">
        <w:rPr>
          <w:rFonts w:cs="Arial"/>
          <w:szCs w:val="20"/>
        </w:rPr>
        <w:t>w</w:t>
      </w:r>
      <w:r w:rsidR="004B5B5D">
        <w:rPr>
          <w:rFonts w:cs="Arial"/>
          <w:szCs w:val="20"/>
        </w:rPr>
        <w:t>in</w:t>
      </w:r>
      <w:r w:rsidRPr="000760AF">
        <w:rPr>
          <w:rFonts w:cs="Arial"/>
          <w:szCs w:val="20"/>
        </w:rPr>
        <w:t>gs as per Tender Documents, including Schedules/Progress Reports/Photos/Survey Data/Schedule of Values/ etc. All documents in PDF format.</w:t>
      </w:r>
    </w:p>
    <w:p w14:paraId="39E3F6EB" w14:textId="5BAB3D97" w:rsidR="007041EE" w:rsidRPr="000760AF" w:rsidRDefault="001C181D" w:rsidP="00D74C37">
      <w:pPr>
        <w:pStyle w:val="ListParagraph"/>
        <w:numPr>
          <w:ilvl w:val="1"/>
          <w:numId w:val="17"/>
        </w:numPr>
        <w:suppressAutoHyphens/>
        <w:spacing w:after="160" w:line="259" w:lineRule="auto"/>
        <w:ind w:right="106"/>
        <w:rPr>
          <w:rFonts w:cs="Arial"/>
          <w:szCs w:val="20"/>
        </w:rPr>
      </w:pPr>
      <w:r w:rsidRPr="000760AF">
        <w:rPr>
          <w:rFonts w:cs="Arial"/>
          <w:szCs w:val="20"/>
        </w:rPr>
        <w:t>Project Closeout</w:t>
      </w:r>
      <w:r w:rsidR="00BF1AA7" w:rsidRPr="000760AF">
        <w:rPr>
          <w:rFonts w:cs="Arial"/>
          <w:szCs w:val="20"/>
        </w:rPr>
        <w:t xml:space="preserve"> shall include</w:t>
      </w:r>
      <w:r w:rsidR="002C2A4B">
        <w:rPr>
          <w:rFonts w:cs="Arial"/>
          <w:szCs w:val="20"/>
        </w:rPr>
        <w:t>,</w:t>
      </w:r>
      <w:r w:rsidR="00BF1AA7" w:rsidRPr="000760AF">
        <w:rPr>
          <w:rFonts w:cs="Arial"/>
          <w:szCs w:val="20"/>
        </w:rPr>
        <w:t xml:space="preserve"> but </w:t>
      </w:r>
      <w:r w:rsidR="002C2A4B">
        <w:rPr>
          <w:rFonts w:cs="Arial"/>
          <w:szCs w:val="20"/>
        </w:rPr>
        <w:t xml:space="preserve">is </w:t>
      </w:r>
      <w:r w:rsidR="00BF1AA7" w:rsidRPr="000760AF">
        <w:rPr>
          <w:rFonts w:cs="Arial"/>
          <w:szCs w:val="20"/>
        </w:rPr>
        <w:t>not limited to</w:t>
      </w:r>
      <w:r w:rsidRPr="000760AF">
        <w:rPr>
          <w:rFonts w:cs="Arial"/>
          <w:szCs w:val="20"/>
        </w:rPr>
        <w:t xml:space="preserve">: </w:t>
      </w:r>
    </w:p>
    <w:p w14:paraId="55DCB500" w14:textId="76573D19" w:rsidR="007041EE" w:rsidRPr="000760AF" w:rsidRDefault="007041EE" w:rsidP="00D74C37">
      <w:pPr>
        <w:pStyle w:val="ListParagraph"/>
        <w:numPr>
          <w:ilvl w:val="2"/>
          <w:numId w:val="16"/>
        </w:numPr>
        <w:suppressAutoHyphens/>
        <w:spacing w:after="160" w:line="259" w:lineRule="auto"/>
        <w:ind w:right="255"/>
        <w:rPr>
          <w:rFonts w:eastAsia="Cambria" w:cs="Arial"/>
          <w:bCs/>
          <w:color w:val="000000"/>
          <w:szCs w:val="20"/>
        </w:rPr>
      </w:pPr>
      <w:r w:rsidRPr="000760AF">
        <w:rPr>
          <w:rFonts w:eastAsia="Cambria" w:cs="Arial"/>
          <w:bCs/>
          <w:color w:val="000000"/>
          <w:szCs w:val="20"/>
        </w:rPr>
        <w:t>As-built drawings in PDF and DWG files</w:t>
      </w:r>
    </w:p>
    <w:p w14:paraId="0BCFDA93" w14:textId="25A9D0DF" w:rsidR="00BF1AA7" w:rsidRPr="000760AF" w:rsidRDefault="00BF1AA7" w:rsidP="00D74C37">
      <w:pPr>
        <w:pStyle w:val="ListParagraph"/>
        <w:numPr>
          <w:ilvl w:val="2"/>
          <w:numId w:val="16"/>
        </w:numPr>
        <w:suppressAutoHyphens/>
        <w:spacing w:after="160" w:line="259" w:lineRule="auto"/>
        <w:ind w:right="255"/>
        <w:rPr>
          <w:rFonts w:eastAsia="Cambria" w:cs="Arial"/>
          <w:bCs/>
          <w:color w:val="000000"/>
          <w:szCs w:val="20"/>
        </w:rPr>
      </w:pPr>
      <w:r w:rsidRPr="000760AF">
        <w:rPr>
          <w:rFonts w:eastAsia="Cambria" w:cs="Arial"/>
          <w:bCs/>
          <w:color w:val="000000"/>
          <w:szCs w:val="20"/>
        </w:rPr>
        <w:t>Approved shop drawings</w:t>
      </w:r>
    </w:p>
    <w:p w14:paraId="7EBEC75C" w14:textId="13F67B20" w:rsidR="00BF1AA7" w:rsidRPr="000760AF" w:rsidRDefault="00BF1AA7" w:rsidP="00D74C37">
      <w:pPr>
        <w:pStyle w:val="ListParagraph"/>
        <w:numPr>
          <w:ilvl w:val="2"/>
          <w:numId w:val="16"/>
        </w:numPr>
        <w:suppressAutoHyphens/>
        <w:spacing w:after="160" w:line="259" w:lineRule="auto"/>
        <w:ind w:right="255"/>
        <w:rPr>
          <w:rFonts w:eastAsia="Cambria" w:cs="Arial"/>
          <w:bCs/>
          <w:color w:val="000000"/>
          <w:szCs w:val="20"/>
        </w:rPr>
      </w:pPr>
      <w:r w:rsidRPr="000760AF">
        <w:rPr>
          <w:rFonts w:eastAsia="Cambria" w:cs="Arial"/>
          <w:bCs/>
          <w:color w:val="000000"/>
          <w:szCs w:val="20"/>
        </w:rPr>
        <w:t xml:space="preserve">Change </w:t>
      </w:r>
      <w:r w:rsidR="009D2D2F">
        <w:rPr>
          <w:rFonts w:eastAsia="Cambria" w:cs="Arial"/>
          <w:bCs/>
          <w:color w:val="000000"/>
          <w:szCs w:val="20"/>
        </w:rPr>
        <w:t>O</w:t>
      </w:r>
      <w:r w:rsidRPr="000760AF">
        <w:rPr>
          <w:rFonts w:eastAsia="Cambria" w:cs="Arial"/>
          <w:bCs/>
          <w:color w:val="000000"/>
          <w:szCs w:val="20"/>
        </w:rPr>
        <w:t xml:space="preserve">rders, Site Instructions and Change </w:t>
      </w:r>
      <w:r w:rsidR="009D2D2F">
        <w:rPr>
          <w:rFonts w:eastAsia="Cambria" w:cs="Arial"/>
          <w:bCs/>
          <w:color w:val="000000"/>
          <w:szCs w:val="20"/>
        </w:rPr>
        <w:t>D</w:t>
      </w:r>
      <w:r w:rsidRPr="000760AF">
        <w:rPr>
          <w:rFonts w:eastAsia="Cambria" w:cs="Arial"/>
          <w:bCs/>
          <w:color w:val="000000"/>
          <w:szCs w:val="20"/>
        </w:rPr>
        <w:t>irectives</w:t>
      </w:r>
    </w:p>
    <w:p w14:paraId="0F18B0B9" w14:textId="2F3BF53B" w:rsidR="007041EE" w:rsidRPr="000760AF" w:rsidRDefault="007041EE" w:rsidP="00D74C37">
      <w:pPr>
        <w:pStyle w:val="ListParagraph"/>
        <w:numPr>
          <w:ilvl w:val="2"/>
          <w:numId w:val="16"/>
        </w:numPr>
        <w:suppressAutoHyphens/>
        <w:spacing w:after="160" w:line="259" w:lineRule="auto"/>
        <w:ind w:right="255"/>
        <w:rPr>
          <w:rFonts w:eastAsia="Cambria" w:cs="Arial"/>
          <w:bCs/>
          <w:color w:val="000000"/>
          <w:szCs w:val="20"/>
        </w:rPr>
      </w:pPr>
      <w:r w:rsidRPr="000760AF">
        <w:rPr>
          <w:rFonts w:eastAsia="Cambria" w:cs="Arial"/>
          <w:bCs/>
          <w:color w:val="000000"/>
          <w:szCs w:val="20"/>
        </w:rPr>
        <w:t>Final Inspection Certificates</w:t>
      </w:r>
    </w:p>
    <w:p w14:paraId="2A3B95E0" w14:textId="4208D075" w:rsidR="00BF1AA7" w:rsidRPr="000760AF" w:rsidRDefault="00BF1AA7" w:rsidP="00D74C37">
      <w:pPr>
        <w:pStyle w:val="ListParagraph"/>
        <w:numPr>
          <w:ilvl w:val="2"/>
          <w:numId w:val="16"/>
        </w:numPr>
        <w:suppressAutoHyphens/>
        <w:spacing w:after="160" w:line="259" w:lineRule="auto"/>
        <w:ind w:right="255"/>
        <w:rPr>
          <w:rFonts w:eastAsia="Cambria" w:cs="Arial"/>
          <w:bCs/>
          <w:color w:val="000000"/>
          <w:szCs w:val="20"/>
        </w:rPr>
      </w:pPr>
      <w:r w:rsidRPr="000760AF">
        <w:rPr>
          <w:rFonts w:eastAsia="Cambria" w:cs="Arial"/>
          <w:bCs/>
          <w:color w:val="000000"/>
          <w:szCs w:val="20"/>
        </w:rPr>
        <w:t>Contact information for the trades</w:t>
      </w:r>
    </w:p>
    <w:p w14:paraId="41405604" w14:textId="77777777" w:rsidR="007041EE" w:rsidRPr="000760AF" w:rsidRDefault="007041EE" w:rsidP="00D74C37">
      <w:pPr>
        <w:pStyle w:val="ListParagraph"/>
        <w:numPr>
          <w:ilvl w:val="2"/>
          <w:numId w:val="16"/>
        </w:numPr>
        <w:suppressAutoHyphens/>
        <w:spacing w:after="160" w:line="259" w:lineRule="auto"/>
        <w:ind w:right="255"/>
        <w:rPr>
          <w:rFonts w:eastAsia="Cambria" w:cs="Arial"/>
          <w:bCs/>
          <w:color w:val="000000"/>
          <w:szCs w:val="20"/>
        </w:rPr>
      </w:pPr>
      <w:r w:rsidRPr="000760AF">
        <w:rPr>
          <w:rFonts w:eastAsia="Cambria" w:cs="Arial"/>
          <w:bCs/>
          <w:color w:val="000000"/>
          <w:szCs w:val="20"/>
        </w:rPr>
        <w:t>Guarantees and/or Warranties</w:t>
      </w:r>
    </w:p>
    <w:p w14:paraId="5E682D80" w14:textId="77777777" w:rsidR="00BF1AA7" w:rsidRPr="000760AF" w:rsidRDefault="007041EE" w:rsidP="00D74C37">
      <w:pPr>
        <w:pStyle w:val="ListParagraph"/>
        <w:numPr>
          <w:ilvl w:val="2"/>
          <w:numId w:val="16"/>
        </w:numPr>
        <w:suppressAutoHyphens/>
        <w:spacing w:after="160" w:line="259" w:lineRule="auto"/>
        <w:ind w:right="255"/>
        <w:rPr>
          <w:rFonts w:eastAsia="Cambria" w:cs="Arial"/>
          <w:bCs/>
          <w:color w:val="000000"/>
          <w:szCs w:val="20"/>
        </w:rPr>
      </w:pPr>
      <w:r w:rsidRPr="000760AF">
        <w:rPr>
          <w:rFonts w:eastAsia="Cambria" w:cs="Arial"/>
          <w:bCs/>
          <w:color w:val="000000"/>
          <w:szCs w:val="20"/>
        </w:rPr>
        <w:t xml:space="preserve">Specification sheets, Operations and Maintenance Manuals </w:t>
      </w:r>
    </w:p>
    <w:p w14:paraId="0913A4DD" w14:textId="11C8C632" w:rsidR="00BF1AA7" w:rsidRPr="000760AF" w:rsidRDefault="007041EE" w:rsidP="00D74C37">
      <w:pPr>
        <w:pStyle w:val="ListParagraph"/>
        <w:numPr>
          <w:ilvl w:val="2"/>
          <w:numId w:val="16"/>
        </w:numPr>
        <w:suppressAutoHyphens/>
        <w:spacing w:after="160" w:line="259" w:lineRule="auto"/>
        <w:ind w:right="255"/>
        <w:rPr>
          <w:rFonts w:eastAsia="Cambria" w:cs="Arial"/>
          <w:bCs/>
          <w:color w:val="000000"/>
          <w:szCs w:val="20"/>
        </w:rPr>
      </w:pPr>
      <w:r w:rsidRPr="000760AF">
        <w:rPr>
          <w:rFonts w:eastAsia="Cambria" w:cs="Arial"/>
          <w:bCs/>
          <w:color w:val="000000"/>
          <w:szCs w:val="20"/>
        </w:rPr>
        <w:t xml:space="preserve">Demonstration and/or training </w:t>
      </w:r>
      <w:r w:rsidR="00BF1AA7" w:rsidRPr="000760AF">
        <w:rPr>
          <w:rFonts w:eastAsia="Cambria" w:cs="Arial"/>
          <w:bCs/>
          <w:color w:val="000000"/>
          <w:szCs w:val="20"/>
        </w:rPr>
        <w:t>for UTM staff and building engineers</w:t>
      </w:r>
      <w:r w:rsidRPr="000760AF">
        <w:rPr>
          <w:rFonts w:eastAsia="Cambria" w:cs="Arial"/>
          <w:bCs/>
          <w:color w:val="000000"/>
          <w:szCs w:val="20"/>
        </w:rPr>
        <w:t xml:space="preserve"> </w:t>
      </w:r>
    </w:p>
    <w:p w14:paraId="39156292" w14:textId="0D0AB6CA" w:rsidR="00BF1AA7" w:rsidRPr="000760AF" w:rsidRDefault="00BF1AA7" w:rsidP="00D74C37">
      <w:pPr>
        <w:pStyle w:val="ListParagraph"/>
        <w:numPr>
          <w:ilvl w:val="1"/>
          <w:numId w:val="17"/>
        </w:numPr>
        <w:suppressAutoHyphens/>
        <w:spacing w:after="160" w:line="259" w:lineRule="auto"/>
        <w:ind w:right="255"/>
        <w:rPr>
          <w:rFonts w:cs="Arial"/>
          <w:szCs w:val="20"/>
        </w:rPr>
      </w:pPr>
      <w:r w:rsidRPr="000760AF">
        <w:rPr>
          <w:rFonts w:cs="Arial"/>
          <w:szCs w:val="20"/>
        </w:rPr>
        <w:t>Submit Closeout package electronically to UTM and Consultants for approval</w:t>
      </w:r>
    </w:p>
    <w:p w14:paraId="530FDFB1" w14:textId="37BC379A" w:rsidR="001C181D" w:rsidRPr="000760AF" w:rsidRDefault="001C181D" w:rsidP="00D74C37">
      <w:pPr>
        <w:pStyle w:val="ListParagraph"/>
        <w:numPr>
          <w:ilvl w:val="1"/>
          <w:numId w:val="17"/>
        </w:numPr>
        <w:suppressAutoHyphens/>
        <w:spacing w:after="160" w:line="259" w:lineRule="auto"/>
        <w:ind w:right="255"/>
        <w:rPr>
          <w:rFonts w:cs="Arial"/>
          <w:szCs w:val="20"/>
        </w:rPr>
      </w:pPr>
      <w:r w:rsidRPr="000760AF">
        <w:rPr>
          <w:rFonts w:cs="Arial"/>
          <w:szCs w:val="20"/>
        </w:rPr>
        <w:t xml:space="preserve">Provide </w:t>
      </w:r>
      <w:r w:rsidR="005B7C70">
        <w:rPr>
          <w:rFonts w:cs="Arial"/>
          <w:szCs w:val="20"/>
        </w:rPr>
        <w:t>one (</w:t>
      </w:r>
      <w:r w:rsidR="002C4F3B">
        <w:rPr>
          <w:rFonts w:cs="Arial"/>
          <w:szCs w:val="20"/>
        </w:rPr>
        <w:t>1</w:t>
      </w:r>
      <w:r w:rsidR="005B7C70">
        <w:rPr>
          <w:rFonts w:cs="Arial"/>
          <w:szCs w:val="20"/>
        </w:rPr>
        <w:t>)</w:t>
      </w:r>
      <w:r w:rsidR="00BF1AA7" w:rsidRPr="000760AF">
        <w:rPr>
          <w:rFonts w:cs="Arial"/>
          <w:szCs w:val="20"/>
        </w:rPr>
        <w:t xml:space="preserve"> </w:t>
      </w:r>
      <w:r w:rsidR="005B7C70">
        <w:rPr>
          <w:rFonts w:cs="Arial"/>
          <w:szCs w:val="20"/>
        </w:rPr>
        <w:t>h</w:t>
      </w:r>
      <w:r w:rsidR="00BF1AA7" w:rsidRPr="000760AF">
        <w:rPr>
          <w:rFonts w:cs="Arial"/>
          <w:szCs w:val="20"/>
        </w:rPr>
        <w:t xml:space="preserve">ard </w:t>
      </w:r>
      <w:r w:rsidR="005B7C70">
        <w:rPr>
          <w:rFonts w:cs="Arial"/>
          <w:szCs w:val="20"/>
        </w:rPr>
        <w:t>c</w:t>
      </w:r>
      <w:r w:rsidR="00BF1AA7" w:rsidRPr="000760AF">
        <w:rPr>
          <w:rFonts w:cs="Arial"/>
          <w:szCs w:val="20"/>
        </w:rPr>
        <w:t>op</w:t>
      </w:r>
      <w:r w:rsidR="00747C4B">
        <w:rPr>
          <w:rFonts w:cs="Arial"/>
          <w:szCs w:val="20"/>
        </w:rPr>
        <w:t>y</w:t>
      </w:r>
      <w:r w:rsidR="00BF1AA7" w:rsidRPr="000760AF">
        <w:rPr>
          <w:rFonts w:cs="Arial"/>
          <w:szCs w:val="20"/>
        </w:rPr>
        <w:t xml:space="preserve">, &amp; </w:t>
      </w:r>
      <w:r w:rsidR="005B7C70">
        <w:rPr>
          <w:rFonts w:cs="Arial"/>
          <w:szCs w:val="20"/>
        </w:rPr>
        <w:t>two (</w:t>
      </w:r>
      <w:r w:rsidR="00BF1AA7" w:rsidRPr="000760AF">
        <w:rPr>
          <w:rFonts w:cs="Arial"/>
          <w:szCs w:val="20"/>
        </w:rPr>
        <w:t>2</w:t>
      </w:r>
      <w:r w:rsidR="005B7C70">
        <w:rPr>
          <w:rFonts w:cs="Arial"/>
          <w:szCs w:val="20"/>
        </w:rPr>
        <w:t>)</w:t>
      </w:r>
      <w:r w:rsidR="00BF1AA7" w:rsidRPr="000760AF">
        <w:rPr>
          <w:rFonts w:cs="Arial"/>
          <w:szCs w:val="20"/>
        </w:rPr>
        <w:t xml:space="preserve"> </w:t>
      </w:r>
      <w:r w:rsidR="005B7C70">
        <w:rPr>
          <w:rFonts w:cs="Arial"/>
          <w:szCs w:val="20"/>
        </w:rPr>
        <w:t>s</w:t>
      </w:r>
      <w:r w:rsidR="00BF1AA7" w:rsidRPr="000760AF">
        <w:rPr>
          <w:rFonts w:cs="Arial"/>
          <w:szCs w:val="20"/>
        </w:rPr>
        <w:t xml:space="preserve">oft </w:t>
      </w:r>
      <w:r w:rsidR="005B7C70">
        <w:rPr>
          <w:rFonts w:cs="Arial"/>
          <w:szCs w:val="20"/>
        </w:rPr>
        <w:t>c</w:t>
      </w:r>
      <w:r w:rsidR="00BF1AA7" w:rsidRPr="000760AF">
        <w:rPr>
          <w:rFonts w:cs="Arial"/>
          <w:szCs w:val="20"/>
        </w:rPr>
        <w:t xml:space="preserve">opies on USB Key of the approved Closeout package </w:t>
      </w:r>
      <w:r w:rsidR="00CA5515" w:rsidRPr="000760AF">
        <w:rPr>
          <w:rFonts w:cs="Arial"/>
          <w:szCs w:val="20"/>
        </w:rPr>
        <w:t>to UTM</w:t>
      </w:r>
      <w:r w:rsidR="00BF1AA7" w:rsidRPr="000760AF">
        <w:rPr>
          <w:rFonts w:cs="Arial"/>
          <w:szCs w:val="20"/>
        </w:rPr>
        <w:t xml:space="preserve">. </w:t>
      </w:r>
      <w:r w:rsidR="00CA5515" w:rsidRPr="000760AF">
        <w:rPr>
          <w:rFonts w:cs="Arial"/>
          <w:szCs w:val="20"/>
        </w:rPr>
        <w:t>Package should include documents from all disciplines.</w:t>
      </w:r>
    </w:p>
    <w:p w14:paraId="28B1F567" w14:textId="0A9A91C9" w:rsidR="00BF1AA7" w:rsidRDefault="00BF1AA7" w:rsidP="00D74C37">
      <w:pPr>
        <w:pStyle w:val="ListParagraph"/>
        <w:numPr>
          <w:ilvl w:val="1"/>
          <w:numId w:val="17"/>
        </w:numPr>
        <w:suppressAutoHyphens/>
        <w:spacing w:after="160" w:line="259" w:lineRule="auto"/>
        <w:ind w:right="255"/>
        <w:rPr>
          <w:rFonts w:cs="Arial"/>
          <w:szCs w:val="20"/>
        </w:rPr>
      </w:pPr>
      <w:r w:rsidRPr="000760AF">
        <w:rPr>
          <w:rFonts w:cs="Arial"/>
          <w:szCs w:val="20"/>
        </w:rPr>
        <w:t xml:space="preserve">Closeout amount will be released after UTM receives </w:t>
      </w:r>
      <w:r w:rsidR="009D2D2F">
        <w:rPr>
          <w:rFonts w:cs="Arial"/>
          <w:szCs w:val="20"/>
        </w:rPr>
        <w:t xml:space="preserve">the </w:t>
      </w:r>
      <w:r w:rsidR="005B7C70">
        <w:rPr>
          <w:rFonts w:cs="Arial"/>
          <w:szCs w:val="20"/>
        </w:rPr>
        <w:t>hard</w:t>
      </w:r>
      <w:r w:rsidR="009D2D2F">
        <w:rPr>
          <w:rFonts w:cs="Arial"/>
          <w:szCs w:val="20"/>
        </w:rPr>
        <w:t xml:space="preserve"> copy</w:t>
      </w:r>
      <w:r w:rsidRPr="000760AF">
        <w:rPr>
          <w:rFonts w:cs="Arial"/>
          <w:szCs w:val="20"/>
        </w:rPr>
        <w:t xml:space="preserve"> of the approved package</w:t>
      </w:r>
      <w:r w:rsidR="005B7C70">
        <w:rPr>
          <w:rFonts w:cs="Arial"/>
          <w:szCs w:val="20"/>
        </w:rPr>
        <w:t>.</w:t>
      </w:r>
    </w:p>
    <w:p w14:paraId="3E67D479" w14:textId="77777777" w:rsidR="001C181D" w:rsidRPr="000760AF" w:rsidRDefault="001C181D" w:rsidP="004C2E1A">
      <w:pPr>
        <w:spacing w:after="0"/>
        <w:jc w:val="both"/>
        <w:rPr>
          <w:rFonts w:cs="Arial"/>
          <w:szCs w:val="20"/>
          <w:lang w:val="en-CA"/>
        </w:rPr>
      </w:pPr>
    </w:p>
    <w:p w14:paraId="591F0568" w14:textId="77777777" w:rsidR="000D1DDA" w:rsidRDefault="000D1DDA" w:rsidP="001C181D">
      <w:pPr>
        <w:spacing w:after="0"/>
        <w:jc w:val="both"/>
        <w:rPr>
          <w:rFonts w:cs="Arial"/>
          <w:b/>
          <w:bCs/>
          <w:szCs w:val="20"/>
          <w:u w:val="single"/>
          <w:lang w:val="en-CA"/>
        </w:rPr>
      </w:pPr>
    </w:p>
    <w:p w14:paraId="486380E8" w14:textId="77777777" w:rsidR="000D1DDA" w:rsidRDefault="000D1DDA" w:rsidP="001C181D">
      <w:pPr>
        <w:spacing w:after="0"/>
        <w:jc w:val="both"/>
        <w:rPr>
          <w:rFonts w:cs="Arial"/>
          <w:b/>
          <w:bCs/>
          <w:szCs w:val="20"/>
          <w:u w:val="single"/>
          <w:lang w:val="en-CA"/>
        </w:rPr>
      </w:pPr>
    </w:p>
    <w:p w14:paraId="304F087D" w14:textId="161F433F" w:rsidR="001C181D" w:rsidRPr="000760AF" w:rsidRDefault="001C181D" w:rsidP="001C181D">
      <w:pPr>
        <w:spacing w:after="0"/>
        <w:jc w:val="both"/>
        <w:rPr>
          <w:rFonts w:cs="Arial"/>
          <w:b/>
          <w:bCs/>
          <w:szCs w:val="20"/>
          <w:u w:val="single"/>
          <w:lang w:val="en-CA"/>
        </w:rPr>
      </w:pPr>
      <w:r w:rsidRPr="000760AF">
        <w:rPr>
          <w:rFonts w:cs="Arial"/>
          <w:b/>
          <w:bCs/>
          <w:szCs w:val="20"/>
          <w:u w:val="single"/>
          <w:lang w:val="en-CA"/>
        </w:rPr>
        <w:lastRenderedPageBreak/>
        <w:t>A.</w:t>
      </w:r>
      <w:r w:rsidR="00C237E3">
        <w:rPr>
          <w:rFonts w:cs="Arial"/>
          <w:b/>
          <w:bCs/>
          <w:szCs w:val="20"/>
          <w:u w:val="single"/>
          <w:lang w:val="en-CA"/>
        </w:rPr>
        <w:t>6</w:t>
      </w:r>
      <w:r w:rsidRPr="000760AF">
        <w:rPr>
          <w:rFonts w:cs="Arial"/>
          <w:b/>
          <w:bCs/>
          <w:szCs w:val="20"/>
          <w:u w:val="single"/>
          <w:lang w:val="en-CA"/>
        </w:rPr>
        <w:t xml:space="preserve"> Approved Base Building Subcontractors to be Carried by G</w:t>
      </w:r>
      <w:r w:rsidR="00D31B82">
        <w:rPr>
          <w:rFonts w:cs="Arial"/>
          <w:b/>
          <w:bCs/>
          <w:szCs w:val="20"/>
          <w:u w:val="single"/>
          <w:lang w:val="en-CA"/>
        </w:rPr>
        <w:t xml:space="preserve">eneral </w:t>
      </w:r>
      <w:r w:rsidRPr="000760AF">
        <w:rPr>
          <w:rFonts w:cs="Arial"/>
          <w:b/>
          <w:bCs/>
          <w:szCs w:val="20"/>
          <w:u w:val="single"/>
          <w:lang w:val="en-CA"/>
        </w:rPr>
        <w:t>C</w:t>
      </w:r>
      <w:r w:rsidR="00D31B82">
        <w:rPr>
          <w:rFonts w:cs="Arial"/>
          <w:b/>
          <w:bCs/>
          <w:szCs w:val="20"/>
          <w:u w:val="single"/>
          <w:lang w:val="en-CA"/>
        </w:rPr>
        <w:t>ontractor</w:t>
      </w:r>
      <w:r w:rsidRPr="000760AF">
        <w:rPr>
          <w:rFonts w:cs="Arial"/>
          <w:b/>
          <w:bCs/>
          <w:szCs w:val="20"/>
          <w:u w:val="single"/>
          <w:lang w:val="en-CA"/>
        </w:rPr>
        <w:t>:</w:t>
      </w:r>
    </w:p>
    <w:p w14:paraId="630577C7" w14:textId="77777777" w:rsidR="001C181D" w:rsidRPr="000760AF" w:rsidRDefault="001C181D" w:rsidP="001C181D">
      <w:pPr>
        <w:spacing w:after="0"/>
        <w:jc w:val="both"/>
        <w:rPr>
          <w:rFonts w:cs="Arial"/>
          <w:b/>
          <w:szCs w:val="20"/>
          <w:u w:val="single"/>
          <w:lang w:val="en-CA"/>
        </w:rPr>
      </w:pPr>
    </w:p>
    <w:p w14:paraId="4196B5C2" w14:textId="575B1AD3" w:rsidR="001C181D" w:rsidRPr="00EF523D" w:rsidRDefault="00E014F2" w:rsidP="001C181D">
      <w:pPr>
        <w:spacing w:after="0"/>
        <w:ind w:right="180"/>
        <w:jc w:val="both"/>
        <w:rPr>
          <w:rFonts w:cs="Arial"/>
          <w:szCs w:val="20"/>
          <w:u w:val="single"/>
        </w:rPr>
      </w:pPr>
      <w:r w:rsidRPr="00EF523D">
        <w:rPr>
          <w:rFonts w:cs="Arial"/>
          <w:b/>
          <w:szCs w:val="20"/>
          <w:u w:val="single"/>
        </w:rPr>
        <w:t>1</w:t>
      </w:r>
      <w:r w:rsidR="001C181D" w:rsidRPr="00EF523D">
        <w:rPr>
          <w:rFonts w:cs="Arial"/>
          <w:b/>
          <w:szCs w:val="20"/>
          <w:u w:val="single"/>
        </w:rPr>
        <w:t>) Fire Alarm Testing and Commissioning</w:t>
      </w:r>
      <w:r w:rsidR="00D31B82">
        <w:rPr>
          <w:rFonts w:cs="Arial"/>
          <w:b/>
          <w:szCs w:val="20"/>
          <w:u w:val="single"/>
        </w:rPr>
        <w:t xml:space="preserve"> including Tyco Panel</w:t>
      </w:r>
      <w:r w:rsidR="001C181D" w:rsidRPr="00EF523D">
        <w:rPr>
          <w:rFonts w:cs="Arial"/>
          <w:b/>
          <w:szCs w:val="20"/>
          <w:u w:val="single"/>
        </w:rPr>
        <w:t>:</w:t>
      </w:r>
    </w:p>
    <w:p w14:paraId="4DC79B68" w14:textId="77777777" w:rsidR="001C181D" w:rsidRPr="00F0094C" w:rsidRDefault="001C181D" w:rsidP="001C181D">
      <w:pPr>
        <w:spacing w:after="0"/>
        <w:ind w:right="180"/>
        <w:jc w:val="both"/>
        <w:rPr>
          <w:rFonts w:cs="Arial"/>
          <w:b/>
          <w:szCs w:val="20"/>
          <w:u w:val="single"/>
        </w:rPr>
      </w:pPr>
    </w:p>
    <w:p w14:paraId="7DA1CD01" w14:textId="73460830" w:rsidR="001C181D" w:rsidRPr="007432E0" w:rsidRDefault="001C181D" w:rsidP="001C181D">
      <w:pPr>
        <w:spacing w:after="0"/>
        <w:ind w:right="180"/>
        <w:jc w:val="both"/>
        <w:rPr>
          <w:rFonts w:cs="Arial"/>
          <w:b/>
          <w:szCs w:val="20"/>
        </w:rPr>
      </w:pPr>
      <w:r w:rsidRPr="007432E0">
        <w:rPr>
          <w:rFonts w:cs="Arial"/>
          <w:b/>
          <w:szCs w:val="20"/>
        </w:rPr>
        <w:t xml:space="preserve">Note: Vipond should be also present during FA alarm verification and inspection </w:t>
      </w:r>
      <w:r w:rsidR="00135EB3" w:rsidRPr="007432E0">
        <w:rPr>
          <w:rFonts w:cs="Arial"/>
          <w:b/>
          <w:szCs w:val="20"/>
        </w:rPr>
        <w:t xml:space="preserve">by </w:t>
      </w:r>
      <w:r w:rsidRPr="007432E0">
        <w:rPr>
          <w:rFonts w:cs="Arial"/>
          <w:b/>
          <w:szCs w:val="20"/>
        </w:rPr>
        <w:t>City of Mississauga Fire Department</w:t>
      </w:r>
      <w:r w:rsidR="00F5357D" w:rsidRPr="007432E0">
        <w:rPr>
          <w:rFonts w:cs="Arial"/>
          <w:b/>
          <w:szCs w:val="20"/>
        </w:rPr>
        <w:t>.</w:t>
      </w:r>
      <w:r w:rsidR="00222988" w:rsidRPr="007432E0">
        <w:rPr>
          <w:rFonts w:cs="Arial"/>
          <w:b/>
          <w:szCs w:val="20"/>
        </w:rPr>
        <w:t xml:space="preserve">   Fire alarm panel </w:t>
      </w:r>
      <w:r w:rsidR="00D752F2" w:rsidRPr="007432E0">
        <w:rPr>
          <w:rFonts w:cs="Arial"/>
          <w:b/>
          <w:szCs w:val="20"/>
        </w:rPr>
        <w:t xml:space="preserve">relocation and Tyco panel </w:t>
      </w:r>
      <w:r w:rsidR="00222988" w:rsidRPr="007432E0">
        <w:rPr>
          <w:rFonts w:cs="Arial"/>
          <w:b/>
          <w:szCs w:val="20"/>
        </w:rPr>
        <w:t>scope shall be carried out by Vipond.</w:t>
      </w:r>
      <w:r w:rsidR="00D752F2" w:rsidRPr="007432E0">
        <w:rPr>
          <w:rFonts w:cs="Arial"/>
          <w:b/>
          <w:szCs w:val="20"/>
        </w:rPr>
        <w:t xml:space="preserve">  </w:t>
      </w:r>
    </w:p>
    <w:p w14:paraId="65A69222" w14:textId="39620B5B" w:rsidR="001C16AF" w:rsidRPr="007432E0" w:rsidRDefault="001C16AF" w:rsidP="001C181D">
      <w:pPr>
        <w:spacing w:after="0"/>
        <w:ind w:right="180"/>
        <w:jc w:val="both"/>
        <w:rPr>
          <w:rFonts w:cs="Arial"/>
          <w:b/>
          <w:szCs w:val="20"/>
        </w:rPr>
      </w:pPr>
    </w:p>
    <w:p w14:paraId="6BFF05DE" w14:textId="77777777" w:rsidR="001C181D" w:rsidRPr="007432E0" w:rsidRDefault="001C181D" w:rsidP="001C181D">
      <w:pPr>
        <w:spacing w:after="0"/>
        <w:ind w:right="180"/>
        <w:jc w:val="both"/>
        <w:rPr>
          <w:rFonts w:cs="Arial"/>
          <w:b/>
          <w:szCs w:val="20"/>
        </w:rPr>
      </w:pPr>
      <w:r w:rsidRPr="007432E0">
        <w:rPr>
          <w:rFonts w:cs="Arial"/>
          <w:b/>
          <w:szCs w:val="20"/>
        </w:rPr>
        <w:t>Vipond Systems Group</w:t>
      </w:r>
    </w:p>
    <w:p w14:paraId="31911361" w14:textId="77777777" w:rsidR="001C181D" w:rsidRPr="007432E0" w:rsidRDefault="001C181D" w:rsidP="001C181D">
      <w:pPr>
        <w:spacing w:after="0"/>
        <w:ind w:right="180"/>
        <w:jc w:val="both"/>
        <w:rPr>
          <w:rFonts w:cs="Arial"/>
          <w:szCs w:val="20"/>
        </w:rPr>
      </w:pPr>
      <w:r w:rsidRPr="007432E0">
        <w:rPr>
          <w:rFonts w:cs="Arial"/>
          <w:szCs w:val="20"/>
        </w:rPr>
        <w:t>Contact: Dennis Weber</w:t>
      </w:r>
    </w:p>
    <w:p w14:paraId="25A14249" w14:textId="77777777" w:rsidR="001C181D" w:rsidRPr="007432E0" w:rsidRDefault="001C181D" w:rsidP="001C181D">
      <w:pPr>
        <w:spacing w:after="0"/>
        <w:ind w:right="180"/>
        <w:jc w:val="both"/>
        <w:rPr>
          <w:rFonts w:cs="Arial"/>
          <w:szCs w:val="20"/>
        </w:rPr>
      </w:pPr>
      <w:r w:rsidRPr="007432E0">
        <w:rPr>
          <w:rFonts w:cs="Arial"/>
          <w:szCs w:val="20"/>
        </w:rPr>
        <w:t>Regional Sales Manager</w:t>
      </w:r>
    </w:p>
    <w:p w14:paraId="3678C063" w14:textId="77777777" w:rsidR="001C181D" w:rsidRPr="007432E0" w:rsidRDefault="001C181D" w:rsidP="001C181D">
      <w:pPr>
        <w:spacing w:after="0"/>
        <w:ind w:right="180"/>
        <w:jc w:val="both"/>
        <w:rPr>
          <w:rFonts w:cs="Arial"/>
          <w:szCs w:val="20"/>
        </w:rPr>
      </w:pPr>
      <w:r w:rsidRPr="007432E0">
        <w:rPr>
          <w:rFonts w:cs="Arial"/>
          <w:szCs w:val="20"/>
        </w:rPr>
        <w:t>Mobile: 416-254-9976</w:t>
      </w:r>
    </w:p>
    <w:p w14:paraId="517975F2" w14:textId="77777777" w:rsidR="001C181D" w:rsidRPr="007432E0" w:rsidRDefault="001C181D" w:rsidP="001C181D">
      <w:pPr>
        <w:spacing w:after="0"/>
        <w:ind w:right="180"/>
        <w:jc w:val="both"/>
        <w:rPr>
          <w:rFonts w:cs="Arial"/>
          <w:szCs w:val="20"/>
        </w:rPr>
      </w:pPr>
      <w:r w:rsidRPr="007432E0">
        <w:rPr>
          <w:rFonts w:cs="Arial"/>
          <w:szCs w:val="20"/>
        </w:rPr>
        <w:t>Work: 905-564-7066 Ext. 470</w:t>
      </w:r>
    </w:p>
    <w:p w14:paraId="3BAEB8E7" w14:textId="1D2381BD" w:rsidR="001C181D" w:rsidRPr="00F0094C" w:rsidRDefault="001C181D" w:rsidP="001C181D">
      <w:pPr>
        <w:spacing w:after="0"/>
        <w:ind w:right="180"/>
        <w:jc w:val="both"/>
        <w:rPr>
          <w:rFonts w:cs="Arial"/>
          <w:color w:val="0563C1"/>
          <w:szCs w:val="20"/>
          <w:u w:val="single"/>
        </w:rPr>
      </w:pPr>
      <w:r w:rsidRPr="007432E0">
        <w:rPr>
          <w:rFonts w:cs="Arial"/>
          <w:szCs w:val="20"/>
        </w:rPr>
        <w:t>E</w:t>
      </w:r>
      <w:r w:rsidR="009D2D2F" w:rsidRPr="007432E0">
        <w:rPr>
          <w:rFonts w:cs="Arial"/>
          <w:szCs w:val="20"/>
        </w:rPr>
        <w:t>-</w:t>
      </w:r>
      <w:r w:rsidRPr="007432E0">
        <w:rPr>
          <w:rFonts w:cs="Arial"/>
          <w:szCs w:val="20"/>
        </w:rPr>
        <w:t xml:space="preserve">mail: </w:t>
      </w:r>
      <w:hyperlink r:id="rId38" w:history="1">
        <w:r w:rsidRPr="00F0094C">
          <w:rPr>
            <w:rFonts w:cs="Arial"/>
            <w:color w:val="0563C1"/>
            <w:szCs w:val="20"/>
            <w:u w:val="single"/>
          </w:rPr>
          <w:t>dennis.weber@vipond.ca</w:t>
        </w:r>
      </w:hyperlink>
    </w:p>
    <w:p w14:paraId="38F856A7" w14:textId="7634F424" w:rsidR="001C181D" w:rsidRPr="00F0094C" w:rsidRDefault="002C0453" w:rsidP="001C181D">
      <w:pPr>
        <w:spacing w:after="0"/>
        <w:ind w:right="180"/>
        <w:jc w:val="both"/>
        <w:rPr>
          <w:rFonts w:cs="Arial"/>
          <w:szCs w:val="20"/>
          <w:lang w:val="en"/>
        </w:rPr>
      </w:pPr>
      <w:hyperlink r:id="rId39" w:history="1">
        <w:r w:rsidR="001C181D" w:rsidRPr="00F0094C">
          <w:rPr>
            <w:rFonts w:cs="Arial"/>
            <w:szCs w:val="20"/>
            <w:lang w:val="en"/>
          </w:rPr>
          <w:t>6380 Vipond Dr., Mississauga ON L5T 1A1</w:t>
        </w:r>
      </w:hyperlink>
    </w:p>
    <w:p w14:paraId="12A78872" w14:textId="24A3898F" w:rsidR="007F564D" w:rsidRPr="007432E0" w:rsidRDefault="007F564D" w:rsidP="001C181D">
      <w:pPr>
        <w:spacing w:after="0"/>
        <w:ind w:right="180"/>
        <w:jc w:val="both"/>
        <w:rPr>
          <w:rFonts w:cs="Arial"/>
          <w:szCs w:val="20"/>
          <w:lang w:val="en"/>
        </w:rPr>
      </w:pPr>
    </w:p>
    <w:p w14:paraId="6E5C3E3B" w14:textId="77777777" w:rsidR="00222988" w:rsidRPr="007432E0" w:rsidRDefault="003F7ED8" w:rsidP="00EE78DB">
      <w:pPr>
        <w:spacing w:after="0"/>
        <w:ind w:right="180"/>
        <w:rPr>
          <w:rFonts w:cs="Arial"/>
          <w:b/>
          <w:szCs w:val="20"/>
        </w:rPr>
      </w:pPr>
      <w:r w:rsidRPr="007432E0">
        <w:rPr>
          <w:rFonts w:cs="Arial"/>
          <w:b/>
          <w:szCs w:val="20"/>
          <w:u w:val="single"/>
        </w:rPr>
        <w:t>2</w:t>
      </w:r>
      <w:r w:rsidR="001C181D" w:rsidRPr="007432E0">
        <w:rPr>
          <w:rFonts w:cs="Arial"/>
          <w:b/>
          <w:szCs w:val="20"/>
          <w:u w:val="single"/>
        </w:rPr>
        <w:t>) Building Automation</w:t>
      </w:r>
      <w:r w:rsidRPr="007432E0">
        <w:rPr>
          <w:rFonts w:cs="Arial"/>
          <w:b/>
          <w:szCs w:val="20"/>
          <w:u w:val="single"/>
        </w:rPr>
        <w:t xml:space="preserve"> (New)</w:t>
      </w:r>
      <w:r w:rsidR="001C181D" w:rsidRPr="007432E0">
        <w:rPr>
          <w:rFonts w:cs="Arial"/>
          <w:b/>
          <w:szCs w:val="20"/>
          <w:u w:val="single"/>
        </w:rPr>
        <w:t>:</w:t>
      </w:r>
      <w:r w:rsidR="001C181D" w:rsidRPr="007432E0">
        <w:rPr>
          <w:rFonts w:cs="Arial"/>
          <w:b/>
          <w:szCs w:val="20"/>
        </w:rPr>
        <w:t xml:space="preserve"> </w:t>
      </w:r>
      <w:r w:rsidR="00222988" w:rsidRPr="007432E0">
        <w:rPr>
          <w:rFonts w:cs="Arial"/>
          <w:b/>
          <w:szCs w:val="20"/>
        </w:rPr>
        <w:t xml:space="preserve"> </w:t>
      </w:r>
    </w:p>
    <w:p w14:paraId="1D166114" w14:textId="327FDD5E" w:rsidR="00EE78DB" w:rsidRPr="007432E0" w:rsidRDefault="00222988" w:rsidP="00EE78DB">
      <w:pPr>
        <w:spacing w:after="0"/>
        <w:ind w:right="180"/>
        <w:rPr>
          <w:rFonts w:eastAsia="Cambria" w:cs="Arial"/>
          <w:b/>
          <w:szCs w:val="20"/>
        </w:rPr>
      </w:pPr>
      <w:r w:rsidRPr="007432E0">
        <w:rPr>
          <w:rFonts w:cs="Arial"/>
          <w:b/>
          <w:szCs w:val="20"/>
        </w:rPr>
        <w:t xml:space="preserve">New BAS controls base building contractor. </w:t>
      </w:r>
      <w:r w:rsidR="001C181D" w:rsidRPr="007432E0">
        <w:rPr>
          <w:rFonts w:cs="Arial"/>
          <w:b/>
          <w:szCs w:val="20"/>
        </w:rPr>
        <w:br/>
      </w:r>
      <w:r w:rsidR="001C181D" w:rsidRPr="007432E0">
        <w:rPr>
          <w:rFonts w:cs="Arial"/>
          <w:szCs w:val="20"/>
          <w:lang w:val="en-CA"/>
        </w:rPr>
        <w:br/>
      </w:r>
      <w:r w:rsidR="00EE78DB" w:rsidRPr="007432E0">
        <w:rPr>
          <w:rFonts w:eastAsia="Cambria" w:cs="Arial"/>
          <w:b/>
          <w:szCs w:val="20"/>
        </w:rPr>
        <w:t>Siemens</w:t>
      </w:r>
    </w:p>
    <w:p w14:paraId="7E96EB8B" w14:textId="71942A22" w:rsidR="00EE78DB" w:rsidRPr="007432E0" w:rsidRDefault="00EE78DB" w:rsidP="00EE78DB">
      <w:pPr>
        <w:suppressAutoHyphens/>
        <w:spacing w:after="0"/>
        <w:ind w:right="259"/>
        <w:jc w:val="both"/>
        <w:rPr>
          <w:rFonts w:eastAsia="Cambria" w:cs="Arial"/>
          <w:szCs w:val="20"/>
        </w:rPr>
      </w:pPr>
      <w:r w:rsidRPr="007432E0">
        <w:rPr>
          <w:rFonts w:cs="Arial"/>
          <w:szCs w:val="20"/>
        </w:rPr>
        <w:t xml:space="preserve">Contact: </w:t>
      </w:r>
      <w:r w:rsidRPr="007432E0">
        <w:rPr>
          <w:rFonts w:eastAsia="Cambria" w:cs="Arial"/>
          <w:szCs w:val="20"/>
        </w:rPr>
        <w:t xml:space="preserve">Peter Christiansen, P.Eng. </w:t>
      </w:r>
    </w:p>
    <w:p w14:paraId="7ED724EF" w14:textId="0D6ECE38" w:rsidR="00EE78DB" w:rsidRPr="007432E0" w:rsidRDefault="00EE78DB" w:rsidP="00EE78DB">
      <w:pPr>
        <w:suppressAutoHyphens/>
        <w:spacing w:after="0"/>
        <w:ind w:right="259"/>
        <w:jc w:val="both"/>
        <w:rPr>
          <w:rFonts w:eastAsia="Cambria" w:cs="Arial"/>
          <w:szCs w:val="20"/>
        </w:rPr>
      </w:pPr>
      <w:r w:rsidRPr="007432E0">
        <w:rPr>
          <w:rFonts w:eastAsia="Cambria" w:cs="Arial"/>
          <w:szCs w:val="20"/>
        </w:rPr>
        <w:t>Cell: 416-357-7897</w:t>
      </w:r>
    </w:p>
    <w:p w14:paraId="1EB0E554" w14:textId="68870A07" w:rsidR="00EE78DB" w:rsidRPr="00F0094C" w:rsidRDefault="00EE78DB" w:rsidP="00EE78DB">
      <w:pPr>
        <w:suppressAutoHyphens/>
        <w:spacing w:after="0"/>
        <w:ind w:right="259"/>
        <w:jc w:val="both"/>
        <w:rPr>
          <w:rStyle w:val="Hyperlink"/>
          <w:rFonts w:eastAsia="Cambria" w:cs="Arial"/>
          <w:szCs w:val="20"/>
        </w:rPr>
      </w:pPr>
      <w:r w:rsidRPr="007432E0">
        <w:rPr>
          <w:rFonts w:cs="Arial"/>
          <w:szCs w:val="20"/>
        </w:rPr>
        <w:t>E</w:t>
      </w:r>
      <w:r w:rsidR="009D2D2F" w:rsidRPr="007432E0">
        <w:rPr>
          <w:rFonts w:cs="Arial"/>
          <w:szCs w:val="20"/>
        </w:rPr>
        <w:t>-</w:t>
      </w:r>
      <w:r w:rsidRPr="007432E0">
        <w:rPr>
          <w:rFonts w:cs="Arial"/>
          <w:szCs w:val="20"/>
        </w:rPr>
        <w:t xml:space="preserve">mail: </w:t>
      </w:r>
      <w:hyperlink r:id="rId40" w:history="1">
        <w:r w:rsidRPr="00F0094C">
          <w:rPr>
            <w:rStyle w:val="Hyperlink"/>
            <w:rFonts w:eastAsia="Cambria" w:cs="Arial"/>
            <w:szCs w:val="20"/>
          </w:rPr>
          <w:t>peter.christiansen@siemens.com</w:t>
        </w:r>
      </w:hyperlink>
    </w:p>
    <w:p w14:paraId="538F3DC6" w14:textId="50B0E51B" w:rsidR="00135EB3" w:rsidRPr="007432E0" w:rsidRDefault="00135EB3" w:rsidP="00EE78DB">
      <w:pPr>
        <w:suppressAutoHyphens/>
        <w:spacing w:after="0"/>
        <w:ind w:right="259"/>
        <w:jc w:val="both"/>
        <w:rPr>
          <w:rFonts w:eastAsia="Cambria" w:cs="Arial"/>
          <w:szCs w:val="20"/>
        </w:rPr>
      </w:pPr>
    </w:p>
    <w:p w14:paraId="2BCA4893" w14:textId="77777777" w:rsidR="00222988" w:rsidRPr="007432E0" w:rsidRDefault="00222988" w:rsidP="00222988">
      <w:pPr>
        <w:spacing w:after="0"/>
        <w:ind w:right="180"/>
        <w:rPr>
          <w:rFonts w:cs="Arial"/>
          <w:b/>
          <w:szCs w:val="20"/>
        </w:rPr>
      </w:pPr>
      <w:r w:rsidRPr="007432E0">
        <w:rPr>
          <w:rFonts w:cs="Arial"/>
          <w:b/>
          <w:szCs w:val="20"/>
          <w:u w:val="single"/>
        </w:rPr>
        <w:t>3) VCI Control Panel Relocate:</w:t>
      </w:r>
      <w:r w:rsidRPr="007432E0">
        <w:rPr>
          <w:rFonts w:cs="Arial"/>
          <w:b/>
          <w:szCs w:val="20"/>
        </w:rPr>
        <w:t xml:space="preserve"> </w:t>
      </w:r>
    </w:p>
    <w:p w14:paraId="36B645DD" w14:textId="2B5B9928" w:rsidR="00222988" w:rsidRPr="007432E0" w:rsidRDefault="00222988" w:rsidP="00222988">
      <w:pPr>
        <w:spacing w:after="0"/>
        <w:ind w:right="180"/>
        <w:rPr>
          <w:rFonts w:eastAsia="Cambria" w:cs="Arial"/>
          <w:b/>
          <w:szCs w:val="20"/>
        </w:rPr>
      </w:pPr>
      <w:r w:rsidRPr="007432E0">
        <w:rPr>
          <w:rFonts w:cs="Arial"/>
          <w:b/>
          <w:szCs w:val="20"/>
        </w:rPr>
        <w:t xml:space="preserve">Contact for VCI controls panel relocation. </w:t>
      </w:r>
      <w:r w:rsidRPr="007432E0">
        <w:rPr>
          <w:rFonts w:cs="Arial"/>
          <w:b/>
          <w:szCs w:val="20"/>
        </w:rPr>
        <w:br/>
      </w:r>
      <w:r w:rsidRPr="007432E0">
        <w:rPr>
          <w:rFonts w:cs="Arial"/>
          <w:szCs w:val="20"/>
          <w:lang w:val="en-CA"/>
        </w:rPr>
        <w:br/>
      </w:r>
      <w:r w:rsidRPr="007432E0">
        <w:rPr>
          <w:rFonts w:eastAsia="Cambria" w:cs="Arial"/>
          <w:b/>
          <w:szCs w:val="20"/>
        </w:rPr>
        <w:t xml:space="preserve">VCI Controls / </w:t>
      </w:r>
      <w:proofErr w:type="spellStart"/>
      <w:r w:rsidRPr="007432E0">
        <w:rPr>
          <w:rFonts w:eastAsia="Cambria" w:cs="Arial"/>
          <w:b/>
          <w:szCs w:val="20"/>
        </w:rPr>
        <w:t>Dexterra</w:t>
      </w:r>
      <w:proofErr w:type="spellEnd"/>
    </w:p>
    <w:p w14:paraId="5C65B3B0" w14:textId="1F989F9D" w:rsidR="00222988" w:rsidRPr="00657CEB" w:rsidRDefault="00222988" w:rsidP="00222988">
      <w:pPr>
        <w:spacing w:after="0"/>
        <w:ind w:right="180"/>
        <w:rPr>
          <w:rFonts w:cs="Arial"/>
          <w:color w:val="201F1E"/>
          <w:szCs w:val="20"/>
        </w:rPr>
      </w:pPr>
      <w:r w:rsidRPr="00657CEB">
        <w:rPr>
          <w:rFonts w:cs="Arial"/>
          <w:color w:val="201F1E"/>
          <w:szCs w:val="20"/>
        </w:rPr>
        <w:t xml:space="preserve">Email: </w:t>
      </w:r>
      <w:hyperlink r:id="rId41" w:history="1">
        <w:r w:rsidRPr="00657CEB">
          <w:rPr>
            <w:rStyle w:val="Hyperlink"/>
            <w:rFonts w:cs="Arial"/>
            <w:color w:val="0000FF"/>
            <w:szCs w:val="20"/>
          </w:rPr>
          <w:t>Ishant.pandhi@dexterra.com</w:t>
        </w:r>
      </w:hyperlink>
    </w:p>
    <w:p w14:paraId="2706B7B2" w14:textId="012D87CA" w:rsidR="00222988" w:rsidRPr="00657CEB" w:rsidRDefault="00222988" w:rsidP="00222988">
      <w:pPr>
        <w:shd w:val="clear" w:color="auto" w:fill="FFFFFF"/>
        <w:rPr>
          <w:rFonts w:cs="Arial"/>
          <w:color w:val="201F1E"/>
          <w:szCs w:val="20"/>
        </w:rPr>
      </w:pPr>
      <w:proofErr w:type="gramStart"/>
      <w:r w:rsidRPr="00657CEB">
        <w:rPr>
          <w:rFonts w:cs="Arial"/>
          <w:color w:val="201F1E"/>
          <w:szCs w:val="20"/>
        </w:rPr>
        <w:t>Cell:+</w:t>
      </w:r>
      <w:proofErr w:type="gramEnd"/>
      <w:r w:rsidRPr="00657CEB">
        <w:rPr>
          <w:rFonts w:cs="Arial"/>
          <w:color w:val="201F1E"/>
          <w:szCs w:val="20"/>
        </w:rPr>
        <w:t xml:space="preserve"> (647)-825.9767 </w:t>
      </w:r>
    </w:p>
    <w:p w14:paraId="3ABF839B" w14:textId="42C0AF31" w:rsidR="001C181D" w:rsidRPr="000760AF" w:rsidRDefault="001C181D" w:rsidP="001C181D">
      <w:pPr>
        <w:spacing w:after="0"/>
        <w:rPr>
          <w:rFonts w:cs="Arial"/>
          <w:b/>
          <w:bCs/>
          <w:szCs w:val="20"/>
          <w:u w:val="single"/>
          <w:lang w:val="en-CA"/>
        </w:rPr>
      </w:pPr>
      <w:r w:rsidRPr="000760AF">
        <w:rPr>
          <w:rFonts w:cs="Arial"/>
          <w:b/>
          <w:szCs w:val="20"/>
          <w:u w:val="single"/>
          <w:lang w:val="en-CA"/>
        </w:rPr>
        <w:t>A.</w:t>
      </w:r>
      <w:r w:rsidR="00C237E3">
        <w:rPr>
          <w:rFonts w:cs="Arial"/>
          <w:b/>
          <w:szCs w:val="20"/>
          <w:u w:val="single"/>
          <w:lang w:val="en-CA"/>
        </w:rPr>
        <w:t>7</w:t>
      </w:r>
      <w:r w:rsidRPr="000760AF">
        <w:rPr>
          <w:rFonts w:cs="Arial"/>
          <w:szCs w:val="20"/>
          <w:u w:val="single"/>
          <w:lang w:val="en-CA"/>
        </w:rPr>
        <w:t xml:space="preserve"> </w:t>
      </w:r>
      <w:r w:rsidRPr="000760AF">
        <w:rPr>
          <w:rFonts w:cs="Arial"/>
          <w:b/>
          <w:bCs/>
          <w:szCs w:val="20"/>
          <w:u w:val="single"/>
          <w:lang w:val="en-CA"/>
        </w:rPr>
        <w:t>Communications / IT Sub Contractor and Installation:</w:t>
      </w:r>
    </w:p>
    <w:p w14:paraId="6028A574" w14:textId="77777777" w:rsidR="001C181D" w:rsidRPr="000760AF" w:rsidRDefault="001C181D" w:rsidP="001C181D">
      <w:pPr>
        <w:spacing w:after="0"/>
        <w:rPr>
          <w:rFonts w:cs="Arial"/>
          <w:b/>
          <w:bCs/>
          <w:szCs w:val="20"/>
          <w:u w:val="single"/>
          <w:lang w:val="en-CA"/>
        </w:rPr>
      </w:pPr>
    </w:p>
    <w:p w14:paraId="12602C4F" w14:textId="77777777" w:rsidR="001C181D" w:rsidRPr="000760AF" w:rsidRDefault="001C181D" w:rsidP="001C181D">
      <w:pPr>
        <w:spacing w:after="0"/>
        <w:jc w:val="both"/>
        <w:rPr>
          <w:rFonts w:cs="Arial"/>
          <w:szCs w:val="20"/>
        </w:rPr>
      </w:pPr>
      <w:bookmarkStart w:id="295" w:name="_Hlk165497666"/>
      <w:r w:rsidRPr="000760AF">
        <w:rPr>
          <w:rFonts w:cs="Arial"/>
          <w:szCs w:val="20"/>
        </w:rPr>
        <w:t>All installation must be done in accordance with the project specifications provided.</w:t>
      </w:r>
    </w:p>
    <w:p w14:paraId="0E908C06" w14:textId="77777777" w:rsidR="001C181D" w:rsidRPr="000760AF" w:rsidRDefault="001C181D" w:rsidP="001C181D">
      <w:pPr>
        <w:spacing w:after="0"/>
        <w:jc w:val="both"/>
        <w:rPr>
          <w:rFonts w:cs="Arial"/>
          <w:szCs w:val="20"/>
        </w:rPr>
      </w:pPr>
    </w:p>
    <w:p w14:paraId="5A5873EE" w14:textId="55A8D18A" w:rsidR="001C181D" w:rsidRPr="000760AF" w:rsidRDefault="001C181D" w:rsidP="001C181D">
      <w:pPr>
        <w:spacing w:after="0"/>
        <w:jc w:val="both"/>
        <w:rPr>
          <w:rFonts w:cs="Arial"/>
          <w:szCs w:val="20"/>
        </w:rPr>
      </w:pPr>
      <w:r w:rsidRPr="000760AF">
        <w:rPr>
          <w:rFonts w:cs="Arial"/>
          <w:szCs w:val="20"/>
        </w:rPr>
        <w:t xml:space="preserve">Please refer to </w:t>
      </w:r>
      <w:bookmarkStart w:id="296" w:name="_Hlk165978480"/>
      <w:bookmarkStart w:id="297" w:name="_Hlk162005685"/>
      <w:r w:rsidR="00C770C8" w:rsidRPr="002015CA">
        <w:rPr>
          <w:rFonts w:cs="Arial"/>
          <w:szCs w:val="20"/>
        </w:rPr>
        <w:t>App</w:t>
      </w:r>
      <w:r w:rsidR="00C770C8" w:rsidRPr="00953652">
        <w:rPr>
          <w:rFonts w:cs="Arial"/>
          <w:szCs w:val="20"/>
        </w:rPr>
        <w:t>endix #</w:t>
      </w:r>
      <w:r w:rsidR="00BB2AB6">
        <w:rPr>
          <w:rFonts w:cs="Arial"/>
          <w:szCs w:val="20"/>
        </w:rPr>
        <w:t>5</w:t>
      </w:r>
      <w:r w:rsidR="00C770C8" w:rsidRPr="00953652">
        <w:rPr>
          <w:rFonts w:cs="Arial"/>
          <w:szCs w:val="20"/>
        </w:rPr>
        <w:t xml:space="preserve"> UT</w:t>
      </w:r>
      <w:r w:rsidR="00C770C8" w:rsidRPr="000760AF">
        <w:rPr>
          <w:rFonts w:cs="Arial"/>
          <w:szCs w:val="20"/>
        </w:rPr>
        <w:t>M Communication Cabling Standards-R3.1</w:t>
      </w:r>
      <w:bookmarkEnd w:id="296"/>
      <w:r w:rsidRPr="000760AF">
        <w:rPr>
          <w:rFonts w:cs="Arial"/>
          <w:szCs w:val="20"/>
        </w:rPr>
        <w:t xml:space="preserve">.  </w:t>
      </w:r>
      <w:bookmarkEnd w:id="297"/>
      <w:r w:rsidRPr="000760AF">
        <w:rPr>
          <w:rFonts w:cs="Arial"/>
          <w:szCs w:val="20"/>
        </w:rPr>
        <w:t>Items of particular note include:</w:t>
      </w:r>
    </w:p>
    <w:p w14:paraId="0E6462AE" w14:textId="77777777" w:rsidR="001C181D" w:rsidRPr="000760AF" w:rsidRDefault="001C181D" w:rsidP="001C181D">
      <w:pPr>
        <w:spacing w:after="0"/>
        <w:jc w:val="both"/>
        <w:rPr>
          <w:rFonts w:cs="Arial"/>
          <w:szCs w:val="20"/>
        </w:rPr>
      </w:pPr>
    </w:p>
    <w:p w14:paraId="3C2A724C" w14:textId="77777777" w:rsidR="001C181D" w:rsidRPr="000760AF" w:rsidRDefault="001C181D" w:rsidP="0001282F">
      <w:pPr>
        <w:pStyle w:val="ListParagraph"/>
        <w:numPr>
          <w:ilvl w:val="0"/>
          <w:numId w:val="17"/>
        </w:numPr>
        <w:spacing w:after="0"/>
        <w:jc w:val="both"/>
        <w:rPr>
          <w:rFonts w:cs="Arial"/>
          <w:szCs w:val="20"/>
          <w:lang w:val="en-CA"/>
        </w:rPr>
      </w:pPr>
      <w:r w:rsidRPr="000760AF">
        <w:rPr>
          <w:rFonts w:cs="Arial"/>
          <w:szCs w:val="20"/>
          <w:lang w:val="en-CA"/>
        </w:rPr>
        <w:t>Manufacturer’s certification: Reference- section 27 05 13 (Communication Services), item 1.3 QUALITY ASSURANCE</w:t>
      </w:r>
    </w:p>
    <w:p w14:paraId="2A6F9B5E" w14:textId="4FD0BE83" w:rsidR="001C181D" w:rsidRPr="000760AF" w:rsidRDefault="001C181D" w:rsidP="0001282F">
      <w:pPr>
        <w:pStyle w:val="ListParagraph"/>
        <w:numPr>
          <w:ilvl w:val="0"/>
          <w:numId w:val="17"/>
        </w:numPr>
        <w:spacing w:after="0"/>
        <w:jc w:val="both"/>
        <w:rPr>
          <w:rFonts w:cs="Arial"/>
          <w:szCs w:val="20"/>
          <w:lang w:val="en-CA"/>
        </w:rPr>
      </w:pPr>
      <w:r w:rsidRPr="000760AF">
        <w:rPr>
          <w:rFonts w:cs="Arial"/>
          <w:szCs w:val="20"/>
          <w:lang w:val="en-CA"/>
        </w:rPr>
        <w:t xml:space="preserve">25 Years Manufacturer’s warranty: Reference- warranty clause in all sections </w:t>
      </w:r>
    </w:p>
    <w:p w14:paraId="16297598" w14:textId="736264EF" w:rsidR="00E90716" w:rsidRPr="000760AF" w:rsidRDefault="00E90716" w:rsidP="0001282F">
      <w:pPr>
        <w:pStyle w:val="ListParagraph"/>
        <w:numPr>
          <w:ilvl w:val="0"/>
          <w:numId w:val="17"/>
        </w:numPr>
        <w:spacing w:after="0"/>
        <w:jc w:val="both"/>
        <w:rPr>
          <w:rFonts w:cs="Arial"/>
          <w:szCs w:val="20"/>
          <w:lang w:val="en-CA"/>
        </w:rPr>
      </w:pPr>
      <w:r w:rsidRPr="000760AF">
        <w:rPr>
          <w:rFonts w:cs="Arial"/>
          <w:szCs w:val="20"/>
          <w:lang w:val="en-CA"/>
        </w:rPr>
        <w:t>Certified Installer</w:t>
      </w:r>
    </w:p>
    <w:bookmarkEnd w:id="295"/>
    <w:p w14:paraId="16A83EB1" w14:textId="77777777" w:rsidR="001C181D" w:rsidRPr="000760AF" w:rsidRDefault="001C181D" w:rsidP="001C181D">
      <w:pPr>
        <w:spacing w:after="0"/>
        <w:jc w:val="both"/>
        <w:rPr>
          <w:rFonts w:cs="Arial"/>
          <w:szCs w:val="20"/>
          <w:u w:val="single"/>
          <w:lang w:val="en-CA"/>
        </w:rPr>
      </w:pPr>
    </w:p>
    <w:p w14:paraId="4F79C219" w14:textId="16304488" w:rsidR="001C181D" w:rsidRPr="000760AF" w:rsidRDefault="001C181D" w:rsidP="001C181D">
      <w:pPr>
        <w:spacing w:after="0"/>
        <w:rPr>
          <w:rFonts w:cs="Arial"/>
          <w:b/>
          <w:bCs/>
          <w:szCs w:val="20"/>
          <w:u w:val="single"/>
          <w:lang w:val="en-CA"/>
        </w:rPr>
      </w:pPr>
      <w:r w:rsidRPr="000760AF">
        <w:rPr>
          <w:rFonts w:cs="Arial"/>
          <w:b/>
          <w:szCs w:val="20"/>
          <w:u w:val="single"/>
          <w:lang w:val="en-CA"/>
        </w:rPr>
        <w:t>A.</w:t>
      </w:r>
      <w:r w:rsidR="00C237E3">
        <w:rPr>
          <w:rFonts w:cs="Arial"/>
          <w:b/>
          <w:szCs w:val="20"/>
          <w:u w:val="single"/>
          <w:lang w:val="en-CA"/>
        </w:rPr>
        <w:t>8</w:t>
      </w:r>
      <w:r w:rsidRPr="000760AF">
        <w:rPr>
          <w:rFonts w:cs="Arial"/>
          <w:szCs w:val="20"/>
          <w:u w:val="single"/>
          <w:lang w:val="en-CA"/>
        </w:rPr>
        <w:t xml:space="preserve"> </w:t>
      </w:r>
      <w:r w:rsidRPr="000760AF">
        <w:rPr>
          <w:rFonts w:cs="Arial"/>
          <w:b/>
          <w:bCs/>
          <w:szCs w:val="20"/>
          <w:u w:val="single"/>
          <w:lang w:val="en-CA"/>
        </w:rPr>
        <w:t>Recommended List UTM Pre-Qualified Mechanical, Electrical, HVAC, and Plumbing Sub</w:t>
      </w:r>
      <w:r w:rsidR="0001282F">
        <w:rPr>
          <w:rFonts w:cs="Arial"/>
          <w:b/>
          <w:bCs/>
          <w:szCs w:val="20"/>
          <w:u w:val="single"/>
          <w:lang w:val="en-CA"/>
        </w:rPr>
        <w:t>c</w:t>
      </w:r>
      <w:r w:rsidRPr="000760AF">
        <w:rPr>
          <w:rFonts w:cs="Arial"/>
          <w:b/>
          <w:bCs/>
          <w:szCs w:val="20"/>
          <w:u w:val="single"/>
          <w:lang w:val="en-CA"/>
        </w:rPr>
        <w:t>ontractors:</w:t>
      </w:r>
    </w:p>
    <w:p w14:paraId="0D1822F6" w14:textId="77777777" w:rsidR="001C181D" w:rsidRPr="000760AF" w:rsidRDefault="001C181D" w:rsidP="001C181D">
      <w:pPr>
        <w:spacing w:after="0"/>
        <w:rPr>
          <w:rFonts w:cs="Arial"/>
          <w:b/>
          <w:bCs/>
          <w:szCs w:val="20"/>
          <w:u w:val="single"/>
          <w:lang w:val="en-CA"/>
        </w:rPr>
      </w:pPr>
    </w:p>
    <w:p w14:paraId="7201DDBA" w14:textId="3B41626C" w:rsidR="001C181D" w:rsidRPr="000760AF" w:rsidRDefault="001C181D" w:rsidP="001C181D">
      <w:pPr>
        <w:spacing w:after="0"/>
        <w:jc w:val="both"/>
        <w:rPr>
          <w:rFonts w:cs="Arial"/>
          <w:szCs w:val="20"/>
          <w:lang w:val="en-CA"/>
        </w:rPr>
      </w:pPr>
      <w:bookmarkStart w:id="298" w:name="_Hlk165497669"/>
      <w:r w:rsidRPr="000760AF">
        <w:rPr>
          <w:rFonts w:cs="Arial"/>
          <w:szCs w:val="20"/>
          <w:lang w:val="en-CA"/>
        </w:rPr>
        <w:t xml:space="preserve">Please refer to </w:t>
      </w:r>
      <w:bookmarkStart w:id="299" w:name="_Hlk165978483"/>
      <w:r w:rsidR="001C16AF" w:rsidRPr="002015CA">
        <w:rPr>
          <w:rFonts w:cs="Arial"/>
          <w:szCs w:val="20"/>
          <w:lang w:val="en-CA"/>
        </w:rPr>
        <w:t>A</w:t>
      </w:r>
      <w:r w:rsidR="002B5AE8" w:rsidRPr="002015CA">
        <w:rPr>
          <w:rFonts w:cs="Arial"/>
          <w:szCs w:val="20"/>
          <w:lang w:val="en-CA"/>
        </w:rPr>
        <w:t>ppendix #</w:t>
      </w:r>
      <w:r w:rsidR="005105DC">
        <w:rPr>
          <w:rFonts w:cs="Arial"/>
          <w:szCs w:val="20"/>
          <w:lang w:val="en-CA"/>
        </w:rPr>
        <w:t>6</w:t>
      </w:r>
      <w:r w:rsidR="004673A1" w:rsidRPr="000760AF">
        <w:rPr>
          <w:rFonts w:cs="Arial"/>
          <w:szCs w:val="20"/>
          <w:lang w:val="en-CA"/>
        </w:rPr>
        <w:t xml:space="preserve"> </w:t>
      </w:r>
      <w:r w:rsidRPr="000760AF">
        <w:rPr>
          <w:rFonts w:cs="Arial"/>
          <w:szCs w:val="20"/>
          <w:lang w:val="en-CA"/>
        </w:rPr>
        <w:t>UTM Pre-qualified Sub</w:t>
      </w:r>
      <w:r w:rsidR="00600539">
        <w:rPr>
          <w:rFonts w:cs="Arial"/>
          <w:szCs w:val="20"/>
          <w:lang w:val="en-CA"/>
        </w:rPr>
        <w:t>c</w:t>
      </w:r>
      <w:r w:rsidRPr="000760AF">
        <w:rPr>
          <w:rFonts w:cs="Arial"/>
          <w:szCs w:val="20"/>
          <w:lang w:val="en-CA"/>
        </w:rPr>
        <w:t xml:space="preserve">ontractors Recommended </w:t>
      </w:r>
      <w:bookmarkEnd w:id="299"/>
      <w:r w:rsidRPr="000760AF">
        <w:rPr>
          <w:rFonts w:cs="Arial"/>
          <w:szCs w:val="20"/>
          <w:lang w:val="en-CA"/>
        </w:rPr>
        <w:t xml:space="preserve">for a list of UTM </w:t>
      </w:r>
      <w:r w:rsidR="009D2D2F">
        <w:rPr>
          <w:rFonts w:cs="Arial"/>
          <w:szCs w:val="20"/>
          <w:lang w:val="en-CA"/>
        </w:rPr>
        <w:t>p</w:t>
      </w:r>
      <w:r w:rsidRPr="000760AF">
        <w:rPr>
          <w:rFonts w:cs="Arial"/>
          <w:szCs w:val="20"/>
          <w:lang w:val="en-CA"/>
        </w:rPr>
        <w:t>re-qualified subcontractors.</w:t>
      </w:r>
      <w:r w:rsidR="00C237E3">
        <w:rPr>
          <w:rFonts w:cs="Arial"/>
          <w:szCs w:val="20"/>
          <w:lang w:val="en-CA"/>
        </w:rPr>
        <w:t xml:space="preserve"> </w:t>
      </w:r>
      <w:r w:rsidRPr="000760AF">
        <w:rPr>
          <w:rFonts w:cs="Arial"/>
          <w:szCs w:val="20"/>
          <w:lang w:val="en-CA"/>
        </w:rPr>
        <w:t>General Contractors are recommended to utilize the list of pre-qualified subcontractors.</w:t>
      </w:r>
    </w:p>
    <w:bookmarkEnd w:id="298"/>
    <w:p w14:paraId="4CA428C6" w14:textId="77777777" w:rsidR="001C181D" w:rsidRPr="000760AF" w:rsidRDefault="001C181D" w:rsidP="001C181D">
      <w:pPr>
        <w:spacing w:after="0"/>
        <w:jc w:val="both"/>
        <w:rPr>
          <w:rFonts w:cs="Arial"/>
          <w:szCs w:val="20"/>
          <w:lang w:val="en-CA"/>
        </w:rPr>
      </w:pPr>
    </w:p>
    <w:p w14:paraId="50BD05AD" w14:textId="2C470243" w:rsidR="001C181D" w:rsidRPr="000760AF" w:rsidRDefault="00EE78DB" w:rsidP="001C181D">
      <w:pPr>
        <w:spacing w:after="0"/>
        <w:jc w:val="both"/>
        <w:rPr>
          <w:rFonts w:cs="Arial"/>
          <w:b/>
          <w:bCs/>
          <w:szCs w:val="20"/>
          <w:u w:val="single"/>
          <w:lang w:val="en-CA"/>
        </w:rPr>
      </w:pPr>
      <w:r w:rsidRPr="000760AF">
        <w:rPr>
          <w:rFonts w:cs="Arial"/>
          <w:b/>
          <w:bCs/>
          <w:szCs w:val="20"/>
          <w:u w:val="single"/>
          <w:lang w:val="en-CA"/>
        </w:rPr>
        <w:t>A.</w:t>
      </w:r>
      <w:r w:rsidR="00C237E3">
        <w:rPr>
          <w:rFonts w:cs="Arial"/>
          <w:b/>
          <w:bCs/>
          <w:szCs w:val="20"/>
          <w:u w:val="single"/>
          <w:lang w:val="en-CA"/>
        </w:rPr>
        <w:t>9</w:t>
      </w:r>
      <w:r w:rsidRPr="000760AF">
        <w:rPr>
          <w:rFonts w:cs="Arial"/>
          <w:b/>
          <w:bCs/>
          <w:szCs w:val="20"/>
          <w:u w:val="single"/>
          <w:lang w:val="en-CA"/>
        </w:rPr>
        <w:t xml:space="preserve"> Noisy and Disruptive Work</w:t>
      </w:r>
      <w:r w:rsidR="001C181D" w:rsidRPr="000760AF">
        <w:rPr>
          <w:rFonts w:cs="Arial"/>
          <w:b/>
          <w:bCs/>
          <w:szCs w:val="20"/>
          <w:u w:val="single"/>
          <w:lang w:val="en-CA"/>
        </w:rPr>
        <w:t>:</w:t>
      </w:r>
    </w:p>
    <w:p w14:paraId="7C76B869" w14:textId="6CC37F51" w:rsidR="006E6F61" w:rsidRDefault="00B03501" w:rsidP="001C181D">
      <w:pPr>
        <w:spacing w:after="0"/>
        <w:jc w:val="both"/>
        <w:rPr>
          <w:rFonts w:cs="Arial"/>
          <w:bCs/>
          <w:szCs w:val="20"/>
          <w:lang w:val="en-CA"/>
        </w:rPr>
      </w:pPr>
      <w:r>
        <w:rPr>
          <w:rFonts w:cs="Arial"/>
          <w:bCs/>
          <w:szCs w:val="20"/>
          <w:lang w:val="en-CA"/>
        </w:rPr>
        <w:t xml:space="preserve">CUP1 Engineering Building </w:t>
      </w:r>
      <w:r w:rsidR="006E6F61" w:rsidRPr="000760AF">
        <w:rPr>
          <w:rFonts w:cs="Arial"/>
          <w:bCs/>
          <w:szCs w:val="20"/>
          <w:lang w:val="en-CA"/>
        </w:rPr>
        <w:t>will be occu</w:t>
      </w:r>
      <w:r w:rsidR="002250BA" w:rsidRPr="000760AF">
        <w:rPr>
          <w:rFonts w:cs="Arial"/>
          <w:bCs/>
          <w:szCs w:val="20"/>
          <w:lang w:val="en-CA"/>
        </w:rPr>
        <w:t>pied during the course of construction</w:t>
      </w:r>
      <w:r w:rsidR="00FC529B">
        <w:rPr>
          <w:rFonts w:cs="Arial"/>
          <w:bCs/>
          <w:szCs w:val="20"/>
          <w:lang w:val="en-CA"/>
        </w:rPr>
        <w:t>.</w:t>
      </w:r>
      <w:r>
        <w:rPr>
          <w:rFonts w:cs="Arial"/>
          <w:bCs/>
          <w:szCs w:val="20"/>
          <w:lang w:val="en-CA"/>
        </w:rPr>
        <w:t xml:space="preserve">  UTM building engineers will need to frequently access the Fire alarm panel (Vipond), Tyco panel &amp; VCI controls panels.  These should be enclosed / horded off and protected from dust and vibration throughout the construction.  </w:t>
      </w:r>
    </w:p>
    <w:p w14:paraId="7C710034" w14:textId="360C1238" w:rsidR="00EE78DB" w:rsidRPr="000760AF" w:rsidRDefault="00B03501" w:rsidP="00B03501">
      <w:pPr>
        <w:spacing w:after="0"/>
        <w:jc w:val="both"/>
        <w:rPr>
          <w:rFonts w:cs="Arial"/>
          <w:szCs w:val="20"/>
          <w:lang w:val="en-CA"/>
        </w:rPr>
      </w:pPr>
      <w:r>
        <w:rPr>
          <w:rFonts w:cs="Arial"/>
          <w:bCs/>
          <w:szCs w:val="20"/>
          <w:lang w:val="en-CA"/>
        </w:rPr>
        <w:t xml:space="preserve">Noisy work is not a major consideration for this space.  </w:t>
      </w:r>
    </w:p>
    <w:p w14:paraId="08B4584C" w14:textId="6788295D" w:rsidR="00CF6D51" w:rsidRPr="000760AF" w:rsidRDefault="008B22C1" w:rsidP="00CF6D51">
      <w:pPr>
        <w:spacing w:after="0"/>
        <w:jc w:val="both"/>
        <w:rPr>
          <w:rFonts w:eastAsia="Cambria" w:cs="Arial"/>
          <w:b/>
          <w:szCs w:val="20"/>
        </w:rPr>
      </w:pPr>
      <w:r w:rsidRPr="000760AF">
        <w:rPr>
          <w:rFonts w:eastAsia="Cambria" w:cs="Arial"/>
          <w:b/>
          <w:szCs w:val="20"/>
        </w:rPr>
        <w:lastRenderedPageBreak/>
        <w:t>A.</w:t>
      </w:r>
      <w:r w:rsidR="00C237E3">
        <w:rPr>
          <w:rFonts w:eastAsia="Cambria" w:cs="Arial"/>
          <w:b/>
          <w:szCs w:val="20"/>
        </w:rPr>
        <w:t>9</w:t>
      </w:r>
      <w:r w:rsidRPr="000760AF">
        <w:rPr>
          <w:rFonts w:eastAsia="Cambria" w:cs="Arial"/>
          <w:b/>
          <w:szCs w:val="20"/>
        </w:rPr>
        <w:t xml:space="preserve">.1 </w:t>
      </w:r>
      <w:r w:rsidR="00CF6D51" w:rsidRPr="000760AF">
        <w:rPr>
          <w:rFonts w:eastAsia="Cambria" w:cs="Arial"/>
          <w:b/>
          <w:szCs w:val="20"/>
        </w:rPr>
        <w:t xml:space="preserve">DUST, NOISE AND VIBRATION CONTROLS </w:t>
      </w:r>
    </w:p>
    <w:p w14:paraId="09AC0533" w14:textId="77777777" w:rsidR="00CF6D51" w:rsidRPr="000760AF" w:rsidRDefault="00CF6D51" w:rsidP="00CF6D51">
      <w:pPr>
        <w:spacing w:after="0"/>
        <w:jc w:val="both"/>
        <w:rPr>
          <w:rFonts w:eastAsia="Cambria" w:cs="Arial"/>
          <w:szCs w:val="20"/>
        </w:rPr>
      </w:pPr>
    </w:p>
    <w:p w14:paraId="275021BD" w14:textId="0823CCE8" w:rsidR="00CF6D51" w:rsidRPr="000760AF" w:rsidRDefault="00CF6D51" w:rsidP="0001282F">
      <w:pPr>
        <w:pStyle w:val="ListParagraph"/>
        <w:numPr>
          <w:ilvl w:val="0"/>
          <w:numId w:val="17"/>
        </w:numPr>
        <w:spacing w:after="0"/>
        <w:jc w:val="both"/>
        <w:rPr>
          <w:rFonts w:cs="Arial"/>
          <w:szCs w:val="20"/>
          <w:lang w:val="en-CA"/>
        </w:rPr>
      </w:pPr>
      <w:r w:rsidRPr="000760AF">
        <w:rPr>
          <w:rFonts w:cs="Arial"/>
          <w:szCs w:val="20"/>
          <w:lang w:val="en-CA"/>
        </w:rPr>
        <w:t>At the start up meeting, confirm with the Owner (University) which adjacent areas/floors are most sensitive and concerned to construction dust, noise and vibration.</w:t>
      </w:r>
    </w:p>
    <w:p w14:paraId="361B5C44" w14:textId="6DA7BA63" w:rsidR="00CF6D51" w:rsidRPr="000760AF" w:rsidRDefault="00CF6D51" w:rsidP="0001282F">
      <w:pPr>
        <w:pStyle w:val="ListParagraph"/>
        <w:numPr>
          <w:ilvl w:val="0"/>
          <w:numId w:val="17"/>
        </w:numPr>
        <w:spacing w:after="0"/>
        <w:jc w:val="both"/>
        <w:rPr>
          <w:rFonts w:cs="Arial"/>
          <w:szCs w:val="20"/>
          <w:lang w:val="en-CA"/>
        </w:rPr>
      </w:pPr>
      <w:r w:rsidRPr="000760AF">
        <w:rPr>
          <w:rFonts w:cs="Arial"/>
          <w:szCs w:val="20"/>
          <w:lang w:val="en-CA"/>
        </w:rPr>
        <w:t>Take measures to control dust</w:t>
      </w:r>
      <w:r w:rsidR="00D9747A">
        <w:rPr>
          <w:rFonts w:cs="Arial"/>
          <w:szCs w:val="20"/>
          <w:lang w:val="en-CA"/>
        </w:rPr>
        <w:t xml:space="preserve"> </w:t>
      </w:r>
      <w:r w:rsidRPr="000760AF">
        <w:rPr>
          <w:rFonts w:cs="Arial"/>
          <w:szCs w:val="20"/>
          <w:lang w:val="en-CA"/>
        </w:rPr>
        <w:t>and vibration generated by the Work.</w:t>
      </w:r>
      <w:r w:rsidR="00786CA8">
        <w:rPr>
          <w:rFonts w:cs="Arial"/>
          <w:szCs w:val="20"/>
          <w:lang w:val="en-CA"/>
        </w:rPr>
        <w:t xml:space="preserve"> Existing equipment in </w:t>
      </w:r>
      <w:r w:rsidR="009D2D2F">
        <w:rPr>
          <w:rFonts w:cs="Arial"/>
          <w:szCs w:val="20"/>
          <w:lang w:val="en-CA"/>
        </w:rPr>
        <w:t xml:space="preserve">the </w:t>
      </w:r>
      <w:r w:rsidR="00786CA8">
        <w:rPr>
          <w:rFonts w:cs="Arial"/>
          <w:szCs w:val="20"/>
          <w:lang w:val="en-CA"/>
        </w:rPr>
        <w:t>mechanical room need</w:t>
      </w:r>
      <w:r w:rsidR="009D2D2F">
        <w:rPr>
          <w:rFonts w:cs="Arial"/>
          <w:szCs w:val="20"/>
          <w:lang w:val="en-CA"/>
        </w:rPr>
        <w:t>s</w:t>
      </w:r>
      <w:r w:rsidR="00786CA8">
        <w:rPr>
          <w:rFonts w:cs="Arial"/>
          <w:szCs w:val="20"/>
          <w:lang w:val="en-CA"/>
        </w:rPr>
        <w:t xml:space="preserve"> to be protected during dusty work.</w:t>
      </w:r>
    </w:p>
    <w:p w14:paraId="2EF394B9" w14:textId="16B269E1" w:rsidR="00CF6D51" w:rsidRPr="000760AF" w:rsidRDefault="00CF6D51" w:rsidP="0001282F">
      <w:pPr>
        <w:pStyle w:val="ListParagraph"/>
        <w:numPr>
          <w:ilvl w:val="0"/>
          <w:numId w:val="17"/>
        </w:numPr>
        <w:spacing w:after="0"/>
        <w:jc w:val="both"/>
        <w:rPr>
          <w:rFonts w:cs="Arial"/>
          <w:szCs w:val="20"/>
          <w:lang w:val="en-CA"/>
        </w:rPr>
      </w:pPr>
      <w:r w:rsidRPr="000760AF">
        <w:rPr>
          <w:rFonts w:cs="Arial"/>
          <w:szCs w:val="20"/>
          <w:lang w:val="en-CA"/>
        </w:rPr>
        <w:t>Take appropriate dust and vibration control measures at times found necessary and at other times when complaints of dust, noise and vibration are received from the Public, the authorities having jurisdiction, the Owner (University) and</w:t>
      </w:r>
      <w:r w:rsidR="00B85997">
        <w:rPr>
          <w:rFonts w:cs="Arial"/>
          <w:szCs w:val="20"/>
          <w:lang w:val="en-CA"/>
        </w:rPr>
        <w:t>/or</w:t>
      </w:r>
      <w:r w:rsidRPr="000760AF">
        <w:rPr>
          <w:rFonts w:cs="Arial"/>
          <w:szCs w:val="20"/>
          <w:lang w:val="en-CA"/>
        </w:rPr>
        <w:t xml:space="preserve"> Consultant.</w:t>
      </w:r>
    </w:p>
    <w:p w14:paraId="1AA00A5D" w14:textId="6E90B46D" w:rsidR="00CF6D51" w:rsidRPr="000760AF" w:rsidRDefault="00CF6D51" w:rsidP="0001282F">
      <w:pPr>
        <w:pStyle w:val="ListParagraph"/>
        <w:numPr>
          <w:ilvl w:val="0"/>
          <w:numId w:val="17"/>
        </w:numPr>
        <w:spacing w:after="0"/>
        <w:jc w:val="both"/>
        <w:rPr>
          <w:rFonts w:cs="Arial"/>
          <w:szCs w:val="20"/>
          <w:lang w:val="en-CA"/>
        </w:rPr>
      </w:pPr>
      <w:r w:rsidRPr="000760AF">
        <w:rPr>
          <w:rFonts w:cs="Arial"/>
          <w:szCs w:val="20"/>
          <w:lang w:val="en-CA"/>
        </w:rPr>
        <w:t>The dust</w:t>
      </w:r>
      <w:r w:rsidR="00D9747A">
        <w:rPr>
          <w:rFonts w:cs="Arial"/>
          <w:szCs w:val="20"/>
          <w:lang w:val="en-CA"/>
        </w:rPr>
        <w:t xml:space="preserve"> </w:t>
      </w:r>
      <w:r w:rsidRPr="000760AF">
        <w:rPr>
          <w:rFonts w:cs="Arial"/>
          <w:szCs w:val="20"/>
          <w:lang w:val="en-CA"/>
        </w:rPr>
        <w:t>and vibration control requirements are for the consideration of the Public and the authorities having jurisdiction. These dust and vibration control requirements shall not be construed as cause for elimination or restriction of the Contractor’s construction schedule, claims for delay of the Work, or additional costs for the Work.</w:t>
      </w:r>
    </w:p>
    <w:p w14:paraId="2FC6EB96" w14:textId="6B4BC015" w:rsidR="00CF6D51" w:rsidRPr="000760AF" w:rsidRDefault="00CF6D51" w:rsidP="0001282F">
      <w:pPr>
        <w:pStyle w:val="ListParagraph"/>
        <w:numPr>
          <w:ilvl w:val="0"/>
          <w:numId w:val="17"/>
        </w:numPr>
        <w:spacing w:after="0"/>
        <w:jc w:val="both"/>
        <w:rPr>
          <w:rFonts w:cs="Arial"/>
          <w:szCs w:val="20"/>
          <w:lang w:val="en-CA"/>
        </w:rPr>
      </w:pPr>
      <w:r w:rsidRPr="000760AF">
        <w:rPr>
          <w:rFonts w:cs="Arial"/>
          <w:szCs w:val="20"/>
          <w:lang w:val="en-CA"/>
        </w:rPr>
        <w:t>Electric rather than gasoline type compressors shall be used in the Work of this Contract.</w:t>
      </w:r>
    </w:p>
    <w:p w14:paraId="2BB9FCB6" w14:textId="75C9994A" w:rsidR="00CF6D51" w:rsidRPr="000760AF" w:rsidRDefault="00CF6D51" w:rsidP="0001282F">
      <w:pPr>
        <w:pStyle w:val="ListParagraph"/>
        <w:numPr>
          <w:ilvl w:val="0"/>
          <w:numId w:val="17"/>
        </w:numPr>
        <w:spacing w:after="0"/>
        <w:jc w:val="both"/>
        <w:rPr>
          <w:rFonts w:cs="Arial"/>
          <w:szCs w:val="20"/>
          <w:lang w:val="en-CA"/>
        </w:rPr>
      </w:pPr>
      <w:r w:rsidRPr="000760AF">
        <w:rPr>
          <w:rFonts w:cs="Arial"/>
          <w:szCs w:val="20"/>
          <w:lang w:val="en-CA"/>
        </w:rPr>
        <w:t>The Contract Price shall include for these requirements. Failure to take this requirement into consideration shall result in claims for extra being rejected, and without any cost to the Owner (University).</w:t>
      </w:r>
    </w:p>
    <w:p w14:paraId="52689298" w14:textId="594AF9BA" w:rsidR="004F0778" w:rsidRPr="000760AF" w:rsidRDefault="004F0778" w:rsidP="001C18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cs="Arial"/>
          <w:szCs w:val="20"/>
          <w:lang w:val="en-CA"/>
        </w:rPr>
      </w:pPr>
    </w:p>
    <w:p w14:paraId="1F7B7469" w14:textId="56CB539F" w:rsidR="007041EE" w:rsidRPr="000760AF" w:rsidRDefault="007041EE" w:rsidP="007041EE">
      <w:pPr>
        <w:spacing w:after="0"/>
        <w:jc w:val="both"/>
        <w:rPr>
          <w:rFonts w:cs="Arial"/>
          <w:b/>
          <w:bCs/>
          <w:szCs w:val="20"/>
          <w:u w:val="single"/>
          <w:lang w:val="en-CA"/>
        </w:rPr>
      </w:pPr>
      <w:r w:rsidRPr="000760AF">
        <w:rPr>
          <w:rFonts w:cs="Arial"/>
          <w:b/>
          <w:bCs/>
          <w:szCs w:val="20"/>
          <w:u w:val="single"/>
          <w:lang w:val="en-CA"/>
        </w:rPr>
        <w:t>A.</w:t>
      </w:r>
      <w:r w:rsidR="00C237E3">
        <w:rPr>
          <w:rFonts w:cs="Arial"/>
          <w:b/>
          <w:bCs/>
          <w:szCs w:val="20"/>
          <w:u w:val="single"/>
          <w:lang w:val="en-CA"/>
        </w:rPr>
        <w:t>10</w:t>
      </w:r>
      <w:r w:rsidRPr="000760AF">
        <w:rPr>
          <w:rFonts w:cs="Arial"/>
          <w:b/>
          <w:bCs/>
          <w:szCs w:val="20"/>
          <w:u w:val="single"/>
          <w:lang w:val="en-CA"/>
        </w:rPr>
        <w:t xml:space="preserve"> </w:t>
      </w:r>
      <w:r w:rsidR="00134A15" w:rsidRPr="000760AF">
        <w:rPr>
          <w:rFonts w:cs="Arial"/>
          <w:b/>
          <w:bCs/>
          <w:szCs w:val="20"/>
          <w:u w:val="single"/>
          <w:lang w:val="en-CA"/>
        </w:rPr>
        <w:t>Base Building Service Interruption</w:t>
      </w:r>
      <w:r w:rsidRPr="000760AF">
        <w:rPr>
          <w:rFonts w:cs="Arial"/>
          <w:b/>
          <w:bCs/>
          <w:szCs w:val="20"/>
          <w:u w:val="single"/>
          <w:lang w:val="en-CA"/>
        </w:rPr>
        <w:t>:</w:t>
      </w:r>
    </w:p>
    <w:p w14:paraId="2C5B32D5" w14:textId="6260BE82" w:rsidR="007041EE" w:rsidRPr="000760AF" w:rsidRDefault="007041EE" w:rsidP="001C18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cs="Arial"/>
          <w:szCs w:val="20"/>
          <w:lang w:val="en-CA"/>
        </w:rPr>
      </w:pPr>
    </w:p>
    <w:p w14:paraId="1FB2D334" w14:textId="28463ECB" w:rsidR="007041EE" w:rsidRPr="000760AF" w:rsidRDefault="00CE1903" w:rsidP="007041EE">
      <w:pPr>
        <w:spacing w:after="0"/>
        <w:jc w:val="both"/>
        <w:rPr>
          <w:rFonts w:cs="Arial"/>
          <w:szCs w:val="20"/>
          <w:lang w:val="en-CA"/>
        </w:rPr>
      </w:pPr>
      <w:r w:rsidRPr="000760AF">
        <w:rPr>
          <w:rFonts w:cs="Arial"/>
          <w:szCs w:val="20"/>
          <w:lang w:val="en-CA"/>
        </w:rPr>
        <w:t xml:space="preserve">The </w:t>
      </w:r>
      <w:r w:rsidR="0058444A">
        <w:rPr>
          <w:rFonts w:cs="Arial"/>
          <w:szCs w:val="20"/>
          <w:lang w:val="en-CA"/>
        </w:rPr>
        <w:t xml:space="preserve">Central Utilities plant is an operational building and </w:t>
      </w:r>
      <w:r w:rsidR="007041EE" w:rsidRPr="000760AF">
        <w:rPr>
          <w:rFonts w:cs="Arial"/>
          <w:szCs w:val="20"/>
          <w:lang w:val="en-CA"/>
        </w:rPr>
        <w:t>will be occupied during the course of construction. Special work constraints will apply</w:t>
      </w:r>
      <w:r w:rsidR="009D2D2F">
        <w:rPr>
          <w:rFonts w:cs="Arial"/>
          <w:szCs w:val="20"/>
          <w:lang w:val="en-CA"/>
        </w:rPr>
        <w:t>,</w:t>
      </w:r>
      <w:r w:rsidR="007041EE" w:rsidRPr="000760AF">
        <w:rPr>
          <w:rFonts w:cs="Arial"/>
          <w:szCs w:val="20"/>
          <w:lang w:val="en-CA"/>
        </w:rPr>
        <w:t xml:space="preserve"> including but not limited to</w:t>
      </w:r>
      <w:r w:rsidR="009D2D2F">
        <w:rPr>
          <w:rFonts w:cs="Arial"/>
          <w:szCs w:val="20"/>
          <w:lang w:val="en-CA"/>
        </w:rPr>
        <w:t>:</w:t>
      </w:r>
      <w:r w:rsidR="007041EE" w:rsidRPr="000760AF">
        <w:rPr>
          <w:rFonts w:cs="Arial"/>
          <w:szCs w:val="20"/>
          <w:lang w:val="en-CA"/>
        </w:rPr>
        <w:t xml:space="preserve"> rigorous dust control, disruptive work, noisy work, temporary measures, and special work timings for any and all system shut downs. </w:t>
      </w:r>
    </w:p>
    <w:p w14:paraId="31D4C2AA" w14:textId="77777777" w:rsidR="007041EE" w:rsidRPr="000760AF" w:rsidRDefault="007041EE" w:rsidP="007041EE">
      <w:pPr>
        <w:spacing w:after="0"/>
        <w:jc w:val="both"/>
        <w:rPr>
          <w:rFonts w:cs="Arial"/>
          <w:szCs w:val="20"/>
          <w:lang w:val="en-CA"/>
        </w:rPr>
      </w:pPr>
    </w:p>
    <w:p w14:paraId="5207DD7A" w14:textId="5E0DEB1C" w:rsidR="007041EE" w:rsidRPr="000760AF" w:rsidRDefault="007041EE" w:rsidP="006E6F61">
      <w:pPr>
        <w:spacing w:after="0"/>
        <w:jc w:val="both"/>
        <w:rPr>
          <w:rFonts w:cs="Arial"/>
          <w:szCs w:val="20"/>
          <w:lang w:val="en-CA"/>
        </w:rPr>
      </w:pPr>
      <w:r w:rsidRPr="000760AF">
        <w:rPr>
          <w:rFonts w:cs="Arial"/>
          <w:szCs w:val="20"/>
          <w:lang w:val="en-CA"/>
        </w:rPr>
        <w:t xml:space="preserve">It is the University’s expectation that </w:t>
      </w:r>
      <w:r w:rsidR="00134A15" w:rsidRPr="000760AF">
        <w:rPr>
          <w:rFonts w:cs="Arial"/>
          <w:szCs w:val="20"/>
          <w:lang w:val="en-CA"/>
        </w:rPr>
        <w:t xml:space="preserve">base building service interruptions including Plumbing, HVAC, Control Systems, Gas, Vacuum, </w:t>
      </w:r>
      <w:r w:rsidR="006E6F61" w:rsidRPr="000760AF">
        <w:rPr>
          <w:rFonts w:cs="Arial"/>
          <w:szCs w:val="20"/>
          <w:lang w:val="en-CA"/>
        </w:rPr>
        <w:t>Emergency power, normal power, lighting</w:t>
      </w:r>
      <w:r w:rsidR="002250BA" w:rsidRPr="000760AF">
        <w:rPr>
          <w:rFonts w:cs="Arial"/>
          <w:szCs w:val="20"/>
          <w:lang w:val="en-CA"/>
        </w:rPr>
        <w:t xml:space="preserve">, </w:t>
      </w:r>
      <w:r w:rsidRPr="000760AF">
        <w:rPr>
          <w:rFonts w:cs="Arial"/>
          <w:szCs w:val="20"/>
          <w:lang w:val="en-CA"/>
        </w:rPr>
        <w:t>and other base building service interrupti</w:t>
      </w:r>
      <w:r w:rsidR="003552F0" w:rsidRPr="000760AF">
        <w:rPr>
          <w:rFonts w:cs="Arial"/>
          <w:szCs w:val="20"/>
          <w:lang w:val="en-CA"/>
        </w:rPr>
        <w:t xml:space="preserve">ons including FA verifications </w:t>
      </w:r>
      <w:r w:rsidRPr="000760AF">
        <w:rPr>
          <w:rFonts w:cs="Arial"/>
          <w:szCs w:val="20"/>
          <w:lang w:val="en-CA"/>
        </w:rPr>
        <w:t xml:space="preserve">will be done afterhours </w:t>
      </w:r>
      <w:r w:rsidR="00085083">
        <w:rPr>
          <w:rFonts w:cs="Arial"/>
          <w:szCs w:val="20"/>
          <w:lang w:val="en-CA"/>
        </w:rPr>
        <w:t xml:space="preserve">(outside 8:00AM to 4:00PM Monday to Friday) </w:t>
      </w:r>
      <w:r w:rsidRPr="000760AF">
        <w:rPr>
          <w:rFonts w:cs="Arial"/>
          <w:szCs w:val="20"/>
          <w:lang w:val="en-CA"/>
        </w:rPr>
        <w:t xml:space="preserve">and as such, bids should reflect this. </w:t>
      </w:r>
      <w:r w:rsidR="009D2D2F">
        <w:rPr>
          <w:rFonts w:cs="Arial"/>
          <w:szCs w:val="20"/>
          <w:lang w:val="en-CA"/>
        </w:rPr>
        <w:t>Two (</w:t>
      </w:r>
      <w:r w:rsidR="006E6F61" w:rsidRPr="000760AF">
        <w:rPr>
          <w:rFonts w:cs="Arial"/>
          <w:szCs w:val="20"/>
          <w:lang w:val="en-CA"/>
        </w:rPr>
        <w:t>2</w:t>
      </w:r>
      <w:r w:rsidR="009D2D2F">
        <w:rPr>
          <w:rFonts w:cs="Arial"/>
          <w:szCs w:val="20"/>
          <w:lang w:val="en-CA"/>
        </w:rPr>
        <w:t>)</w:t>
      </w:r>
      <w:r w:rsidR="006E6F61" w:rsidRPr="000760AF">
        <w:rPr>
          <w:rFonts w:cs="Arial"/>
          <w:szCs w:val="20"/>
          <w:lang w:val="en-CA"/>
        </w:rPr>
        <w:t xml:space="preserve"> weeks</w:t>
      </w:r>
      <w:r w:rsidR="009D2D2F">
        <w:rPr>
          <w:rFonts w:cs="Arial"/>
          <w:szCs w:val="20"/>
          <w:lang w:val="en-CA"/>
        </w:rPr>
        <w:t>’</w:t>
      </w:r>
      <w:r w:rsidR="006E6F61" w:rsidRPr="000760AF">
        <w:rPr>
          <w:rFonts w:cs="Arial"/>
          <w:szCs w:val="20"/>
          <w:lang w:val="en-CA"/>
        </w:rPr>
        <w:t xml:space="preserve"> </w:t>
      </w:r>
      <w:proofErr w:type="gramStart"/>
      <w:r w:rsidR="006E6F61" w:rsidRPr="000760AF">
        <w:rPr>
          <w:rFonts w:cs="Arial"/>
          <w:szCs w:val="20"/>
          <w:lang w:val="en-CA"/>
        </w:rPr>
        <w:t>notification</w:t>
      </w:r>
      <w:proofErr w:type="gramEnd"/>
      <w:r w:rsidR="006E6F61" w:rsidRPr="000760AF">
        <w:rPr>
          <w:rFonts w:cs="Arial"/>
          <w:szCs w:val="20"/>
          <w:lang w:val="en-CA"/>
        </w:rPr>
        <w:t xml:space="preserve"> should be provided to the UTM Project </w:t>
      </w:r>
      <w:r w:rsidR="009D2D2F">
        <w:rPr>
          <w:rFonts w:cs="Arial"/>
          <w:szCs w:val="20"/>
          <w:lang w:val="en-CA"/>
        </w:rPr>
        <w:t>M</w:t>
      </w:r>
      <w:r w:rsidR="006E6F61" w:rsidRPr="000760AF">
        <w:rPr>
          <w:rFonts w:cs="Arial"/>
          <w:szCs w:val="20"/>
          <w:lang w:val="en-CA"/>
        </w:rPr>
        <w:t xml:space="preserve">anager via </w:t>
      </w:r>
      <w:r w:rsidR="009D2D2F">
        <w:rPr>
          <w:rFonts w:cs="Arial"/>
          <w:szCs w:val="20"/>
          <w:lang w:val="en-CA"/>
        </w:rPr>
        <w:t xml:space="preserve">the </w:t>
      </w:r>
      <w:bookmarkStart w:id="300" w:name="_Hlk162006086"/>
      <w:r w:rsidR="006E6F61" w:rsidRPr="000760AF">
        <w:rPr>
          <w:rFonts w:cs="Arial"/>
          <w:szCs w:val="20"/>
          <w:lang w:val="en-CA"/>
        </w:rPr>
        <w:t xml:space="preserve">Base Building Service Interruption Form </w:t>
      </w:r>
      <w:bookmarkEnd w:id="300"/>
      <w:r w:rsidR="006E6F61" w:rsidRPr="000760AF">
        <w:rPr>
          <w:rFonts w:cs="Arial"/>
          <w:szCs w:val="20"/>
          <w:lang w:val="en-CA"/>
        </w:rPr>
        <w:t>to notify the stakeholders and student community about these interruptions. Contractor to assist in investigating the areas that will be affected by these interruptions.</w:t>
      </w:r>
    </w:p>
    <w:p w14:paraId="1A6809B9" w14:textId="450602B0" w:rsidR="006E6F61" w:rsidRPr="000760AF" w:rsidRDefault="006E6F61" w:rsidP="006E6F61">
      <w:pPr>
        <w:spacing w:after="0"/>
        <w:jc w:val="both"/>
        <w:rPr>
          <w:rFonts w:cs="Arial"/>
          <w:szCs w:val="20"/>
          <w:lang w:val="en-CA"/>
        </w:rPr>
      </w:pPr>
    </w:p>
    <w:p w14:paraId="756C224A" w14:textId="477675A8" w:rsidR="008912DB" w:rsidRDefault="006E6F61" w:rsidP="006E6F61">
      <w:pPr>
        <w:spacing w:after="0"/>
        <w:jc w:val="both"/>
        <w:rPr>
          <w:rFonts w:cs="Arial"/>
          <w:szCs w:val="20"/>
          <w:lang w:val="en-CA"/>
        </w:rPr>
      </w:pPr>
      <w:r w:rsidRPr="000760AF">
        <w:rPr>
          <w:rFonts w:cs="Arial"/>
          <w:szCs w:val="20"/>
          <w:lang w:val="en-CA"/>
        </w:rPr>
        <w:t xml:space="preserve">FA Bypass request should be presented to UTM Project Manager in a weekly manner. </w:t>
      </w:r>
      <w:r w:rsidR="000356CD">
        <w:rPr>
          <w:rFonts w:cs="Arial"/>
          <w:szCs w:val="20"/>
          <w:lang w:val="en-CA"/>
        </w:rPr>
        <w:t>Base Building Service Interruption Request(s) (</w:t>
      </w:r>
      <w:r w:rsidRPr="000760AF">
        <w:rPr>
          <w:rFonts w:cs="Arial"/>
          <w:szCs w:val="20"/>
          <w:lang w:val="en-CA"/>
        </w:rPr>
        <w:t>BBSIR</w:t>
      </w:r>
      <w:r w:rsidR="000356CD">
        <w:rPr>
          <w:rFonts w:cs="Arial"/>
          <w:szCs w:val="20"/>
          <w:lang w:val="en-CA"/>
        </w:rPr>
        <w:t>)</w:t>
      </w:r>
      <w:r w:rsidRPr="000760AF">
        <w:rPr>
          <w:rFonts w:cs="Arial"/>
          <w:szCs w:val="20"/>
          <w:lang w:val="en-CA"/>
        </w:rPr>
        <w:t xml:space="preserve"> should be presented a week prior to the upcoming week.</w:t>
      </w:r>
    </w:p>
    <w:p w14:paraId="268C9403" w14:textId="7A16F2BB" w:rsidR="0058444A" w:rsidRDefault="0058444A" w:rsidP="006E6F61">
      <w:pPr>
        <w:spacing w:after="0"/>
        <w:jc w:val="both"/>
        <w:rPr>
          <w:rFonts w:cs="Arial"/>
          <w:szCs w:val="20"/>
          <w:lang w:val="en-CA"/>
        </w:rPr>
      </w:pPr>
    </w:p>
    <w:p w14:paraId="5D6AE040" w14:textId="0D3E881A" w:rsidR="0058444A" w:rsidRPr="000760AF" w:rsidRDefault="0058444A" w:rsidP="006E6F61">
      <w:pPr>
        <w:spacing w:after="0"/>
        <w:jc w:val="both"/>
        <w:rPr>
          <w:rFonts w:cs="Arial"/>
          <w:szCs w:val="20"/>
          <w:lang w:val="en-CA"/>
        </w:rPr>
      </w:pPr>
      <w:r>
        <w:rPr>
          <w:rFonts w:cs="Arial"/>
          <w:szCs w:val="20"/>
          <w:lang w:val="en-CA"/>
        </w:rPr>
        <w:t xml:space="preserve">Please note the downtime expectations for the critical control panels relocation (VCI, Fire Alarm &amp; Tyco) in A3. </w:t>
      </w:r>
    </w:p>
    <w:p w14:paraId="11638CB5" w14:textId="77777777" w:rsidR="002250BA" w:rsidRPr="000760AF" w:rsidRDefault="002250BA" w:rsidP="006E6F61">
      <w:pPr>
        <w:spacing w:after="0"/>
        <w:jc w:val="both"/>
        <w:rPr>
          <w:rFonts w:cs="Arial"/>
          <w:szCs w:val="20"/>
          <w:lang w:val="en-CA"/>
        </w:rPr>
      </w:pPr>
    </w:p>
    <w:p w14:paraId="015BE53C" w14:textId="29E3C6B7" w:rsidR="00397E2F" w:rsidRPr="000760AF" w:rsidRDefault="00397E2F" w:rsidP="00397E2F">
      <w:pPr>
        <w:spacing w:after="0"/>
        <w:jc w:val="both"/>
        <w:rPr>
          <w:rFonts w:cs="Arial"/>
          <w:b/>
          <w:szCs w:val="20"/>
          <w:u w:val="single"/>
          <w:lang w:val="en-CA"/>
        </w:rPr>
      </w:pPr>
      <w:bookmarkStart w:id="301" w:name="_Hlk133409554"/>
      <w:r w:rsidRPr="000760AF">
        <w:rPr>
          <w:rFonts w:cs="Arial"/>
          <w:b/>
          <w:szCs w:val="20"/>
          <w:u w:val="single"/>
          <w:lang w:val="en-CA"/>
        </w:rPr>
        <w:t>A.1</w:t>
      </w:r>
      <w:r w:rsidR="00C237E3">
        <w:rPr>
          <w:rFonts w:cs="Arial"/>
          <w:b/>
          <w:szCs w:val="20"/>
          <w:u w:val="single"/>
          <w:lang w:val="en-CA"/>
        </w:rPr>
        <w:t>1</w:t>
      </w:r>
      <w:r w:rsidRPr="000760AF">
        <w:rPr>
          <w:rFonts w:cs="Arial"/>
          <w:b/>
          <w:szCs w:val="20"/>
          <w:u w:val="single"/>
          <w:lang w:val="en-CA"/>
        </w:rPr>
        <w:t xml:space="preserve"> Site Access, deliveries, material disposal and work coordination</w:t>
      </w:r>
    </w:p>
    <w:bookmarkEnd w:id="301"/>
    <w:p w14:paraId="6D99A832" w14:textId="77777777" w:rsidR="0027008F" w:rsidRDefault="0027008F" w:rsidP="00397E2F">
      <w:pPr>
        <w:spacing w:after="0"/>
        <w:jc w:val="both"/>
        <w:rPr>
          <w:rFonts w:cs="Arial"/>
          <w:b/>
          <w:szCs w:val="20"/>
          <w:u w:val="single"/>
          <w:lang w:val="en-CA"/>
        </w:rPr>
      </w:pPr>
    </w:p>
    <w:p w14:paraId="04B13102" w14:textId="2AC89065" w:rsidR="001E3D2E" w:rsidRPr="000760AF" w:rsidRDefault="0027008F" w:rsidP="00657CEB">
      <w:pPr>
        <w:rPr>
          <w:rFonts w:cs="Arial"/>
          <w:szCs w:val="20"/>
          <w:lang w:val="en-CA"/>
        </w:rPr>
      </w:pPr>
      <w:r w:rsidRPr="005A1413">
        <w:rPr>
          <w:rFonts w:cs="Arial"/>
          <w:szCs w:val="20"/>
          <w:lang w:val="en-CA"/>
        </w:rPr>
        <w:t>G</w:t>
      </w:r>
      <w:r w:rsidR="00D752F2">
        <w:rPr>
          <w:rFonts w:cs="Arial"/>
          <w:szCs w:val="20"/>
          <w:lang w:val="en-CA"/>
        </w:rPr>
        <w:t>eneral Contractor</w:t>
      </w:r>
      <w:r w:rsidRPr="005A1413">
        <w:rPr>
          <w:rFonts w:cs="Arial"/>
          <w:szCs w:val="20"/>
          <w:lang w:val="en-CA"/>
        </w:rPr>
        <w:t xml:space="preserve"> shall coordinate with UTM P</w:t>
      </w:r>
      <w:r w:rsidR="00F50C40" w:rsidRPr="005A1413">
        <w:rPr>
          <w:rFonts w:cs="Arial"/>
          <w:szCs w:val="20"/>
          <w:lang w:val="en-CA"/>
        </w:rPr>
        <w:t xml:space="preserve">roject </w:t>
      </w:r>
      <w:r w:rsidRPr="005A1413">
        <w:rPr>
          <w:rFonts w:cs="Arial"/>
          <w:szCs w:val="20"/>
          <w:lang w:val="en-CA"/>
        </w:rPr>
        <w:t>M</w:t>
      </w:r>
      <w:r w:rsidR="00F50C40" w:rsidRPr="005A1413">
        <w:rPr>
          <w:rFonts w:cs="Arial"/>
          <w:szCs w:val="20"/>
          <w:lang w:val="en-CA"/>
        </w:rPr>
        <w:t>anager</w:t>
      </w:r>
      <w:r w:rsidRPr="005A1413">
        <w:rPr>
          <w:rFonts w:cs="Arial"/>
          <w:szCs w:val="20"/>
          <w:lang w:val="en-CA"/>
        </w:rPr>
        <w:t xml:space="preserve"> and other ongoing projects </w:t>
      </w:r>
      <w:r w:rsidR="00D9747A" w:rsidRPr="005A1413">
        <w:rPr>
          <w:rFonts w:cs="Arial"/>
          <w:szCs w:val="20"/>
        </w:rPr>
        <w:t>(CUP1 Chiller Expansion, CUP1 Generator Addition and CUP1 UPS Addition)</w:t>
      </w:r>
      <w:r w:rsidR="00D9747A">
        <w:rPr>
          <w:rFonts w:cs="Arial"/>
          <w:szCs w:val="20"/>
        </w:rPr>
        <w:t xml:space="preserve"> </w:t>
      </w:r>
      <w:r w:rsidRPr="000760AF">
        <w:rPr>
          <w:rFonts w:cs="Arial"/>
          <w:szCs w:val="20"/>
          <w:lang w:val="en-CA"/>
        </w:rPr>
        <w:t>in the a</w:t>
      </w:r>
      <w:r>
        <w:rPr>
          <w:rFonts w:cs="Arial"/>
          <w:szCs w:val="20"/>
          <w:lang w:val="en-CA"/>
        </w:rPr>
        <w:t>djacent areas</w:t>
      </w:r>
      <w:r w:rsidRPr="000760AF">
        <w:rPr>
          <w:rFonts w:cs="Arial"/>
          <w:szCs w:val="20"/>
          <w:lang w:val="en-CA"/>
        </w:rPr>
        <w:t xml:space="preserve"> for maintaining time and space separation. </w:t>
      </w:r>
    </w:p>
    <w:p w14:paraId="4DCF2EF9" w14:textId="3C6D4796" w:rsidR="00397E2F" w:rsidRPr="000760AF" w:rsidRDefault="00397E2F" w:rsidP="001C181D">
      <w:pPr>
        <w:spacing w:after="0"/>
        <w:jc w:val="both"/>
        <w:rPr>
          <w:rFonts w:cs="Arial"/>
          <w:b/>
          <w:bCs/>
          <w:szCs w:val="20"/>
          <w:u w:val="single"/>
          <w:lang w:val="en-CA"/>
        </w:rPr>
      </w:pPr>
    </w:p>
    <w:p w14:paraId="635DB001" w14:textId="6B584AA8" w:rsidR="001C181D" w:rsidRPr="000760AF" w:rsidRDefault="007041EE" w:rsidP="001C181D">
      <w:pPr>
        <w:spacing w:after="0"/>
        <w:jc w:val="both"/>
        <w:rPr>
          <w:rFonts w:cs="Arial"/>
          <w:b/>
          <w:bCs/>
          <w:szCs w:val="20"/>
          <w:u w:val="single"/>
          <w:lang w:val="en-CA"/>
        </w:rPr>
      </w:pPr>
      <w:r w:rsidRPr="000760AF">
        <w:rPr>
          <w:rFonts w:cs="Arial"/>
          <w:b/>
          <w:bCs/>
          <w:szCs w:val="20"/>
          <w:u w:val="single"/>
          <w:lang w:val="en-CA"/>
        </w:rPr>
        <w:t>A.1</w:t>
      </w:r>
      <w:r w:rsidR="00C237E3">
        <w:rPr>
          <w:rFonts w:cs="Arial"/>
          <w:b/>
          <w:bCs/>
          <w:szCs w:val="20"/>
          <w:u w:val="single"/>
          <w:lang w:val="en-CA"/>
        </w:rPr>
        <w:t>2</w:t>
      </w:r>
      <w:r w:rsidR="001C181D" w:rsidRPr="000760AF">
        <w:rPr>
          <w:rFonts w:cs="Arial"/>
          <w:b/>
          <w:bCs/>
          <w:szCs w:val="20"/>
          <w:u w:val="single"/>
          <w:lang w:val="en-CA"/>
        </w:rPr>
        <w:t xml:space="preserve"> Union Requirements:</w:t>
      </w:r>
    </w:p>
    <w:p w14:paraId="1C35FD3E" w14:textId="77777777" w:rsidR="001C181D" w:rsidRPr="000760AF" w:rsidRDefault="001C181D" w:rsidP="001C181D">
      <w:pPr>
        <w:spacing w:after="0"/>
        <w:jc w:val="both"/>
        <w:rPr>
          <w:rFonts w:cs="Arial"/>
          <w:b/>
          <w:bCs/>
          <w:szCs w:val="20"/>
          <w:u w:val="single"/>
          <w:lang w:val="en-CA"/>
        </w:rPr>
      </w:pPr>
    </w:p>
    <w:p w14:paraId="025DD166" w14:textId="5778CB32" w:rsidR="00BC2E60" w:rsidRPr="006D6977" w:rsidRDefault="00BC2E60" w:rsidP="00BC2E60">
      <w:pPr>
        <w:rPr>
          <w:rFonts w:cs="Arial"/>
          <w:szCs w:val="20"/>
        </w:rPr>
      </w:pPr>
      <w:r w:rsidRPr="00204D07">
        <w:rPr>
          <w:rFonts w:cs="Arial"/>
          <w:szCs w:val="20"/>
        </w:rPr>
        <w:t xml:space="preserve">Tenderers to refer to Schedule E Draft Agreement and Schedules to Draft Agreement, </w:t>
      </w:r>
      <w:r w:rsidRPr="007A70A1">
        <w:rPr>
          <w:rFonts w:cs="Arial"/>
          <w:szCs w:val="20"/>
        </w:rPr>
        <w:t xml:space="preserve">Attachment </w:t>
      </w:r>
      <w:r w:rsidR="007A70A1" w:rsidRPr="004076D0">
        <w:rPr>
          <w:rFonts w:cs="Arial"/>
          <w:szCs w:val="20"/>
        </w:rPr>
        <w:t>A to Schedule 1</w:t>
      </w:r>
      <w:r w:rsidRPr="007A70A1">
        <w:rPr>
          <w:rFonts w:cs="Arial"/>
          <w:szCs w:val="20"/>
        </w:rPr>
        <w:t xml:space="preserve"> Supplementary Conditions</w:t>
      </w:r>
      <w:r w:rsidRPr="00204D07">
        <w:rPr>
          <w:rFonts w:cs="Arial"/>
          <w:szCs w:val="20"/>
        </w:rPr>
        <w:t xml:space="preserve"> to the Stipulated Priced Contract (CCDC2 – 2020), SC # 62.2 for details regarding the University of Toronto Union Requirements.</w:t>
      </w:r>
    </w:p>
    <w:p w14:paraId="7D2C82AD" w14:textId="53D2CD41" w:rsidR="001C181D" w:rsidRDefault="001C181D" w:rsidP="001C181D">
      <w:pPr>
        <w:spacing w:after="0"/>
        <w:rPr>
          <w:rFonts w:cs="Arial"/>
          <w:i/>
          <w:szCs w:val="20"/>
          <w:lang w:val="en-CA"/>
        </w:rPr>
      </w:pPr>
    </w:p>
    <w:p w14:paraId="59190FB4" w14:textId="317C451B" w:rsidR="000D1DDA" w:rsidRDefault="000D1DDA" w:rsidP="001C181D">
      <w:pPr>
        <w:spacing w:after="0"/>
        <w:rPr>
          <w:rFonts w:cs="Arial"/>
          <w:i/>
          <w:szCs w:val="20"/>
          <w:lang w:val="en-CA"/>
        </w:rPr>
      </w:pPr>
    </w:p>
    <w:p w14:paraId="0773F90D" w14:textId="77777777" w:rsidR="000D1DDA" w:rsidRPr="000760AF" w:rsidRDefault="000D1DDA" w:rsidP="001C181D">
      <w:pPr>
        <w:spacing w:after="0"/>
        <w:rPr>
          <w:rFonts w:cs="Arial"/>
          <w:i/>
          <w:szCs w:val="20"/>
          <w:lang w:val="en-CA"/>
        </w:rPr>
      </w:pPr>
    </w:p>
    <w:p w14:paraId="5DD4B781" w14:textId="3534F250" w:rsidR="001C181D" w:rsidRPr="000760AF" w:rsidRDefault="001C181D" w:rsidP="001C181D">
      <w:pPr>
        <w:spacing w:after="0"/>
        <w:rPr>
          <w:rFonts w:cs="Arial"/>
          <w:b/>
          <w:bCs/>
          <w:szCs w:val="20"/>
          <w:u w:val="single"/>
          <w:lang w:val="en-CA"/>
        </w:rPr>
      </w:pPr>
      <w:bookmarkStart w:id="302" w:name="_Hlk161905922"/>
      <w:r w:rsidRPr="000760AF">
        <w:rPr>
          <w:rFonts w:cs="Arial"/>
          <w:b/>
          <w:bCs/>
          <w:szCs w:val="20"/>
          <w:u w:val="single"/>
          <w:lang w:val="en-CA"/>
        </w:rPr>
        <w:lastRenderedPageBreak/>
        <w:t>A.1</w:t>
      </w:r>
      <w:r w:rsidR="00C237E3">
        <w:rPr>
          <w:rFonts w:cs="Arial"/>
          <w:b/>
          <w:bCs/>
          <w:szCs w:val="20"/>
          <w:u w:val="single"/>
          <w:lang w:val="en-CA"/>
        </w:rPr>
        <w:t>3</w:t>
      </w:r>
      <w:r w:rsidRPr="000760AF">
        <w:rPr>
          <w:rFonts w:cs="Arial"/>
          <w:b/>
          <w:bCs/>
          <w:szCs w:val="20"/>
          <w:u w:val="single"/>
          <w:lang w:val="en-CA"/>
        </w:rPr>
        <w:t xml:space="preserve"> Milestone Schedule:</w:t>
      </w:r>
    </w:p>
    <w:p w14:paraId="4490BE9B" w14:textId="77777777" w:rsidR="001C181D" w:rsidRPr="000760AF" w:rsidRDefault="001C181D" w:rsidP="001C181D">
      <w:pPr>
        <w:spacing w:after="0"/>
        <w:rPr>
          <w:rFonts w:cs="Arial"/>
          <w:b/>
          <w:bCs/>
          <w:szCs w:val="20"/>
          <w:u w:val="single"/>
          <w:lang w:val="en-CA"/>
        </w:rPr>
      </w:pPr>
    </w:p>
    <w:p w14:paraId="7FED2BFA" w14:textId="67415567" w:rsidR="001C181D" w:rsidRPr="00F50C40" w:rsidRDefault="001C181D" w:rsidP="001C181D">
      <w:pPr>
        <w:spacing w:after="0"/>
        <w:rPr>
          <w:rFonts w:cs="Arial"/>
          <w:szCs w:val="20"/>
        </w:rPr>
      </w:pPr>
      <w:r w:rsidRPr="000760AF">
        <w:rPr>
          <w:rFonts w:cs="Arial"/>
          <w:szCs w:val="20"/>
        </w:rPr>
        <w:t xml:space="preserve">The </w:t>
      </w:r>
      <w:r w:rsidR="00F50C40">
        <w:rPr>
          <w:rFonts w:cs="Arial"/>
          <w:szCs w:val="20"/>
        </w:rPr>
        <w:t>C</w:t>
      </w:r>
      <w:r w:rsidRPr="000760AF">
        <w:rPr>
          <w:rFonts w:cs="Arial"/>
          <w:szCs w:val="20"/>
        </w:rPr>
        <w:t xml:space="preserve">ontractor shall commence work upon receipt of written notification of award. The </w:t>
      </w:r>
      <w:r w:rsidR="00F50C40">
        <w:rPr>
          <w:rFonts w:cs="Arial"/>
          <w:szCs w:val="20"/>
        </w:rPr>
        <w:t>C</w:t>
      </w:r>
      <w:r w:rsidRPr="000760AF">
        <w:rPr>
          <w:rFonts w:cs="Arial"/>
          <w:szCs w:val="20"/>
        </w:rPr>
        <w:t>ontractor shall coordinate all wor</w:t>
      </w:r>
      <w:r w:rsidRPr="00F50C40">
        <w:rPr>
          <w:rFonts w:cs="Arial"/>
          <w:szCs w:val="20"/>
        </w:rPr>
        <w:t xml:space="preserve">k with the University. </w:t>
      </w:r>
    </w:p>
    <w:p w14:paraId="48BD16B2" w14:textId="77777777" w:rsidR="001C181D" w:rsidRPr="00F50C40" w:rsidRDefault="001C181D" w:rsidP="001C181D">
      <w:pPr>
        <w:spacing w:after="0"/>
        <w:rPr>
          <w:rFonts w:cs="Arial"/>
          <w:bCs/>
          <w:szCs w:val="20"/>
        </w:rPr>
      </w:pPr>
    </w:p>
    <w:tbl>
      <w:tblPr>
        <w:tblStyle w:val="TableGrid3"/>
        <w:tblW w:w="0" w:type="auto"/>
        <w:tblLook w:val="04A0" w:firstRow="1" w:lastRow="0" w:firstColumn="1" w:lastColumn="0" w:noHBand="0" w:noVBand="1"/>
      </w:tblPr>
      <w:tblGrid>
        <w:gridCol w:w="3865"/>
        <w:gridCol w:w="5485"/>
      </w:tblGrid>
      <w:tr w:rsidR="001C181D" w:rsidRPr="004A76B1" w14:paraId="25F745FE" w14:textId="77777777" w:rsidTr="00657CEB">
        <w:tc>
          <w:tcPr>
            <w:tcW w:w="3865" w:type="dxa"/>
          </w:tcPr>
          <w:p w14:paraId="191C94B1" w14:textId="523EBD85" w:rsidR="001C181D" w:rsidRPr="00F0094C" w:rsidRDefault="00EE78DB" w:rsidP="001C181D">
            <w:pPr>
              <w:spacing w:after="0"/>
              <w:rPr>
                <w:rFonts w:cs="Arial"/>
                <w:sz w:val="20"/>
                <w:szCs w:val="20"/>
              </w:rPr>
            </w:pPr>
            <w:r w:rsidRPr="00F0094C">
              <w:rPr>
                <w:rFonts w:cs="Arial"/>
                <w:sz w:val="20"/>
                <w:szCs w:val="20"/>
              </w:rPr>
              <w:t xml:space="preserve">Construction </w:t>
            </w:r>
            <w:r w:rsidR="001C181D" w:rsidRPr="00F0094C">
              <w:rPr>
                <w:rFonts w:cs="Arial"/>
                <w:sz w:val="20"/>
                <w:szCs w:val="20"/>
              </w:rPr>
              <w:t>Kick-off Meeting</w:t>
            </w:r>
          </w:p>
        </w:tc>
        <w:tc>
          <w:tcPr>
            <w:tcW w:w="5485" w:type="dxa"/>
          </w:tcPr>
          <w:p w14:paraId="7880FE99" w14:textId="6C8A22BA" w:rsidR="001C181D" w:rsidRPr="007432E0" w:rsidRDefault="002C4F3B" w:rsidP="001C181D">
            <w:pPr>
              <w:spacing w:after="0"/>
              <w:rPr>
                <w:rFonts w:cs="Arial"/>
                <w:sz w:val="20"/>
                <w:szCs w:val="20"/>
              </w:rPr>
            </w:pPr>
            <w:r w:rsidRPr="00657CEB">
              <w:rPr>
                <w:rFonts w:cs="Arial"/>
                <w:sz w:val="20"/>
                <w:szCs w:val="20"/>
              </w:rPr>
              <w:t>Ju</w:t>
            </w:r>
            <w:r w:rsidR="00B03501" w:rsidRPr="00657CEB">
              <w:rPr>
                <w:rFonts w:cs="Arial"/>
                <w:sz w:val="20"/>
                <w:szCs w:val="20"/>
              </w:rPr>
              <w:t xml:space="preserve">ne </w:t>
            </w:r>
            <w:r w:rsidR="00FF0502">
              <w:rPr>
                <w:rFonts w:cs="Arial"/>
                <w:sz w:val="20"/>
                <w:szCs w:val="20"/>
              </w:rPr>
              <w:t>25</w:t>
            </w:r>
            <w:r w:rsidR="005332F5" w:rsidRPr="00657CEB">
              <w:rPr>
                <w:rFonts w:cs="Arial"/>
                <w:sz w:val="20"/>
                <w:szCs w:val="20"/>
              </w:rPr>
              <w:t>, 2024</w:t>
            </w:r>
            <w:r w:rsidR="005332F5" w:rsidRPr="00657CEB" w:rsidDel="005332F5">
              <w:rPr>
                <w:rFonts w:cs="Arial"/>
                <w:sz w:val="20"/>
                <w:szCs w:val="20"/>
              </w:rPr>
              <w:t xml:space="preserve"> </w:t>
            </w:r>
            <w:r w:rsidR="001C181D" w:rsidRPr="00657CEB">
              <w:rPr>
                <w:rFonts w:cs="Arial"/>
                <w:sz w:val="20"/>
                <w:szCs w:val="20"/>
              </w:rPr>
              <w:t>(TBD)</w:t>
            </w:r>
          </w:p>
          <w:p w14:paraId="07B42B8C" w14:textId="77777777" w:rsidR="001C181D" w:rsidRPr="007432E0" w:rsidRDefault="001C181D" w:rsidP="001C181D">
            <w:pPr>
              <w:spacing w:after="0"/>
              <w:rPr>
                <w:rFonts w:cs="Arial"/>
                <w:sz w:val="20"/>
                <w:szCs w:val="20"/>
              </w:rPr>
            </w:pPr>
          </w:p>
        </w:tc>
      </w:tr>
      <w:tr w:rsidR="00EE78DB" w:rsidRPr="004A76B1" w14:paraId="36F5F301" w14:textId="77777777" w:rsidTr="00657CEB">
        <w:tc>
          <w:tcPr>
            <w:tcW w:w="3865" w:type="dxa"/>
          </w:tcPr>
          <w:p w14:paraId="0C0EF21E" w14:textId="77777777" w:rsidR="00EE78DB" w:rsidRPr="00F0094C" w:rsidRDefault="00755541" w:rsidP="001C181D">
            <w:pPr>
              <w:spacing w:after="0"/>
              <w:rPr>
                <w:rFonts w:cs="Arial"/>
                <w:sz w:val="20"/>
                <w:szCs w:val="20"/>
              </w:rPr>
            </w:pPr>
            <w:r w:rsidRPr="00657CEB">
              <w:rPr>
                <w:rFonts w:cs="Arial"/>
                <w:sz w:val="20"/>
                <w:szCs w:val="20"/>
              </w:rPr>
              <w:t xml:space="preserve">Mobilization and </w:t>
            </w:r>
            <w:r w:rsidR="00EE78DB" w:rsidRPr="00657CEB">
              <w:rPr>
                <w:rFonts w:cs="Arial"/>
                <w:sz w:val="20"/>
                <w:szCs w:val="20"/>
              </w:rPr>
              <w:t>Construction Start</w:t>
            </w:r>
          </w:p>
          <w:p w14:paraId="6601D037" w14:textId="21E93E7C" w:rsidR="004A76B1" w:rsidRPr="007432E0" w:rsidRDefault="004A76B1" w:rsidP="001C181D">
            <w:pPr>
              <w:spacing w:after="0"/>
              <w:rPr>
                <w:rFonts w:cs="Arial"/>
                <w:sz w:val="20"/>
                <w:szCs w:val="20"/>
              </w:rPr>
            </w:pPr>
          </w:p>
        </w:tc>
        <w:tc>
          <w:tcPr>
            <w:tcW w:w="5485" w:type="dxa"/>
          </w:tcPr>
          <w:p w14:paraId="6E9DCE08" w14:textId="19747BF9" w:rsidR="00EE78DB" w:rsidRPr="007432E0" w:rsidRDefault="00B03501" w:rsidP="001C181D">
            <w:pPr>
              <w:spacing w:after="0"/>
              <w:rPr>
                <w:rFonts w:cs="Arial"/>
                <w:sz w:val="20"/>
                <w:szCs w:val="20"/>
              </w:rPr>
            </w:pPr>
            <w:r w:rsidRPr="00657CEB">
              <w:rPr>
                <w:rFonts w:cs="Arial"/>
                <w:sz w:val="20"/>
                <w:szCs w:val="20"/>
              </w:rPr>
              <w:t>Ju</w:t>
            </w:r>
            <w:r w:rsidR="00FF0502">
              <w:rPr>
                <w:rFonts w:cs="Arial"/>
                <w:sz w:val="20"/>
                <w:szCs w:val="20"/>
              </w:rPr>
              <w:t>ly 2</w:t>
            </w:r>
            <w:r w:rsidRPr="00657CEB">
              <w:rPr>
                <w:rFonts w:cs="Arial"/>
                <w:sz w:val="20"/>
                <w:szCs w:val="20"/>
              </w:rPr>
              <w:t>, 2024</w:t>
            </w:r>
          </w:p>
        </w:tc>
      </w:tr>
      <w:tr w:rsidR="001C181D" w:rsidRPr="004A76B1" w14:paraId="7B8599BE" w14:textId="77777777" w:rsidTr="00657CEB">
        <w:trPr>
          <w:trHeight w:val="458"/>
        </w:trPr>
        <w:tc>
          <w:tcPr>
            <w:tcW w:w="3865" w:type="dxa"/>
          </w:tcPr>
          <w:p w14:paraId="1A44FA97" w14:textId="7BAAE2F3" w:rsidR="001C181D" w:rsidRPr="00F0094C" w:rsidRDefault="00D33AC2" w:rsidP="001C181D">
            <w:pPr>
              <w:spacing w:after="0"/>
              <w:rPr>
                <w:rFonts w:cs="Arial"/>
                <w:sz w:val="20"/>
                <w:szCs w:val="20"/>
              </w:rPr>
            </w:pPr>
            <w:r w:rsidRPr="00D33AC2">
              <w:rPr>
                <w:rFonts w:cs="Arial"/>
                <w:sz w:val="20"/>
                <w:szCs w:val="20"/>
              </w:rPr>
              <w:t>Ready-for-Takeover</w:t>
            </w:r>
          </w:p>
        </w:tc>
        <w:tc>
          <w:tcPr>
            <w:tcW w:w="5485" w:type="dxa"/>
          </w:tcPr>
          <w:p w14:paraId="6E242671" w14:textId="77777777" w:rsidR="00FF0502" w:rsidRPr="007432E0" w:rsidRDefault="00FF0502" w:rsidP="00FF0502">
            <w:pPr>
              <w:spacing w:after="0"/>
              <w:rPr>
                <w:rFonts w:cs="Arial"/>
                <w:sz w:val="20"/>
                <w:szCs w:val="20"/>
              </w:rPr>
            </w:pPr>
            <w:r w:rsidRPr="00657CEB">
              <w:rPr>
                <w:rFonts w:cs="Arial"/>
                <w:sz w:val="20"/>
                <w:szCs w:val="20"/>
              </w:rPr>
              <w:t>March 31, 2025</w:t>
            </w:r>
          </w:p>
          <w:p w14:paraId="4B183A69" w14:textId="74920A99" w:rsidR="001C181D" w:rsidRPr="007432E0" w:rsidRDefault="001C181D">
            <w:pPr>
              <w:spacing w:after="0"/>
              <w:rPr>
                <w:rFonts w:cs="Arial"/>
                <w:sz w:val="20"/>
                <w:szCs w:val="20"/>
              </w:rPr>
            </w:pPr>
          </w:p>
        </w:tc>
      </w:tr>
      <w:tr w:rsidR="004A76B1" w:rsidRPr="004A76B1" w14:paraId="0A4510B4" w14:textId="77777777" w:rsidTr="00657CEB">
        <w:trPr>
          <w:trHeight w:val="395"/>
        </w:trPr>
        <w:tc>
          <w:tcPr>
            <w:tcW w:w="3865" w:type="dxa"/>
          </w:tcPr>
          <w:p w14:paraId="2576DB07" w14:textId="62D3E4C8" w:rsidR="004A76B1" w:rsidRPr="00F0094C" w:rsidRDefault="004A76B1" w:rsidP="00FC54E6">
            <w:pPr>
              <w:spacing w:after="0"/>
              <w:rPr>
                <w:rFonts w:cs="Arial"/>
                <w:sz w:val="20"/>
                <w:szCs w:val="20"/>
              </w:rPr>
            </w:pPr>
            <w:r w:rsidRPr="00657CEB">
              <w:rPr>
                <w:rFonts w:cs="Arial"/>
                <w:sz w:val="20"/>
                <w:szCs w:val="20"/>
              </w:rPr>
              <w:t>Substantial Completion of the project</w:t>
            </w:r>
          </w:p>
        </w:tc>
        <w:tc>
          <w:tcPr>
            <w:tcW w:w="5485" w:type="dxa"/>
          </w:tcPr>
          <w:p w14:paraId="1A8B7A8D" w14:textId="183E7D1E" w:rsidR="004A76B1" w:rsidRPr="007432E0" w:rsidRDefault="00FF0502" w:rsidP="004A76B1">
            <w:pPr>
              <w:spacing w:after="0"/>
              <w:rPr>
                <w:rFonts w:cs="Arial"/>
                <w:sz w:val="20"/>
                <w:szCs w:val="20"/>
              </w:rPr>
            </w:pPr>
            <w:r>
              <w:rPr>
                <w:rFonts w:cs="Arial"/>
                <w:sz w:val="20"/>
                <w:szCs w:val="20"/>
              </w:rPr>
              <w:t xml:space="preserve">April </w:t>
            </w:r>
            <w:r w:rsidR="004A76B1" w:rsidRPr="00657CEB">
              <w:rPr>
                <w:rFonts w:cs="Arial"/>
                <w:sz w:val="20"/>
                <w:szCs w:val="20"/>
              </w:rPr>
              <w:t>3</w:t>
            </w:r>
            <w:r>
              <w:rPr>
                <w:rFonts w:cs="Arial"/>
                <w:sz w:val="20"/>
                <w:szCs w:val="20"/>
              </w:rPr>
              <w:t>0</w:t>
            </w:r>
            <w:r w:rsidR="004A76B1" w:rsidRPr="00657CEB">
              <w:rPr>
                <w:rFonts w:cs="Arial"/>
                <w:sz w:val="20"/>
                <w:szCs w:val="20"/>
              </w:rPr>
              <w:t>, 2025</w:t>
            </w:r>
          </w:p>
          <w:p w14:paraId="5BBD5A7B" w14:textId="0D0882B8" w:rsidR="004A76B1" w:rsidRPr="007432E0" w:rsidRDefault="004A76B1" w:rsidP="00FC54E6">
            <w:pPr>
              <w:spacing w:after="0"/>
              <w:rPr>
                <w:rFonts w:cs="Arial"/>
                <w:sz w:val="20"/>
                <w:szCs w:val="20"/>
              </w:rPr>
            </w:pPr>
          </w:p>
        </w:tc>
      </w:tr>
    </w:tbl>
    <w:p w14:paraId="4F6818CA" w14:textId="77777777" w:rsidR="001C181D" w:rsidRPr="00657CEB" w:rsidRDefault="001C181D" w:rsidP="001C181D">
      <w:pPr>
        <w:spacing w:after="0"/>
        <w:rPr>
          <w:rFonts w:eastAsia="Calibri" w:cs="Arial"/>
          <w:szCs w:val="20"/>
        </w:rPr>
      </w:pPr>
    </w:p>
    <w:p w14:paraId="7B10D32D" w14:textId="4B5F2CB8" w:rsidR="001C181D" w:rsidRPr="000760AF" w:rsidRDefault="001C181D">
      <w:pPr>
        <w:spacing w:after="0"/>
        <w:rPr>
          <w:rFonts w:cs="Arial"/>
          <w:b/>
          <w:szCs w:val="20"/>
          <w:u w:val="single"/>
        </w:rPr>
      </w:pPr>
      <w:r w:rsidRPr="000760AF">
        <w:rPr>
          <w:rFonts w:cs="Arial"/>
          <w:b/>
          <w:szCs w:val="20"/>
          <w:u w:val="single"/>
        </w:rPr>
        <w:br w:type="page"/>
      </w:r>
    </w:p>
    <w:bookmarkEnd w:id="302"/>
    <w:p w14:paraId="47FE6B0B" w14:textId="77777777" w:rsidR="00EE78DB" w:rsidRDefault="00EE78DB" w:rsidP="00EE6B00">
      <w:pPr>
        <w:pStyle w:val="ListParagraph"/>
        <w:widowControl w:val="0"/>
        <w:tabs>
          <w:tab w:val="left" w:pos="-720"/>
          <w:tab w:val="left" w:pos="426"/>
          <w:tab w:val="left" w:pos="2835"/>
        </w:tabs>
        <w:suppressAutoHyphens/>
        <w:snapToGrid w:val="0"/>
        <w:spacing w:after="0"/>
        <w:ind w:left="1146"/>
        <w:jc w:val="both"/>
        <w:rPr>
          <w:rFonts w:eastAsiaTheme="minorHAnsi" w:cs="Arial"/>
          <w:color w:val="000000"/>
          <w:sz w:val="22"/>
        </w:rPr>
        <w:sectPr w:rsidR="00EE78DB" w:rsidSect="0032714A">
          <w:footerReference w:type="first" r:id="rId42"/>
          <w:pgSz w:w="12240" w:h="15840" w:code="1"/>
          <w:pgMar w:top="1440" w:right="1440" w:bottom="1440" w:left="1440" w:header="540" w:footer="720" w:gutter="0"/>
          <w:cols w:space="720"/>
          <w:docGrid w:linePitch="360"/>
        </w:sectPr>
      </w:pPr>
    </w:p>
    <w:p w14:paraId="68D7810C" w14:textId="77777777" w:rsidR="00BC2E60" w:rsidRDefault="00BC2E60" w:rsidP="00C97D3D">
      <w:pPr>
        <w:pStyle w:val="BlakesDocID"/>
        <w:jc w:val="center"/>
        <w:rPr>
          <w:rFonts w:eastAsiaTheme="minorHAnsi"/>
          <w:b/>
          <w:sz w:val="20"/>
          <w:szCs w:val="20"/>
        </w:rPr>
      </w:pPr>
    </w:p>
    <w:p w14:paraId="476D8256" w14:textId="77777777" w:rsidR="00BC2E60" w:rsidRDefault="00BC2E60" w:rsidP="00C97D3D">
      <w:pPr>
        <w:pStyle w:val="BlakesDocID"/>
        <w:jc w:val="center"/>
        <w:rPr>
          <w:rFonts w:eastAsiaTheme="minorHAnsi"/>
          <w:b/>
          <w:sz w:val="20"/>
          <w:szCs w:val="20"/>
        </w:rPr>
      </w:pPr>
    </w:p>
    <w:p w14:paraId="3138F4A1" w14:textId="77777777" w:rsidR="00BC2E60" w:rsidRDefault="00BC2E60" w:rsidP="00C97D3D">
      <w:pPr>
        <w:pStyle w:val="BlakesDocID"/>
        <w:jc w:val="center"/>
        <w:rPr>
          <w:rFonts w:eastAsiaTheme="minorHAnsi"/>
          <w:b/>
          <w:sz w:val="20"/>
          <w:szCs w:val="20"/>
        </w:rPr>
      </w:pPr>
    </w:p>
    <w:p w14:paraId="28E2F52B" w14:textId="77777777" w:rsidR="00BC2E60" w:rsidRDefault="00BC2E60" w:rsidP="00BC2E60">
      <w:pPr>
        <w:pStyle w:val="Heading1"/>
        <w:spacing w:before="0"/>
        <w:jc w:val="left"/>
        <w:rPr>
          <w:sz w:val="20"/>
          <w:szCs w:val="20"/>
        </w:rPr>
      </w:pPr>
      <w:bookmarkStart w:id="303" w:name="_Toc98855958"/>
      <w:bookmarkStart w:id="304" w:name="_Toc115688830"/>
      <w:bookmarkStart w:id="305" w:name="_Toc409524367"/>
    </w:p>
    <w:p w14:paraId="25E44545" w14:textId="77777777" w:rsidR="00BC2E60" w:rsidRDefault="00BC2E60" w:rsidP="00BC2E60">
      <w:pPr>
        <w:pStyle w:val="Heading1"/>
        <w:spacing w:before="0"/>
        <w:jc w:val="left"/>
        <w:rPr>
          <w:sz w:val="20"/>
          <w:szCs w:val="20"/>
        </w:rPr>
      </w:pPr>
    </w:p>
    <w:p w14:paraId="414228F4" w14:textId="268DA3EA" w:rsidR="00BC2E60" w:rsidRDefault="00B055A6" w:rsidP="004076D0">
      <w:pPr>
        <w:pStyle w:val="Heading1"/>
        <w:spacing w:before="0"/>
        <w:rPr>
          <w:sz w:val="20"/>
          <w:szCs w:val="20"/>
        </w:rPr>
      </w:pPr>
      <w:bookmarkStart w:id="306" w:name="_Toc166070679"/>
      <w:r>
        <w:rPr>
          <w:sz w:val="20"/>
          <w:szCs w:val="20"/>
        </w:rPr>
        <w:t>ATTACHMENT A TO SCHEDULE 1</w:t>
      </w:r>
      <w:bookmarkEnd w:id="306"/>
    </w:p>
    <w:p w14:paraId="2229FE05" w14:textId="77777777" w:rsidR="00BC2E60" w:rsidRPr="00C45B64" w:rsidRDefault="00BC2E60" w:rsidP="00BC2E60">
      <w:pPr>
        <w:pStyle w:val="Heading1"/>
        <w:spacing w:before="0"/>
        <w:rPr>
          <w:sz w:val="32"/>
          <w:lang w:val="en-CA"/>
        </w:rPr>
      </w:pPr>
      <w:bookmarkStart w:id="307" w:name="_Toc166070680"/>
      <w:r>
        <w:rPr>
          <w:sz w:val="32"/>
          <w:lang w:val="en-CA"/>
        </w:rPr>
        <w:t>UNIVERSITY OF TORONTO</w:t>
      </w:r>
      <w:bookmarkEnd w:id="303"/>
      <w:bookmarkEnd w:id="304"/>
      <w:bookmarkEnd w:id="307"/>
    </w:p>
    <w:p w14:paraId="4002D671" w14:textId="77777777" w:rsidR="00BC2E60" w:rsidRPr="006B4E0E" w:rsidRDefault="00BC2E60" w:rsidP="00BC2E60">
      <w:pPr>
        <w:pStyle w:val="Heading1"/>
        <w:spacing w:before="0"/>
        <w:rPr>
          <w:sz w:val="32"/>
        </w:rPr>
      </w:pPr>
      <w:bookmarkStart w:id="308" w:name="_Toc98855959"/>
      <w:bookmarkStart w:id="309" w:name="_Toc115688831"/>
      <w:bookmarkStart w:id="310" w:name="_Toc166070681"/>
      <w:r w:rsidRPr="006B4E0E">
        <w:rPr>
          <w:sz w:val="32"/>
        </w:rPr>
        <w:t>SUPPLEMENTARY CONDITIONS</w:t>
      </w:r>
      <w:bookmarkEnd w:id="305"/>
      <w:bookmarkEnd w:id="308"/>
      <w:bookmarkEnd w:id="309"/>
      <w:bookmarkEnd w:id="310"/>
    </w:p>
    <w:p w14:paraId="47E9719C" w14:textId="77777777" w:rsidR="00BC2E60" w:rsidRDefault="00BC2E60" w:rsidP="00BC2E60">
      <w:pPr>
        <w:jc w:val="center"/>
        <w:rPr>
          <w:rFonts w:cs="Arial"/>
          <w:b/>
          <w:bCs/>
          <w:sz w:val="32"/>
          <w:szCs w:val="32"/>
        </w:rPr>
      </w:pPr>
      <w:r>
        <w:rPr>
          <w:rFonts w:cs="Arial"/>
          <w:b/>
          <w:bCs/>
          <w:sz w:val="32"/>
          <w:szCs w:val="32"/>
        </w:rPr>
        <w:t>TO CCDC2-2020</w:t>
      </w:r>
    </w:p>
    <w:p w14:paraId="61B84F3A" w14:textId="77777777" w:rsidR="00BC2E60" w:rsidRPr="006B4E0E" w:rsidRDefault="00BC2E60" w:rsidP="00BC2E60">
      <w:pPr>
        <w:jc w:val="center"/>
        <w:rPr>
          <w:rFonts w:cs="Arial"/>
          <w:b/>
          <w:bCs/>
          <w:sz w:val="32"/>
          <w:szCs w:val="32"/>
        </w:rPr>
      </w:pPr>
    </w:p>
    <w:p w14:paraId="76C450F0" w14:textId="77777777" w:rsidR="00BC2E60" w:rsidRDefault="00BC2E60" w:rsidP="00BC2E60">
      <w:pPr>
        <w:jc w:val="center"/>
        <w:rPr>
          <w:rFonts w:cs="Arial"/>
          <w:bCs/>
          <w:sz w:val="28"/>
          <w:szCs w:val="28"/>
        </w:rPr>
      </w:pPr>
      <w:r w:rsidRPr="006B4E0E">
        <w:rPr>
          <w:rFonts w:cs="Arial"/>
          <w:bCs/>
          <w:sz w:val="28"/>
          <w:szCs w:val="28"/>
        </w:rPr>
        <w:t xml:space="preserve">REVISION </w:t>
      </w:r>
      <w:r>
        <w:rPr>
          <w:rFonts w:cs="Arial"/>
          <w:bCs/>
          <w:sz w:val="28"/>
          <w:szCs w:val="28"/>
        </w:rPr>
        <w:t>1</w:t>
      </w:r>
      <w:r w:rsidRPr="006B4E0E">
        <w:rPr>
          <w:rFonts w:cs="Arial"/>
          <w:bCs/>
          <w:sz w:val="28"/>
          <w:szCs w:val="28"/>
        </w:rPr>
        <w:t xml:space="preserve"> – </w:t>
      </w:r>
      <w:r>
        <w:rPr>
          <w:rFonts w:cs="Arial"/>
          <w:bCs/>
          <w:sz w:val="28"/>
          <w:szCs w:val="28"/>
        </w:rPr>
        <w:t>JANUARY 2022</w:t>
      </w:r>
    </w:p>
    <w:p w14:paraId="64620477" w14:textId="77777777" w:rsidR="00BC2E60" w:rsidRDefault="00BC2E60" w:rsidP="00BC2E60">
      <w:pPr>
        <w:jc w:val="center"/>
        <w:rPr>
          <w:rFonts w:cs="Arial"/>
          <w:bCs/>
          <w:sz w:val="28"/>
          <w:szCs w:val="28"/>
        </w:rPr>
      </w:pPr>
    </w:p>
    <w:p w14:paraId="1F523E0C" w14:textId="77777777" w:rsidR="00BC2E60" w:rsidRDefault="00BC2E60" w:rsidP="00BC2E60">
      <w:pPr>
        <w:jc w:val="center"/>
        <w:rPr>
          <w:rFonts w:cs="Arial"/>
          <w:bCs/>
          <w:sz w:val="28"/>
          <w:szCs w:val="28"/>
        </w:rPr>
      </w:pPr>
    </w:p>
    <w:p w14:paraId="31230CA8" w14:textId="77777777" w:rsidR="00BC2E60" w:rsidRDefault="00BC2E60" w:rsidP="00BC2E60">
      <w:pPr>
        <w:jc w:val="center"/>
        <w:rPr>
          <w:rFonts w:cs="Arial"/>
          <w:bCs/>
          <w:sz w:val="28"/>
          <w:szCs w:val="28"/>
        </w:rPr>
      </w:pPr>
    </w:p>
    <w:p w14:paraId="28A948A6" w14:textId="77777777" w:rsidR="00BC2E60" w:rsidRDefault="00BC2E60" w:rsidP="00BC2E60">
      <w:pPr>
        <w:jc w:val="center"/>
        <w:rPr>
          <w:rFonts w:cs="Arial"/>
          <w:bCs/>
          <w:sz w:val="28"/>
          <w:szCs w:val="28"/>
        </w:rPr>
      </w:pPr>
    </w:p>
    <w:p w14:paraId="0154C3F4" w14:textId="77777777" w:rsidR="00BC2E60" w:rsidRDefault="00BC2E60" w:rsidP="00BC2E60">
      <w:pPr>
        <w:jc w:val="center"/>
        <w:rPr>
          <w:rFonts w:cs="Arial"/>
          <w:bCs/>
          <w:sz w:val="28"/>
          <w:szCs w:val="28"/>
        </w:rPr>
      </w:pPr>
    </w:p>
    <w:p w14:paraId="2BEE0B3C" w14:textId="77777777" w:rsidR="00BC2E60" w:rsidRDefault="00BC2E60" w:rsidP="00BC2E60">
      <w:pPr>
        <w:jc w:val="center"/>
        <w:rPr>
          <w:rFonts w:cs="Arial"/>
          <w:bCs/>
          <w:sz w:val="28"/>
          <w:szCs w:val="28"/>
        </w:rPr>
      </w:pPr>
    </w:p>
    <w:p w14:paraId="6631BAFD" w14:textId="77777777" w:rsidR="00BC2E60" w:rsidRDefault="00BC2E60" w:rsidP="00BC2E60">
      <w:pPr>
        <w:jc w:val="center"/>
        <w:rPr>
          <w:rFonts w:cs="Arial"/>
          <w:bCs/>
          <w:sz w:val="28"/>
          <w:szCs w:val="28"/>
        </w:rPr>
      </w:pPr>
    </w:p>
    <w:p w14:paraId="1CDF581D" w14:textId="77777777" w:rsidR="00BC2E60" w:rsidRDefault="00BC2E60" w:rsidP="00BC2E60">
      <w:pPr>
        <w:jc w:val="center"/>
        <w:rPr>
          <w:rFonts w:cs="Arial"/>
          <w:bCs/>
          <w:sz w:val="28"/>
          <w:szCs w:val="28"/>
        </w:rPr>
      </w:pPr>
    </w:p>
    <w:p w14:paraId="3F440463" w14:textId="77777777" w:rsidR="00BC2E60" w:rsidRDefault="00BC2E60" w:rsidP="00BC2E60">
      <w:pPr>
        <w:jc w:val="center"/>
        <w:rPr>
          <w:rFonts w:cs="Arial"/>
          <w:bCs/>
          <w:sz w:val="28"/>
          <w:szCs w:val="28"/>
        </w:rPr>
      </w:pPr>
    </w:p>
    <w:p w14:paraId="2F69181E" w14:textId="77777777" w:rsidR="00BC2E60" w:rsidRDefault="00BC2E60" w:rsidP="00BC2E60">
      <w:pPr>
        <w:jc w:val="center"/>
        <w:rPr>
          <w:rFonts w:cs="Arial"/>
          <w:bCs/>
          <w:sz w:val="28"/>
          <w:szCs w:val="28"/>
        </w:rPr>
      </w:pPr>
    </w:p>
    <w:p w14:paraId="6DCEFBAE" w14:textId="77777777" w:rsidR="00BC2E60" w:rsidRDefault="00BC2E60" w:rsidP="00BC2E60">
      <w:pPr>
        <w:jc w:val="center"/>
        <w:rPr>
          <w:rFonts w:cs="Arial"/>
          <w:bCs/>
          <w:sz w:val="28"/>
          <w:szCs w:val="28"/>
        </w:rPr>
      </w:pPr>
    </w:p>
    <w:p w14:paraId="6BF70733" w14:textId="77777777" w:rsidR="00BC2E60" w:rsidRPr="00BD1117" w:rsidRDefault="00BC2E60" w:rsidP="00BC2E60">
      <w:bookmarkStart w:id="311" w:name="_Toc409524368"/>
      <w:r w:rsidRPr="008610C7">
        <w:rPr>
          <w:sz w:val="24"/>
          <w:u w:val="single"/>
        </w:rPr>
        <w:lastRenderedPageBreak/>
        <w:t>TABLE OF CONTENTS</w:t>
      </w:r>
    </w:p>
    <w:p w14:paraId="6567C5EE" w14:textId="0E8FA959" w:rsidR="000D1DDA" w:rsidRDefault="00BC2E60">
      <w:pPr>
        <w:pStyle w:val="TOC1"/>
        <w:tabs>
          <w:tab w:val="right" w:leader="dot" w:pos="9350"/>
        </w:tabs>
        <w:rPr>
          <w:rFonts w:asciiTheme="minorHAnsi" w:eastAsiaTheme="minorEastAsia" w:hAnsiTheme="minorHAnsi" w:cstheme="minorBidi"/>
          <w:noProof/>
          <w:sz w:val="22"/>
        </w:rPr>
      </w:pPr>
      <w:r>
        <w:rPr>
          <w:rFonts w:eastAsiaTheme="majorEastAsia"/>
          <w:iCs/>
        </w:rPr>
        <w:fldChar w:fldCharType="begin"/>
      </w:r>
      <w:r>
        <w:instrText xml:space="preserve"> TOC \h \z \t "SC1,1,SC2,2" </w:instrText>
      </w:r>
      <w:r>
        <w:rPr>
          <w:rFonts w:eastAsiaTheme="majorEastAsia"/>
          <w:iCs/>
        </w:rPr>
        <w:fldChar w:fldCharType="separate"/>
      </w:r>
      <w:hyperlink w:anchor="_Toc166070689" w:history="1">
        <w:r w:rsidR="000D1DDA" w:rsidRPr="00BF6230">
          <w:rPr>
            <w:rStyle w:val="Hyperlink"/>
            <w:noProof/>
          </w:rPr>
          <w:t>APPENDIX 1 – FORM OF CHANGE ORDER</w:t>
        </w:r>
        <w:r w:rsidR="000D1DDA">
          <w:rPr>
            <w:noProof/>
            <w:webHidden/>
          </w:rPr>
          <w:tab/>
        </w:r>
        <w:r w:rsidR="000D1DDA">
          <w:rPr>
            <w:noProof/>
            <w:webHidden/>
          </w:rPr>
          <w:fldChar w:fldCharType="begin"/>
        </w:r>
        <w:r w:rsidR="000D1DDA">
          <w:rPr>
            <w:noProof/>
            <w:webHidden/>
          </w:rPr>
          <w:instrText xml:space="preserve"> PAGEREF _Toc166070689 \h </w:instrText>
        </w:r>
        <w:r w:rsidR="000D1DDA">
          <w:rPr>
            <w:noProof/>
            <w:webHidden/>
          </w:rPr>
        </w:r>
        <w:r w:rsidR="000D1DDA">
          <w:rPr>
            <w:noProof/>
            <w:webHidden/>
          </w:rPr>
          <w:fldChar w:fldCharType="separate"/>
        </w:r>
        <w:r w:rsidR="002C0453">
          <w:rPr>
            <w:noProof/>
            <w:webHidden/>
          </w:rPr>
          <w:t>151</w:t>
        </w:r>
        <w:r w:rsidR="000D1DDA">
          <w:rPr>
            <w:noProof/>
            <w:webHidden/>
          </w:rPr>
          <w:fldChar w:fldCharType="end"/>
        </w:r>
      </w:hyperlink>
    </w:p>
    <w:p w14:paraId="59211BD1" w14:textId="654E7AF7" w:rsidR="000D1DDA" w:rsidRDefault="002C0453">
      <w:pPr>
        <w:pStyle w:val="TOC1"/>
        <w:tabs>
          <w:tab w:val="right" w:leader="dot" w:pos="9350"/>
        </w:tabs>
        <w:rPr>
          <w:rFonts w:asciiTheme="minorHAnsi" w:eastAsiaTheme="minorEastAsia" w:hAnsiTheme="minorHAnsi" w:cstheme="minorBidi"/>
          <w:noProof/>
          <w:sz w:val="22"/>
        </w:rPr>
      </w:pPr>
      <w:hyperlink w:anchor="_Toc166070690" w:history="1">
        <w:r w:rsidR="000D1DDA" w:rsidRPr="00BF6230">
          <w:rPr>
            <w:rStyle w:val="Hyperlink"/>
            <w:noProof/>
          </w:rPr>
          <w:t>APPENDIX 2  Amendment to Rules for Mediation and Arbitration of Construction Disputes (CCDC-40, 2018) (the “Rules”)</w:t>
        </w:r>
        <w:r w:rsidR="000D1DDA">
          <w:rPr>
            <w:noProof/>
            <w:webHidden/>
          </w:rPr>
          <w:tab/>
        </w:r>
        <w:r w:rsidR="000D1DDA">
          <w:rPr>
            <w:noProof/>
            <w:webHidden/>
          </w:rPr>
          <w:fldChar w:fldCharType="begin"/>
        </w:r>
        <w:r w:rsidR="000D1DDA">
          <w:rPr>
            <w:noProof/>
            <w:webHidden/>
          </w:rPr>
          <w:instrText xml:space="preserve"> PAGEREF _Toc166070690 \h </w:instrText>
        </w:r>
        <w:r w:rsidR="000D1DDA">
          <w:rPr>
            <w:noProof/>
            <w:webHidden/>
          </w:rPr>
        </w:r>
        <w:r w:rsidR="000D1DDA">
          <w:rPr>
            <w:noProof/>
            <w:webHidden/>
          </w:rPr>
          <w:fldChar w:fldCharType="separate"/>
        </w:r>
        <w:r>
          <w:rPr>
            <w:noProof/>
            <w:webHidden/>
          </w:rPr>
          <w:t>152</w:t>
        </w:r>
        <w:r w:rsidR="000D1DDA">
          <w:rPr>
            <w:noProof/>
            <w:webHidden/>
          </w:rPr>
          <w:fldChar w:fldCharType="end"/>
        </w:r>
      </w:hyperlink>
    </w:p>
    <w:p w14:paraId="66351164" w14:textId="67BFF78A" w:rsidR="000D1DDA" w:rsidRDefault="002C0453">
      <w:pPr>
        <w:pStyle w:val="TOC1"/>
        <w:tabs>
          <w:tab w:val="right" w:leader="dot" w:pos="9350"/>
        </w:tabs>
        <w:rPr>
          <w:rFonts w:asciiTheme="minorHAnsi" w:eastAsiaTheme="minorEastAsia" w:hAnsiTheme="minorHAnsi" w:cstheme="minorBidi"/>
          <w:noProof/>
          <w:sz w:val="22"/>
        </w:rPr>
      </w:pPr>
      <w:hyperlink w:anchor="_Toc166070691" w:history="1">
        <w:r w:rsidR="000D1DDA" w:rsidRPr="00BF6230">
          <w:rPr>
            <w:rStyle w:val="Hyperlink"/>
            <w:noProof/>
          </w:rPr>
          <w:t xml:space="preserve">APPENDIX 3  LANGUAGE FOR U OF T PERSONNEL OR FOR THIRD PARTY CONTRACTORS ENTERING A PROJECT SITE WHERE THE </w:t>
        </w:r>
        <w:r w:rsidR="000D1DDA" w:rsidRPr="00BF6230">
          <w:rPr>
            <w:rStyle w:val="Hyperlink"/>
            <w:i/>
            <w:noProof/>
          </w:rPr>
          <w:t>Contractor</w:t>
        </w:r>
        <w:r w:rsidR="000D1DDA" w:rsidRPr="00BF6230">
          <w:rPr>
            <w:rStyle w:val="Hyperlink"/>
            <w:noProof/>
          </w:rPr>
          <w:t xml:space="preserve"> HAS ASSUMED OVERALL RESPONSIBILITY – IN CONTRACT – FOR OCCUPATIONAL HEALTH AND SAFETY</w:t>
        </w:r>
        <w:r w:rsidR="000D1DDA">
          <w:rPr>
            <w:noProof/>
            <w:webHidden/>
          </w:rPr>
          <w:tab/>
        </w:r>
        <w:r w:rsidR="000D1DDA">
          <w:rPr>
            <w:noProof/>
            <w:webHidden/>
          </w:rPr>
          <w:fldChar w:fldCharType="begin"/>
        </w:r>
        <w:r w:rsidR="000D1DDA">
          <w:rPr>
            <w:noProof/>
            <w:webHidden/>
          </w:rPr>
          <w:instrText xml:space="preserve"> PAGEREF _Toc166070691 \h </w:instrText>
        </w:r>
        <w:r w:rsidR="000D1DDA">
          <w:rPr>
            <w:noProof/>
            <w:webHidden/>
          </w:rPr>
        </w:r>
        <w:r w:rsidR="000D1DDA">
          <w:rPr>
            <w:noProof/>
            <w:webHidden/>
          </w:rPr>
          <w:fldChar w:fldCharType="separate"/>
        </w:r>
        <w:r>
          <w:rPr>
            <w:noProof/>
            <w:webHidden/>
          </w:rPr>
          <w:t>157</w:t>
        </w:r>
        <w:r w:rsidR="000D1DDA">
          <w:rPr>
            <w:noProof/>
            <w:webHidden/>
          </w:rPr>
          <w:fldChar w:fldCharType="end"/>
        </w:r>
      </w:hyperlink>
    </w:p>
    <w:p w14:paraId="7EDC1F77" w14:textId="1CE91BD2" w:rsidR="00BC2E60" w:rsidRDefault="00BC2E60" w:rsidP="00BC2E60">
      <w:pPr>
        <w:pStyle w:val="TOC1"/>
        <w:rPr>
          <w:noProof/>
        </w:rPr>
      </w:pPr>
      <w:r>
        <w:rPr>
          <w:rFonts w:eastAsiaTheme="majorEastAsia"/>
          <w:iCs/>
        </w:rPr>
        <w:fldChar w:fldCharType="end"/>
      </w:r>
      <w:r>
        <w:rPr>
          <w:b/>
        </w:rPr>
        <w:fldChar w:fldCharType="begin"/>
      </w:r>
      <w:r>
        <w:rPr>
          <w:b/>
        </w:rPr>
        <w:instrText xml:space="preserve"> TOC \h \z \t "SC1,1,Simple_L1,1,Simple_L2,2" </w:instrText>
      </w:r>
      <w:r>
        <w:rPr>
          <w:b/>
        </w:rPr>
        <w:fldChar w:fldCharType="separate"/>
      </w:r>
    </w:p>
    <w:p w14:paraId="5DB026D1" w14:textId="6C2A11D6" w:rsidR="00BC2E60" w:rsidRDefault="002C0453" w:rsidP="00BC2E60">
      <w:pPr>
        <w:pStyle w:val="TOC1"/>
        <w:tabs>
          <w:tab w:val="right" w:leader="dot" w:pos="9350"/>
        </w:tabs>
        <w:rPr>
          <w:rFonts w:asciiTheme="minorHAnsi" w:eastAsiaTheme="minorEastAsia" w:hAnsiTheme="minorHAnsi" w:cstheme="minorBidi"/>
          <w:noProof/>
          <w:sz w:val="22"/>
        </w:rPr>
      </w:pPr>
      <w:hyperlink w:anchor="_Toc115690143" w:history="1">
        <w:r w:rsidR="00BC2E60" w:rsidRPr="005303D0">
          <w:rPr>
            <w:rStyle w:val="Hyperlink"/>
            <w:noProof/>
          </w:rPr>
          <w:t>AGREEMENT BETWEEN OWNER AND CONTRACTOR</w:t>
        </w:r>
        <w:r w:rsidR="00BC2E60">
          <w:rPr>
            <w:noProof/>
            <w:webHidden/>
          </w:rPr>
          <w:tab/>
        </w:r>
        <w:r w:rsidR="00BC2E60">
          <w:rPr>
            <w:noProof/>
            <w:webHidden/>
          </w:rPr>
          <w:fldChar w:fldCharType="begin"/>
        </w:r>
        <w:r w:rsidR="00BC2E60">
          <w:rPr>
            <w:noProof/>
            <w:webHidden/>
          </w:rPr>
          <w:instrText xml:space="preserve"> PAGEREF _Toc115690143 \h </w:instrText>
        </w:r>
        <w:r w:rsidR="00BC2E60">
          <w:rPr>
            <w:noProof/>
            <w:webHidden/>
          </w:rPr>
        </w:r>
        <w:r w:rsidR="00BC2E60">
          <w:rPr>
            <w:noProof/>
            <w:webHidden/>
          </w:rPr>
          <w:fldChar w:fldCharType="separate"/>
        </w:r>
        <w:r>
          <w:rPr>
            <w:noProof/>
            <w:webHidden/>
          </w:rPr>
          <w:t>67</w:t>
        </w:r>
        <w:r w:rsidR="00BC2E60">
          <w:rPr>
            <w:noProof/>
            <w:webHidden/>
          </w:rPr>
          <w:fldChar w:fldCharType="end"/>
        </w:r>
      </w:hyperlink>
    </w:p>
    <w:p w14:paraId="49CE133D" w14:textId="54DE84C4" w:rsidR="00BC2E60" w:rsidRDefault="002C0453" w:rsidP="00BC2E60">
      <w:pPr>
        <w:pStyle w:val="TOC2"/>
        <w:tabs>
          <w:tab w:val="left" w:pos="880"/>
          <w:tab w:val="right" w:leader="dot" w:pos="9350"/>
        </w:tabs>
        <w:rPr>
          <w:rFonts w:asciiTheme="minorHAnsi" w:eastAsiaTheme="minorEastAsia" w:hAnsiTheme="minorHAnsi" w:cstheme="minorBidi"/>
          <w:noProof/>
          <w:sz w:val="22"/>
        </w:rPr>
      </w:pPr>
      <w:hyperlink w:anchor="_Toc115690144" w:history="1">
        <w:r w:rsidR="00BC2E60" w:rsidRPr="005303D0">
          <w:rPr>
            <w:rStyle w:val="Hyperlink"/>
            <w:noProof/>
          </w:rPr>
          <w:t>SC1</w:t>
        </w:r>
        <w:r w:rsidR="00BC2E60">
          <w:rPr>
            <w:rFonts w:asciiTheme="minorHAnsi" w:eastAsiaTheme="minorEastAsia" w:hAnsiTheme="minorHAnsi" w:cstheme="minorBidi"/>
            <w:noProof/>
            <w:sz w:val="22"/>
          </w:rPr>
          <w:tab/>
        </w:r>
        <w:r w:rsidR="00BC2E60" w:rsidRPr="005303D0">
          <w:rPr>
            <w:rStyle w:val="Hyperlink"/>
            <w:noProof/>
          </w:rPr>
          <w:t>ARTICLE A-1   THE WORK</w:t>
        </w:r>
        <w:r w:rsidR="00BC2E60">
          <w:rPr>
            <w:noProof/>
            <w:webHidden/>
          </w:rPr>
          <w:tab/>
        </w:r>
        <w:r w:rsidR="00BC2E60">
          <w:rPr>
            <w:noProof/>
            <w:webHidden/>
          </w:rPr>
          <w:fldChar w:fldCharType="begin"/>
        </w:r>
        <w:r w:rsidR="00BC2E60">
          <w:rPr>
            <w:noProof/>
            <w:webHidden/>
          </w:rPr>
          <w:instrText xml:space="preserve"> PAGEREF _Toc115690144 \h </w:instrText>
        </w:r>
        <w:r w:rsidR="00BC2E60">
          <w:rPr>
            <w:noProof/>
            <w:webHidden/>
          </w:rPr>
        </w:r>
        <w:r w:rsidR="00BC2E60">
          <w:rPr>
            <w:noProof/>
            <w:webHidden/>
          </w:rPr>
          <w:fldChar w:fldCharType="separate"/>
        </w:r>
        <w:r>
          <w:rPr>
            <w:noProof/>
            <w:webHidden/>
          </w:rPr>
          <w:t>67</w:t>
        </w:r>
        <w:r w:rsidR="00BC2E60">
          <w:rPr>
            <w:noProof/>
            <w:webHidden/>
          </w:rPr>
          <w:fldChar w:fldCharType="end"/>
        </w:r>
      </w:hyperlink>
    </w:p>
    <w:p w14:paraId="01C4F9E9" w14:textId="278E47EF" w:rsidR="00BC2E60" w:rsidRDefault="002C0453" w:rsidP="00BC2E60">
      <w:pPr>
        <w:pStyle w:val="TOC2"/>
        <w:tabs>
          <w:tab w:val="left" w:pos="880"/>
          <w:tab w:val="right" w:leader="dot" w:pos="9350"/>
        </w:tabs>
        <w:rPr>
          <w:rFonts w:asciiTheme="minorHAnsi" w:eastAsiaTheme="minorEastAsia" w:hAnsiTheme="minorHAnsi" w:cstheme="minorBidi"/>
          <w:noProof/>
          <w:sz w:val="22"/>
        </w:rPr>
      </w:pPr>
      <w:hyperlink w:anchor="_Toc115690145" w:history="1">
        <w:r w:rsidR="00BC2E60" w:rsidRPr="005303D0">
          <w:rPr>
            <w:rStyle w:val="Hyperlink"/>
            <w:noProof/>
          </w:rPr>
          <w:t>SC2</w:t>
        </w:r>
        <w:r w:rsidR="00BC2E60">
          <w:rPr>
            <w:rFonts w:asciiTheme="minorHAnsi" w:eastAsiaTheme="minorEastAsia" w:hAnsiTheme="minorHAnsi" w:cstheme="minorBidi"/>
            <w:noProof/>
            <w:sz w:val="22"/>
          </w:rPr>
          <w:tab/>
        </w:r>
        <w:r w:rsidR="00BC2E60" w:rsidRPr="005303D0">
          <w:rPr>
            <w:rStyle w:val="Hyperlink"/>
            <w:noProof/>
          </w:rPr>
          <w:t>ARTICLE A-4   CONTRACT PRICE</w:t>
        </w:r>
        <w:r w:rsidR="00BC2E60">
          <w:rPr>
            <w:noProof/>
            <w:webHidden/>
          </w:rPr>
          <w:tab/>
        </w:r>
        <w:r w:rsidR="00BC2E60">
          <w:rPr>
            <w:noProof/>
            <w:webHidden/>
          </w:rPr>
          <w:fldChar w:fldCharType="begin"/>
        </w:r>
        <w:r w:rsidR="00BC2E60">
          <w:rPr>
            <w:noProof/>
            <w:webHidden/>
          </w:rPr>
          <w:instrText xml:space="preserve"> PAGEREF _Toc115690145 \h </w:instrText>
        </w:r>
        <w:r w:rsidR="00BC2E60">
          <w:rPr>
            <w:noProof/>
            <w:webHidden/>
          </w:rPr>
        </w:r>
        <w:r w:rsidR="00BC2E60">
          <w:rPr>
            <w:noProof/>
            <w:webHidden/>
          </w:rPr>
          <w:fldChar w:fldCharType="separate"/>
        </w:r>
        <w:r>
          <w:rPr>
            <w:noProof/>
            <w:webHidden/>
          </w:rPr>
          <w:t>67</w:t>
        </w:r>
        <w:r w:rsidR="00BC2E60">
          <w:rPr>
            <w:noProof/>
            <w:webHidden/>
          </w:rPr>
          <w:fldChar w:fldCharType="end"/>
        </w:r>
      </w:hyperlink>
    </w:p>
    <w:p w14:paraId="7CB3FE96" w14:textId="4251448F" w:rsidR="00BC2E60" w:rsidRDefault="002C0453" w:rsidP="00BC2E60">
      <w:pPr>
        <w:pStyle w:val="TOC2"/>
        <w:tabs>
          <w:tab w:val="left" w:pos="880"/>
          <w:tab w:val="right" w:leader="dot" w:pos="9350"/>
        </w:tabs>
        <w:rPr>
          <w:rFonts w:asciiTheme="minorHAnsi" w:eastAsiaTheme="minorEastAsia" w:hAnsiTheme="minorHAnsi" w:cstheme="minorBidi"/>
          <w:noProof/>
          <w:sz w:val="22"/>
        </w:rPr>
      </w:pPr>
      <w:hyperlink w:anchor="_Toc115690146" w:history="1">
        <w:r w:rsidR="00BC2E60" w:rsidRPr="005303D0">
          <w:rPr>
            <w:rStyle w:val="Hyperlink"/>
            <w:noProof/>
          </w:rPr>
          <w:t>SC3</w:t>
        </w:r>
        <w:r w:rsidR="00BC2E60">
          <w:rPr>
            <w:rFonts w:asciiTheme="minorHAnsi" w:eastAsiaTheme="minorEastAsia" w:hAnsiTheme="minorHAnsi" w:cstheme="minorBidi"/>
            <w:noProof/>
            <w:sz w:val="22"/>
          </w:rPr>
          <w:tab/>
        </w:r>
        <w:r w:rsidR="00BC2E60" w:rsidRPr="005303D0">
          <w:rPr>
            <w:rStyle w:val="Hyperlink"/>
            <w:noProof/>
          </w:rPr>
          <w:t>ARTICLE A-5   PAYMENT</w:t>
        </w:r>
        <w:r w:rsidR="00BC2E60">
          <w:rPr>
            <w:noProof/>
            <w:webHidden/>
          </w:rPr>
          <w:tab/>
        </w:r>
        <w:r w:rsidR="00BC2E60">
          <w:rPr>
            <w:noProof/>
            <w:webHidden/>
          </w:rPr>
          <w:fldChar w:fldCharType="begin"/>
        </w:r>
        <w:r w:rsidR="00BC2E60">
          <w:rPr>
            <w:noProof/>
            <w:webHidden/>
          </w:rPr>
          <w:instrText xml:space="preserve"> PAGEREF _Toc115690146 \h </w:instrText>
        </w:r>
        <w:r w:rsidR="00BC2E60">
          <w:rPr>
            <w:noProof/>
            <w:webHidden/>
          </w:rPr>
        </w:r>
        <w:r w:rsidR="00BC2E60">
          <w:rPr>
            <w:noProof/>
            <w:webHidden/>
          </w:rPr>
          <w:fldChar w:fldCharType="separate"/>
        </w:r>
        <w:r>
          <w:rPr>
            <w:noProof/>
            <w:webHidden/>
          </w:rPr>
          <w:t>68</w:t>
        </w:r>
        <w:r w:rsidR="00BC2E60">
          <w:rPr>
            <w:noProof/>
            <w:webHidden/>
          </w:rPr>
          <w:fldChar w:fldCharType="end"/>
        </w:r>
      </w:hyperlink>
    </w:p>
    <w:p w14:paraId="203AC160" w14:textId="57EC5FEB" w:rsidR="00BC2E60" w:rsidRDefault="002C0453" w:rsidP="00BC2E60">
      <w:pPr>
        <w:pStyle w:val="TOC2"/>
        <w:tabs>
          <w:tab w:val="left" w:pos="880"/>
          <w:tab w:val="right" w:leader="dot" w:pos="9350"/>
        </w:tabs>
        <w:rPr>
          <w:rFonts w:asciiTheme="minorHAnsi" w:eastAsiaTheme="minorEastAsia" w:hAnsiTheme="minorHAnsi" w:cstheme="minorBidi"/>
          <w:noProof/>
          <w:sz w:val="22"/>
        </w:rPr>
      </w:pPr>
      <w:hyperlink w:anchor="_Toc115690147" w:history="1">
        <w:r w:rsidR="00BC2E60" w:rsidRPr="005303D0">
          <w:rPr>
            <w:rStyle w:val="Hyperlink"/>
            <w:noProof/>
          </w:rPr>
          <w:t>SC4</w:t>
        </w:r>
        <w:r w:rsidR="00BC2E60">
          <w:rPr>
            <w:rFonts w:asciiTheme="minorHAnsi" w:eastAsiaTheme="minorEastAsia" w:hAnsiTheme="minorHAnsi" w:cstheme="minorBidi"/>
            <w:noProof/>
            <w:sz w:val="22"/>
          </w:rPr>
          <w:tab/>
        </w:r>
        <w:r w:rsidR="00BC2E60" w:rsidRPr="005303D0">
          <w:rPr>
            <w:rStyle w:val="Hyperlink"/>
            <w:noProof/>
          </w:rPr>
          <w:t>ARTICLE A-6   RECEIPT OF AND ADDRESSES FOR NOTICES IN WRITING</w:t>
        </w:r>
        <w:r w:rsidR="00BC2E60">
          <w:rPr>
            <w:noProof/>
            <w:webHidden/>
          </w:rPr>
          <w:tab/>
        </w:r>
        <w:r w:rsidR="00BC2E60">
          <w:rPr>
            <w:noProof/>
            <w:webHidden/>
          </w:rPr>
          <w:fldChar w:fldCharType="begin"/>
        </w:r>
        <w:r w:rsidR="00BC2E60">
          <w:rPr>
            <w:noProof/>
            <w:webHidden/>
          </w:rPr>
          <w:instrText xml:space="preserve"> PAGEREF _Toc115690147 \h </w:instrText>
        </w:r>
        <w:r w:rsidR="00BC2E60">
          <w:rPr>
            <w:noProof/>
            <w:webHidden/>
          </w:rPr>
        </w:r>
        <w:r w:rsidR="00BC2E60">
          <w:rPr>
            <w:noProof/>
            <w:webHidden/>
          </w:rPr>
          <w:fldChar w:fldCharType="separate"/>
        </w:r>
        <w:r>
          <w:rPr>
            <w:noProof/>
            <w:webHidden/>
          </w:rPr>
          <w:t>68</w:t>
        </w:r>
        <w:r w:rsidR="00BC2E60">
          <w:rPr>
            <w:noProof/>
            <w:webHidden/>
          </w:rPr>
          <w:fldChar w:fldCharType="end"/>
        </w:r>
      </w:hyperlink>
    </w:p>
    <w:p w14:paraId="09193441" w14:textId="0C824DFF" w:rsidR="00BC2E60" w:rsidRDefault="002C0453" w:rsidP="00BC2E60">
      <w:pPr>
        <w:pStyle w:val="TOC2"/>
        <w:tabs>
          <w:tab w:val="left" w:pos="880"/>
          <w:tab w:val="right" w:leader="dot" w:pos="9350"/>
        </w:tabs>
        <w:rPr>
          <w:rFonts w:asciiTheme="minorHAnsi" w:eastAsiaTheme="minorEastAsia" w:hAnsiTheme="minorHAnsi" w:cstheme="minorBidi"/>
          <w:noProof/>
          <w:sz w:val="22"/>
        </w:rPr>
      </w:pPr>
      <w:hyperlink w:anchor="_Toc115690148" w:history="1">
        <w:r w:rsidR="00BC2E60" w:rsidRPr="005303D0">
          <w:rPr>
            <w:rStyle w:val="Hyperlink"/>
            <w:noProof/>
          </w:rPr>
          <w:t>SC5</w:t>
        </w:r>
        <w:r w:rsidR="00BC2E60">
          <w:rPr>
            <w:rFonts w:asciiTheme="minorHAnsi" w:eastAsiaTheme="minorEastAsia" w:hAnsiTheme="minorHAnsi" w:cstheme="minorBidi"/>
            <w:noProof/>
            <w:sz w:val="22"/>
          </w:rPr>
          <w:tab/>
        </w:r>
        <w:r w:rsidR="00BC2E60" w:rsidRPr="005303D0">
          <w:rPr>
            <w:rStyle w:val="Hyperlink"/>
            <w:noProof/>
          </w:rPr>
          <w:t>ARTICLE A-9   TIME OF THE ESSENCE / LIQUIDATED DAMAGES</w:t>
        </w:r>
        <w:r w:rsidR="00BC2E60">
          <w:rPr>
            <w:noProof/>
            <w:webHidden/>
          </w:rPr>
          <w:tab/>
        </w:r>
        <w:r w:rsidR="00BC2E60">
          <w:rPr>
            <w:noProof/>
            <w:webHidden/>
          </w:rPr>
          <w:fldChar w:fldCharType="begin"/>
        </w:r>
        <w:r w:rsidR="00BC2E60">
          <w:rPr>
            <w:noProof/>
            <w:webHidden/>
          </w:rPr>
          <w:instrText xml:space="preserve"> PAGEREF _Toc115690148 \h </w:instrText>
        </w:r>
        <w:r w:rsidR="00BC2E60">
          <w:rPr>
            <w:noProof/>
            <w:webHidden/>
          </w:rPr>
        </w:r>
        <w:r w:rsidR="00BC2E60">
          <w:rPr>
            <w:noProof/>
            <w:webHidden/>
          </w:rPr>
          <w:fldChar w:fldCharType="separate"/>
        </w:r>
        <w:r>
          <w:rPr>
            <w:noProof/>
            <w:webHidden/>
          </w:rPr>
          <w:t>69</w:t>
        </w:r>
        <w:r w:rsidR="00BC2E60">
          <w:rPr>
            <w:noProof/>
            <w:webHidden/>
          </w:rPr>
          <w:fldChar w:fldCharType="end"/>
        </w:r>
      </w:hyperlink>
    </w:p>
    <w:p w14:paraId="26F653D1" w14:textId="036821BA" w:rsidR="00BC2E60" w:rsidRDefault="002C0453" w:rsidP="00BC2E60">
      <w:pPr>
        <w:pStyle w:val="TOC2"/>
        <w:tabs>
          <w:tab w:val="left" w:pos="880"/>
          <w:tab w:val="right" w:leader="dot" w:pos="9350"/>
        </w:tabs>
        <w:rPr>
          <w:rFonts w:asciiTheme="minorHAnsi" w:eastAsiaTheme="minorEastAsia" w:hAnsiTheme="minorHAnsi" w:cstheme="minorBidi"/>
          <w:noProof/>
          <w:sz w:val="22"/>
        </w:rPr>
      </w:pPr>
      <w:hyperlink w:anchor="_Toc115690149" w:history="1">
        <w:r w:rsidR="00BC2E60" w:rsidRPr="005303D0">
          <w:rPr>
            <w:rStyle w:val="Hyperlink"/>
            <w:noProof/>
          </w:rPr>
          <w:t>SC6</w:t>
        </w:r>
        <w:r w:rsidR="00BC2E60">
          <w:rPr>
            <w:rFonts w:asciiTheme="minorHAnsi" w:eastAsiaTheme="minorEastAsia" w:hAnsiTheme="minorHAnsi" w:cstheme="minorBidi"/>
            <w:noProof/>
            <w:sz w:val="22"/>
          </w:rPr>
          <w:tab/>
        </w:r>
        <w:r w:rsidR="00BC2E60" w:rsidRPr="005303D0">
          <w:rPr>
            <w:rStyle w:val="Hyperlink"/>
            <w:noProof/>
          </w:rPr>
          <w:t>DEFINITIONS</w:t>
        </w:r>
        <w:r w:rsidR="00BC2E60">
          <w:rPr>
            <w:noProof/>
            <w:webHidden/>
          </w:rPr>
          <w:tab/>
        </w:r>
        <w:r w:rsidR="00BC2E60">
          <w:rPr>
            <w:noProof/>
            <w:webHidden/>
          </w:rPr>
          <w:fldChar w:fldCharType="begin"/>
        </w:r>
        <w:r w:rsidR="00BC2E60">
          <w:rPr>
            <w:noProof/>
            <w:webHidden/>
          </w:rPr>
          <w:instrText xml:space="preserve"> PAGEREF _Toc115690149 \h </w:instrText>
        </w:r>
        <w:r w:rsidR="00BC2E60">
          <w:rPr>
            <w:noProof/>
            <w:webHidden/>
          </w:rPr>
        </w:r>
        <w:r w:rsidR="00BC2E60">
          <w:rPr>
            <w:noProof/>
            <w:webHidden/>
          </w:rPr>
          <w:fldChar w:fldCharType="separate"/>
        </w:r>
        <w:r>
          <w:rPr>
            <w:noProof/>
            <w:webHidden/>
          </w:rPr>
          <w:t>71</w:t>
        </w:r>
        <w:r w:rsidR="00BC2E60">
          <w:rPr>
            <w:noProof/>
            <w:webHidden/>
          </w:rPr>
          <w:fldChar w:fldCharType="end"/>
        </w:r>
      </w:hyperlink>
    </w:p>
    <w:p w14:paraId="52FA473A" w14:textId="2D29D219" w:rsidR="00BC2E60" w:rsidRDefault="002C0453" w:rsidP="00BC2E60">
      <w:pPr>
        <w:pStyle w:val="TOC1"/>
        <w:tabs>
          <w:tab w:val="right" w:leader="dot" w:pos="9350"/>
        </w:tabs>
        <w:rPr>
          <w:rFonts w:asciiTheme="minorHAnsi" w:eastAsiaTheme="minorEastAsia" w:hAnsiTheme="minorHAnsi" w:cstheme="minorBidi"/>
          <w:noProof/>
          <w:sz w:val="22"/>
        </w:rPr>
      </w:pPr>
      <w:hyperlink w:anchor="_Toc115690150" w:history="1">
        <w:r w:rsidR="00BC2E60" w:rsidRPr="005303D0">
          <w:rPr>
            <w:rStyle w:val="Hyperlink"/>
            <w:noProof/>
          </w:rPr>
          <w:t>AMENDMENTS TO THE GENERAL CONDITIONS OF THE STIPULATED PRICE CONTRACT</w:t>
        </w:r>
        <w:r w:rsidR="00BC2E60">
          <w:rPr>
            <w:noProof/>
            <w:webHidden/>
          </w:rPr>
          <w:tab/>
        </w:r>
        <w:r w:rsidR="00BC2E60">
          <w:rPr>
            <w:noProof/>
            <w:webHidden/>
          </w:rPr>
          <w:fldChar w:fldCharType="begin"/>
        </w:r>
        <w:r w:rsidR="00BC2E60">
          <w:rPr>
            <w:noProof/>
            <w:webHidden/>
          </w:rPr>
          <w:instrText xml:space="preserve"> PAGEREF _Toc115690150 \h </w:instrText>
        </w:r>
        <w:r w:rsidR="00BC2E60">
          <w:rPr>
            <w:noProof/>
            <w:webHidden/>
          </w:rPr>
        </w:r>
        <w:r w:rsidR="00BC2E60">
          <w:rPr>
            <w:noProof/>
            <w:webHidden/>
          </w:rPr>
          <w:fldChar w:fldCharType="separate"/>
        </w:r>
        <w:r>
          <w:rPr>
            <w:noProof/>
            <w:webHidden/>
          </w:rPr>
          <w:t>78</w:t>
        </w:r>
        <w:r w:rsidR="00BC2E60">
          <w:rPr>
            <w:noProof/>
            <w:webHidden/>
          </w:rPr>
          <w:fldChar w:fldCharType="end"/>
        </w:r>
      </w:hyperlink>
    </w:p>
    <w:p w14:paraId="668B4ECA" w14:textId="696B17A1" w:rsidR="00BC2E60" w:rsidRDefault="002C0453" w:rsidP="00BC2E60">
      <w:pPr>
        <w:pStyle w:val="TOC2"/>
        <w:tabs>
          <w:tab w:val="left" w:pos="880"/>
          <w:tab w:val="right" w:leader="dot" w:pos="9350"/>
        </w:tabs>
        <w:rPr>
          <w:rFonts w:asciiTheme="minorHAnsi" w:eastAsiaTheme="minorEastAsia" w:hAnsiTheme="minorHAnsi" w:cstheme="minorBidi"/>
          <w:noProof/>
          <w:sz w:val="22"/>
        </w:rPr>
      </w:pPr>
      <w:hyperlink w:anchor="_Toc115690151" w:history="1">
        <w:r w:rsidR="00BC2E60" w:rsidRPr="005303D0">
          <w:rPr>
            <w:rStyle w:val="Hyperlink"/>
            <w:noProof/>
          </w:rPr>
          <w:t>SC7</w:t>
        </w:r>
        <w:r w:rsidR="00BC2E60">
          <w:rPr>
            <w:rFonts w:asciiTheme="minorHAnsi" w:eastAsiaTheme="minorEastAsia" w:hAnsiTheme="minorHAnsi" w:cstheme="minorBidi"/>
            <w:noProof/>
            <w:sz w:val="22"/>
          </w:rPr>
          <w:tab/>
        </w:r>
        <w:r w:rsidR="00BC2E60" w:rsidRPr="005303D0">
          <w:rPr>
            <w:rStyle w:val="Hyperlink"/>
            <w:noProof/>
          </w:rPr>
          <w:t>GC 1.1   CONTRACT DOCUMENTS</w:t>
        </w:r>
        <w:r w:rsidR="00BC2E60">
          <w:rPr>
            <w:noProof/>
            <w:webHidden/>
          </w:rPr>
          <w:tab/>
        </w:r>
        <w:r w:rsidR="00BC2E60">
          <w:rPr>
            <w:noProof/>
            <w:webHidden/>
          </w:rPr>
          <w:fldChar w:fldCharType="begin"/>
        </w:r>
        <w:r w:rsidR="00BC2E60">
          <w:rPr>
            <w:noProof/>
            <w:webHidden/>
          </w:rPr>
          <w:instrText xml:space="preserve"> PAGEREF _Toc115690151 \h </w:instrText>
        </w:r>
        <w:r w:rsidR="00BC2E60">
          <w:rPr>
            <w:noProof/>
            <w:webHidden/>
          </w:rPr>
        </w:r>
        <w:r w:rsidR="00BC2E60">
          <w:rPr>
            <w:noProof/>
            <w:webHidden/>
          </w:rPr>
          <w:fldChar w:fldCharType="separate"/>
        </w:r>
        <w:r>
          <w:rPr>
            <w:noProof/>
            <w:webHidden/>
          </w:rPr>
          <w:t>78</w:t>
        </w:r>
        <w:r w:rsidR="00BC2E60">
          <w:rPr>
            <w:noProof/>
            <w:webHidden/>
          </w:rPr>
          <w:fldChar w:fldCharType="end"/>
        </w:r>
      </w:hyperlink>
    </w:p>
    <w:p w14:paraId="095A899B" w14:textId="775493E7" w:rsidR="00BC2E60" w:rsidRDefault="002C0453" w:rsidP="00BC2E60">
      <w:pPr>
        <w:pStyle w:val="TOC2"/>
        <w:tabs>
          <w:tab w:val="left" w:pos="880"/>
          <w:tab w:val="right" w:leader="dot" w:pos="9350"/>
        </w:tabs>
        <w:rPr>
          <w:rFonts w:asciiTheme="minorHAnsi" w:eastAsiaTheme="minorEastAsia" w:hAnsiTheme="minorHAnsi" w:cstheme="minorBidi"/>
          <w:noProof/>
          <w:sz w:val="22"/>
        </w:rPr>
      </w:pPr>
      <w:hyperlink w:anchor="_Toc115690152" w:history="1">
        <w:r w:rsidR="00BC2E60" w:rsidRPr="005303D0">
          <w:rPr>
            <w:rStyle w:val="Hyperlink"/>
            <w:noProof/>
          </w:rPr>
          <w:t>SC8</w:t>
        </w:r>
        <w:r w:rsidR="00BC2E60">
          <w:rPr>
            <w:rFonts w:asciiTheme="minorHAnsi" w:eastAsiaTheme="minorEastAsia" w:hAnsiTheme="minorHAnsi" w:cstheme="minorBidi"/>
            <w:noProof/>
            <w:sz w:val="22"/>
          </w:rPr>
          <w:tab/>
        </w:r>
        <w:r w:rsidR="00BC2E60" w:rsidRPr="005303D0">
          <w:rPr>
            <w:rStyle w:val="Hyperlink"/>
            <w:noProof/>
          </w:rPr>
          <w:t>GC 1.4   ASSIGNMENT</w:t>
        </w:r>
        <w:r w:rsidR="00BC2E60">
          <w:rPr>
            <w:noProof/>
            <w:webHidden/>
          </w:rPr>
          <w:tab/>
        </w:r>
        <w:r w:rsidR="00BC2E60">
          <w:rPr>
            <w:noProof/>
            <w:webHidden/>
          </w:rPr>
          <w:fldChar w:fldCharType="begin"/>
        </w:r>
        <w:r w:rsidR="00BC2E60">
          <w:rPr>
            <w:noProof/>
            <w:webHidden/>
          </w:rPr>
          <w:instrText xml:space="preserve"> PAGEREF _Toc115690152 \h </w:instrText>
        </w:r>
        <w:r w:rsidR="00BC2E60">
          <w:rPr>
            <w:noProof/>
            <w:webHidden/>
          </w:rPr>
        </w:r>
        <w:r w:rsidR="00BC2E60">
          <w:rPr>
            <w:noProof/>
            <w:webHidden/>
          </w:rPr>
          <w:fldChar w:fldCharType="separate"/>
        </w:r>
        <w:r>
          <w:rPr>
            <w:noProof/>
            <w:webHidden/>
          </w:rPr>
          <w:t>81</w:t>
        </w:r>
        <w:r w:rsidR="00BC2E60">
          <w:rPr>
            <w:noProof/>
            <w:webHidden/>
          </w:rPr>
          <w:fldChar w:fldCharType="end"/>
        </w:r>
      </w:hyperlink>
    </w:p>
    <w:p w14:paraId="715DBA33" w14:textId="5A3399DB" w:rsidR="00BC2E60" w:rsidRDefault="002C0453" w:rsidP="00BC2E60">
      <w:pPr>
        <w:pStyle w:val="TOC2"/>
        <w:tabs>
          <w:tab w:val="left" w:pos="880"/>
          <w:tab w:val="right" w:leader="dot" w:pos="9350"/>
        </w:tabs>
        <w:rPr>
          <w:rFonts w:asciiTheme="minorHAnsi" w:eastAsiaTheme="minorEastAsia" w:hAnsiTheme="minorHAnsi" w:cstheme="minorBidi"/>
          <w:noProof/>
          <w:sz w:val="22"/>
        </w:rPr>
      </w:pPr>
      <w:hyperlink w:anchor="_Toc115690153" w:history="1">
        <w:r w:rsidR="00BC2E60" w:rsidRPr="005303D0">
          <w:rPr>
            <w:rStyle w:val="Hyperlink"/>
            <w:noProof/>
          </w:rPr>
          <w:t>SC9</w:t>
        </w:r>
        <w:r w:rsidR="00BC2E60">
          <w:rPr>
            <w:rFonts w:asciiTheme="minorHAnsi" w:eastAsiaTheme="minorEastAsia" w:hAnsiTheme="minorHAnsi" w:cstheme="minorBidi"/>
            <w:noProof/>
            <w:sz w:val="22"/>
          </w:rPr>
          <w:tab/>
        </w:r>
        <w:r w:rsidR="00BC2E60" w:rsidRPr="005303D0">
          <w:rPr>
            <w:rStyle w:val="Hyperlink"/>
            <w:noProof/>
          </w:rPr>
          <w:t>GC 1.5   CONFIDENTIALITY</w:t>
        </w:r>
        <w:r w:rsidR="00BC2E60">
          <w:rPr>
            <w:noProof/>
            <w:webHidden/>
          </w:rPr>
          <w:tab/>
        </w:r>
        <w:r w:rsidR="00BC2E60">
          <w:rPr>
            <w:noProof/>
            <w:webHidden/>
          </w:rPr>
          <w:fldChar w:fldCharType="begin"/>
        </w:r>
        <w:r w:rsidR="00BC2E60">
          <w:rPr>
            <w:noProof/>
            <w:webHidden/>
          </w:rPr>
          <w:instrText xml:space="preserve"> PAGEREF _Toc115690153 \h </w:instrText>
        </w:r>
        <w:r w:rsidR="00BC2E60">
          <w:rPr>
            <w:noProof/>
            <w:webHidden/>
          </w:rPr>
        </w:r>
        <w:r w:rsidR="00BC2E60">
          <w:rPr>
            <w:noProof/>
            <w:webHidden/>
          </w:rPr>
          <w:fldChar w:fldCharType="separate"/>
        </w:r>
        <w:r>
          <w:rPr>
            <w:noProof/>
            <w:webHidden/>
          </w:rPr>
          <w:t>81</w:t>
        </w:r>
        <w:r w:rsidR="00BC2E60">
          <w:rPr>
            <w:noProof/>
            <w:webHidden/>
          </w:rPr>
          <w:fldChar w:fldCharType="end"/>
        </w:r>
      </w:hyperlink>
    </w:p>
    <w:p w14:paraId="33BD2DE4" w14:textId="5384D21E"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54" w:history="1">
        <w:r w:rsidR="00BC2E60" w:rsidRPr="005303D0">
          <w:rPr>
            <w:rStyle w:val="Hyperlink"/>
            <w:noProof/>
          </w:rPr>
          <w:t>SC10</w:t>
        </w:r>
        <w:r w:rsidR="00BC2E60">
          <w:rPr>
            <w:rFonts w:asciiTheme="minorHAnsi" w:eastAsiaTheme="minorEastAsia" w:hAnsiTheme="minorHAnsi" w:cstheme="minorBidi"/>
            <w:noProof/>
            <w:sz w:val="22"/>
          </w:rPr>
          <w:tab/>
        </w:r>
        <w:r w:rsidR="00BC2E60" w:rsidRPr="005303D0">
          <w:rPr>
            <w:rStyle w:val="Hyperlink"/>
            <w:noProof/>
          </w:rPr>
          <w:t>GC 1.6   PUBLICITY AND MEDIA</w:t>
        </w:r>
        <w:r w:rsidR="00BC2E60">
          <w:rPr>
            <w:noProof/>
            <w:webHidden/>
          </w:rPr>
          <w:tab/>
        </w:r>
        <w:r w:rsidR="00BC2E60">
          <w:rPr>
            <w:noProof/>
            <w:webHidden/>
          </w:rPr>
          <w:fldChar w:fldCharType="begin"/>
        </w:r>
        <w:r w:rsidR="00BC2E60">
          <w:rPr>
            <w:noProof/>
            <w:webHidden/>
          </w:rPr>
          <w:instrText xml:space="preserve"> PAGEREF _Toc115690154 \h </w:instrText>
        </w:r>
        <w:r w:rsidR="00BC2E60">
          <w:rPr>
            <w:noProof/>
            <w:webHidden/>
          </w:rPr>
        </w:r>
        <w:r w:rsidR="00BC2E60">
          <w:rPr>
            <w:noProof/>
            <w:webHidden/>
          </w:rPr>
          <w:fldChar w:fldCharType="separate"/>
        </w:r>
        <w:r>
          <w:rPr>
            <w:noProof/>
            <w:webHidden/>
          </w:rPr>
          <w:t>82</w:t>
        </w:r>
        <w:r w:rsidR="00BC2E60">
          <w:rPr>
            <w:noProof/>
            <w:webHidden/>
          </w:rPr>
          <w:fldChar w:fldCharType="end"/>
        </w:r>
      </w:hyperlink>
    </w:p>
    <w:p w14:paraId="7B9644F0" w14:textId="5446396B"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55" w:history="1">
        <w:r w:rsidR="00BC2E60" w:rsidRPr="005303D0">
          <w:rPr>
            <w:rStyle w:val="Hyperlink"/>
            <w:noProof/>
          </w:rPr>
          <w:t>SC11</w:t>
        </w:r>
        <w:r w:rsidR="00BC2E60">
          <w:rPr>
            <w:rFonts w:asciiTheme="minorHAnsi" w:eastAsiaTheme="minorEastAsia" w:hAnsiTheme="minorHAnsi" w:cstheme="minorBidi"/>
            <w:noProof/>
            <w:sz w:val="22"/>
          </w:rPr>
          <w:tab/>
        </w:r>
        <w:r w:rsidR="00BC2E60" w:rsidRPr="005303D0">
          <w:rPr>
            <w:rStyle w:val="Hyperlink"/>
            <w:noProof/>
          </w:rPr>
          <w:t>GC 2.2   ROLE OF THE CONSULTANT</w:t>
        </w:r>
        <w:r w:rsidR="00BC2E60">
          <w:rPr>
            <w:noProof/>
            <w:webHidden/>
          </w:rPr>
          <w:tab/>
        </w:r>
        <w:r w:rsidR="00BC2E60">
          <w:rPr>
            <w:noProof/>
            <w:webHidden/>
          </w:rPr>
          <w:fldChar w:fldCharType="begin"/>
        </w:r>
        <w:r w:rsidR="00BC2E60">
          <w:rPr>
            <w:noProof/>
            <w:webHidden/>
          </w:rPr>
          <w:instrText xml:space="preserve"> PAGEREF _Toc115690155 \h </w:instrText>
        </w:r>
        <w:r w:rsidR="00BC2E60">
          <w:rPr>
            <w:noProof/>
            <w:webHidden/>
          </w:rPr>
        </w:r>
        <w:r w:rsidR="00BC2E60">
          <w:rPr>
            <w:noProof/>
            <w:webHidden/>
          </w:rPr>
          <w:fldChar w:fldCharType="separate"/>
        </w:r>
        <w:r>
          <w:rPr>
            <w:noProof/>
            <w:webHidden/>
          </w:rPr>
          <w:t>83</w:t>
        </w:r>
        <w:r w:rsidR="00BC2E60">
          <w:rPr>
            <w:noProof/>
            <w:webHidden/>
          </w:rPr>
          <w:fldChar w:fldCharType="end"/>
        </w:r>
      </w:hyperlink>
    </w:p>
    <w:p w14:paraId="4EDFA578" w14:textId="47DFF8FF"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56" w:history="1">
        <w:r w:rsidR="00BC2E60" w:rsidRPr="005303D0">
          <w:rPr>
            <w:rStyle w:val="Hyperlink"/>
            <w:noProof/>
          </w:rPr>
          <w:t>SC12</w:t>
        </w:r>
        <w:r w:rsidR="00BC2E60">
          <w:rPr>
            <w:rFonts w:asciiTheme="minorHAnsi" w:eastAsiaTheme="minorEastAsia" w:hAnsiTheme="minorHAnsi" w:cstheme="minorBidi"/>
            <w:noProof/>
            <w:sz w:val="22"/>
          </w:rPr>
          <w:tab/>
        </w:r>
        <w:r w:rsidR="00BC2E60" w:rsidRPr="005303D0">
          <w:rPr>
            <w:rStyle w:val="Hyperlink"/>
            <w:noProof/>
          </w:rPr>
          <w:t>GC 2.3   REVIEW AND INSPECTION OF THE WORK</w:t>
        </w:r>
        <w:r w:rsidR="00BC2E60">
          <w:rPr>
            <w:noProof/>
            <w:webHidden/>
          </w:rPr>
          <w:tab/>
        </w:r>
        <w:r w:rsidR="00BC2E60">
          <w:rPr>
            <w:noProof/>
            <w:webHidden/>
          </w:rPr>
          <w:fldChar w:fldCharType="begin"/>
        </w:r>
        <w:r w:rsidR="00BC2E60">
          <w:rPr>
            <w:noProof/>
            <w:webHidden/>
          </w:rPr>
          <w:instrText xml:space="preserve"> PAGEREF _Toc115690156 \h </w:instrText>
        </w:r>
        <w:r w:rsidR="00BC2E60">
          <w:rPr>
            <w:noProof/>
            <w:webHidden/>
          </w:rPr>
        </w:r>
        <w:r w:rsidR="00BC2E60">
          <w:rPr>
            <w:noProof/>
            <w:webHidden/>
          </w:rPr>
          <w:fldChar w:fldCharType="separate"/>
        </w:r>
        <w:r>
          <w:rPr>
            <w:noProof/>
            <w:webHidden/>
          </w:rPr>
          <w:t>84</w:t>
        </w:r>
        <w:r w:rsidR="00BC2E60">
          <w:rPr>
            <w:noProof/>
            <w:webHidden/>
          </w:rPr>
          <w:fldChar w:fldCharType="end"/>
        </w:r>
      </w:hyperlink>
    </w:p>
    <w:p w14:paraId="74DBD737" w14:textId="62D2586C"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57" w:history="1">
        <w:r w:rsidR="00BC2E60" w:rsidRPr="005303D0">
          <w:rPr>
            <w:rStyle w:val="Hyperlink"/>
            <w:noProof/>
          </w:rPr>
          <w:t>SC13</w:t>
        </w:r>
        <w:r w:rsidR="00BC2E60">
          <w:rPr>
            <w:rFonts w:asciiTheme="minorHAnsi" w:eastAsiaTheme="minorEastAsia" w:hAnsiTheme="minorHAnsi" w:cstheme="minorBidi"/>
            <w:noProof/>
            <w:sz w:val="22"/>
          </w:rPr>
          <w:tab/>
        </w:r>
        <w:r w:rsidR="00BC2E60" w:rsidRPr="005303D0">
          <w:rPr>
            <w:rStyle w:val="Hyperlink"/>
            <w:noProof/>
          </w:rPr>
          <w:t>GC 2.4   DEFECTIVE WORK</w:t>
        </w:r>
        <w:r w:rsidR="00BC2E60">
          <w:rPr>
            <w:noProof/>
            <w:webHidden/>
          </w:rPr>
          <w:tab/>
        </w:r>
        <w:r w:rsidR="00BC2E60">
          <w:rPr>
            <w:noProof/>
            <w:webHidden/>
          </w:rPr>
          <w:fldChar w:fldCharType="begin"/>
        </w:r>
        <w:r w:rsidR="00BC2E60">
          <w:rPr>
            <w:noProof/>
            <w:webHidden/>
          </w:rPr>
          <w:instrText xml:space="preserve"> PAGEREF _Toc115690157 \h </w:instrText>
        </w:r>
        <w:r w:rsidR="00BC2E60">
          <w:rPr>
            <w:noProof/>
            <w:webHidden/>
          </w:rPr>
        </w:r>
        <w:r w:rsidR="00BC2E60">
          <w:rPr>
            <w:noProof/>
            <w:webHidden/>
          </w:rPr>
          <w:fldChar w:fldCharType="separate"/>
        </w:r>
        <w:r>
          <w:rPr>
            <w:noProof/>
            <w:webHidden/>
          </w:rPr>
          <w:t>84</w:t>
        </w:r>
        <w:r w:rsidR="00BC2E60">
          <w:rPr>
            <w:noProof/>
            <w:webHidden/>
          </w:rPr>
          <w:fldChar w:fldCharType="end"/>
        </w:r>
      </w:hyperlink>
    </w:p>
    <w:p w14:paraId="30DC4507" w14:textId="4E4A84FD"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58" w:history="1">
        <w:r w:rsidR="00BC2E60" w:rsidRPr="005303D0">
          <w:rPr>
            <w:rStyle w:val="Hyperlink"/>
            <w:noProof/>
          </w:rPr>
          <w:t>SC14</w:t>
        </w:r>
        <w:r w:rsidR="00BC2E60">
          <w:rPr>
            <w:rFonts w:asciiTheme="minorHAnsi" w:eastAsiaTheme="minorEastAsia" w:hAnsiTheme="minorHAnsi" w:cstheme="minorBidi"/>
            <w:noProof/>
            <w:sz w:val="22"/>
          </w:rPr>
          <w:tab/>
        </w:r>
        <w:r w:rsidR="00BC2E60" w:rsidRPr="005303D0">
          <w:rPr>
            <w:rStyle w:val="Hyperlink"/>
            <w:noProof/>
          </w:rPr>
          <w:t>GC 3.1   CONTROL OF THE WORK</w:t>
        </w:r>
        <w:r w:rsidR="00BC2E60">
          <w:rPr>
            <w:noProof/>
            <w:webHidden/>
          </w:rPr>
          <w:tab/>
        </w:r>
        <w:r w:rsidR="00BC2E60">
          <w:rPr>
            <w:noProof/>
            <w:webHidden/>
          </w:rPr>
          <w:fldChar w:fldCharType="begin"/>
        </w:r>
        <w:r w:rsidR="00BC2E60">
          <w:rPr>
            <w:noProof/>
            <w:webHidden/>
          </w:rPr>
          <w:instrText xml:space="preserve"> PAGEREF _Toc115690158 \h </w:instrText>
        </w:r>
        <w:r w:rsidR="00BC2E60">
          <w:rPr>
            <w:noProof/>
            <w:webHidden/>
          </w:rPr>
        </w:r>
        <w:r w:rsidR="00BC2E60">
          <w:rPr>
            <w:noProof/>
            <w:webHidden/>
          </w:rPr>
          <w:fldChar w:fldCharType="separate"/>
        </w:r>
        <w:r>
          <w:rPr>
            <w:noProof/>
            <w:webHidden/>
          </w:rPr>
          <w:t>84</w:t>
        </w:r>
        <w:r w:rsidR="00BC2E60">
          <w:rPr>
            <w:noProof/>
            <w:webHidden/>
          </w:rPr>
          <w:fldChar w:fldCharType="end"/>
        </w:r>
      </w:hyperlink>
    </w:p>
    <w:p w14:paraId="0D50F4B0" w14:textId="7C965D06"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59" w:history="1">
        <w:r w:rsidR="00BC2E60" w:rsidRPr="005303D0">
          <w:rPr>
            <w:rStyle w:val="Hyperlink"/>
            <w:noProof/>
          </w:rPr>
          <w:t>SC15</w:t>
        </w:r>
        <w:r w:rsidR="00BC2E60">
          <w:rPr>
            <w:rFonts w:asciiTheme="minorHAnsi" w:eastAsiaTheme="minorEastAsia" w:hAnsiTheme="minorHAnsi" w:cstheme="minorBidi"/>
            <w:noProof/>
            <w:sz w:val="22"/>
          </w:rPr>
          <w:tab/>
        </w:r>
        <w:r w:rsidR="00BC2E60" w:rsidRPr="005303D0">
          <w:rPr>
            <w:rStyle w:val="Hyperlink"/>
            <w:noProof/>
          </w:rPr>
          <w:t>GC 3.2   CONSTRUCTION BY OWNER OR OTHER CONTRACTORS</w:t>
        </w:r>
        <w:r w:rsidR="00BC2E60">
          <w:rPr>
            <w:noProof/>
            <w:webHidden/>
          </w:rPr>
          <w:tab/>
        </w:r>
        <w:r w:rsidR="00BC2E60">
          <w:rPr>
            <w:noProof/>
            <w:webHidden/>
          </w:rPr>
          <w:fldChar w:fldCharType="begin"/>
        </w:r>
        <w:r w:rsidR="00BC2E60">
          <w:rPr>
            <w:noProof/>
            <w:webHidden/>
          </w:rPr>
          <w:instrText xml:space="preserve"> PAGEREF _Toc115690159 \h </w:instrText>
        </w:r>
        <w:r w:rsidR="00BC2E60">
          <w:rPr>
            <w:noProof/>
            <w:webHidden/>
          </w:rPr>
        </w:r>
        <w:r w:rsidR="00BC2E60">
          <w:rPr>
            <w:noProof/>
            <w:webHidden/>
          </w:rPr>
          <w:fldChar w:fldCharType="separate"/>
        </w:r>
        <w:r>
          <w:rPr>
            <w:noProof/>
            <w:webHidden/>
          </w:rPr>
          <w:t>85</w:t>
        </w:r>
        <w:r w:rsidR="00BC2E60">
          <w:rPr>
            <w:noProof/>
            <w:webHidden/>
          </w:rPr>
          <w:fldChar w:fldCharType="end"/>
        </w:r>
      </w:hyperlink>
    </w:p>
    <w:p w14:paraId="75C7C0ED" w14:textId="35D921CD"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60" w:history="1">
        <w:r w:rsidR="00BC2E60" w:rsidRPr="005303D0">
          <w:rPr>
            <w:rStyle w:val="Hyperlink"/>
            <w:noProof/>
          </w:rPr>
          <w:t>SC16</w:t>
        </w:r>
        <w:r w:rsidR="00BC2E60">
          <w:rPr>
            <w:rFonts w:asciiTheme="minorHAnsi" w:eastAsiaTheme="minorEastAsia" w:hAnsiTheme="minorHAnsi" w:cstheme="minorBidi"/>
            <w:noProof/>
            <w:sz w:val="22"/>
          </w:rPr>
          <w:tab/>
        </w:r>
        <w:r w:rsidR="00BC2E60" w:rsidRPr="005303D0">
          <w:rPr>
            <w:rStyle w:val="Hyperlink"/>
            <w:noProof/>
          </w:rPr>
          <w:t>GC 3.4   CONSTRUCTION SCHEDULE</w:t>
        </w:r>
        <w:r w:rsidR="00BC2E60">
          <w:rPr>
            <w:noProof/>
            <w:webHidden/>
          </w:rPr>
          <w:tab/>
        </w:r>
        <w:r w:rsidR="00BC2E60">
          <w:rPr>
            <w:noProof/>
            <w:webHidden/>
          </w:rPr>
          <w:fldChar w:fldCharType="begin"/>
        </w:r>
        <w:r w:rsidR="00BC2E60">
          <w:rPr>
            <w:noProof/>
            <w:webHidden/>
          </w:rPr>
          <w:instrText xml:space="preserve"> PAGEREF _Toc115690160 \h </w:instrText>
        </w:r>
        <w:r w:rsidR="00BC2E60">
          <w:rPr>
            <w:noProof/>
            <w:webHidden/>
          </w:rPr>
        </w:r>
        <w:r w:rsidR="00BC2E60">
          <w:rPr>
            <w:noProof/>
            <w:webHidden/>
          </w:rPr>
          <w:fldChar w:fldCharType="separate"/>
        </w:r>
        <w:r>
          <w:rPr>
            <w:noProof/>
            <w:webHidden/>
          </w:rPr>
          <w:t>85</w:t>
        </w:r>
        <w:r w:rsidR="00BC2E60">
          <w:rPr>
            <w:noProof/>
            <w:webHidden/>
          </w:rPr>
          <w:fldChar w:fldCharType="end"/>
        </w:r>
      </w:hyperlink>
    </w:p>
    <w:p w14:paraId="0B413EC2" w14:textId="21A80D52"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61" w:history="1">
        <w:r w:rsidR="00BC2E60" w:rsidRPr="005303D0">
          <w:rPr>
            <w:rStyle w:val="Hyperlink"/>
            <w:noProof/>
          </w:rPr>
          <w:t>SC17</w:t>
        </w:r>
        <w:r w:rsidR="00BC2E60">
          <w:rPr>
            <w:rFonts w:asciiTheme="minorHAnsi" w:eastAsiaTheme="minorEastAsia" w:hAnsiTheme="minorHAnsi" w:cstheme="minorBidi"/>
            <w:noProof/>
            <w:sz w:val="22"/>
          </w:rPr>
          <w:tab/>
        </w:r>
        <w:r w:rsidR="00BC2E60" w:rsidRPr="005303D0">
          <w:rPr>
            <w:rStyle w:val="Hyperlink"/>
            <w:noProof/>
          </w:rPr>
          <w:t>GC 3.5   SUPERVISION</w:t>
        </w:r>
        <w:r w:rsidR="00BC2E60">
          <w:rPr>
            <w:noProof/>
            <w:webHidden/>
          </w:rPr>
          <w:tab/>
        </w:r>
        <w:r w:rsidR="00BC2E60">
          <w:rPr>
            <w:noProof/>
            <w:webHidden/>
          </w:rPr>
          <w:fldChar w:fldCharType="begin"/>
        </w:r>
        <w:r w:rsidR="00BC2E60">
          <w:rPr>
            <w:noProof/>
            <w:webHidden/>
          </w:rPr>
          <w:instrText xml:space="preserve"> PAGEREF _Toc115690161 \h </w:instrText>
        </w:r>
        <w:r w:rsidR="00BC2E60">
          <w:rPr>
            <w:noProof/>
            <w:webHidden/>
          </w:rPr>
        </w:r>
        <w:r w:rsidR="00BC2E60">
          <w:rPr>
            <w:noProof/>
            <w:webHidden/>
          </w:rPr>
          <w:fldChar w:fldCharType="separate"/>
        </w:r>
        <w:r>
          <w:rPr>
            <w:noProof/>
            <w:webHidden/>
          </w:rPr>
          <w:t>87</w:t>
        </w:r>
        <w:r w:rsidR="00BC2E60">
          <w:rPr>
            <w:noProof/>
            <w:webHidden/>
          </w:rPr>
          <w:fldChar w:fldCharType="end"/>
        </w:r>
      </w:hyperlink>
    </w:p>
    <w:p w14:paraId="6111594A" w14:textId="5B5AF3D4"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62" w:history="1">
        <w:r w:rsidR="00BC2E60" w:rsidRPr="005303D0">
          <w:rPr>
            <w:rStyle w:val="Hyperlink"/>
            <w:noProof/>
          </w:rPr>
          <w:t>SC18</w:t>
        </w:r>
        <w:r w:rsidR="00BC2E60">
          <w:rPr>
            <w:rFonts w:asciiTheme="minorHAnsi" w:eastAsiaTheme="minorEastAsia" w:hAnsiTheme="minorHAnsi" w:cstheme="minorBidi"/>
            <w:noProof/>
            <w:sz w:val="22"/>
          </w:rPr>
          <w:tab/>
        </w:r>
        <w:r w:rsidR="00BC2E60" w:rsidRPr="005303D0">
          <w:rPr>
            <w:rStyle w:val="Hyperlink"/>
            <w:noProof/>
          </w:rPr>
          <w:t>GC 3.6   SUBCONTRACTORS AND SUPPLIERS</w:t>
        </w:r>
        <w:r w:rsidR="00BC2E60">
          <w:rPr>
            <w:noProof/>
            <w:webHidden/>
          </w:rPr>
          <w:tab/>
        </w:r>
        <w:r w:rsidR="00BC2E60">
          <w:rPr>
            <w:noProof/>
            <w:webHidden/>
          </w:rPr>
          <w:fldChar w:fldCharType="begin"/>
        </w:r>
        <w:r w:rsidR="00BC2E60">
          <w:rPr>
            <w:noProof/>
            <w:webHidden/>
          </w:rPr>
          <w:instrText xml:space="preserve"> PAGEREF _Toc115690162 \h </w:instrText>
        </w:r>
        <w:r w:rsidR="00BC2E60">
          <w:rPr>
            <w:noProof/>
            <w:webHidden/>
          </w:rPr>
        </w:r>
        <w:r w:rsidR="00BC2E60">
          <w:rPr>
            <w:noProof/>
            <w:webHidden/>
          </w:rPr>
          <w:fldChar w:fldCharType="separate"/>
        </w:r>
        <w:r>
          <w:rPr>
            <w:noProof/>
            <w:webHidden/>
          </w:rPr>
          <w:t>88</w:t>
        </w:r>
        <w:r w:rsidR="00BC2E60">
          <w:rPr>
            <w:noProof/>
            <w:webHidden/>
          </w:rPr>
          <w:fldChar w:fldCharType="end"/>
        </w:r>
      </w:hyperlink>
    </w:p>
    <w:p w14:paraId="719B4A4A" w14:textId="49EB4E99"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63" w:history="1">
        <w:r w:rsidR="00BC2E60" w:rsidRPr="005303D0">
          <w:rPr>
            <w:rStyle w:val="Hyperlink"/>
            <w:noProof/>
          </w:rPr>
          <w:t>SC19</w:t>
        </w:r>
        <w:r w:rsidR="00BC2E60">
          <w:rPr>
            <w:rFonts w:asciiTheme="minorHAnsi" w:eastAsiaTheme="minorEastAsia" w:hAnsiTheme="minorHAnsi" w:cstheme="minorBidi"/>
            <w:noProof/>
            <w:sz w:val="22"/>
          </w:rPr>
          <w:tab/>
        </w:r>
        <w:r w:rsidR="00BC2E60" w:rsidRPr="005303D0">
          <w:rPr>
            <w:rStyle w:val="Hyperlink"/>
            <w:noProof/>
          </w:rPr>
          <w:t>GC 3.7   LABOUR AND PRODUCTS</w:t>
        </w:r>
        <w:r w:rsidR="00BC2E60">
          <w:rPr>
            <w:noProof/>
            <w:webHidden/>
          </w:rPr>
          <w:tab/>
        </w:r>
        <w:r w:rsidR="00BC2E60">
          <w:rPr>
            <w:noProof/>
            <w:webHidden/>
          </w:rPr>
          <w:fldChar w:fldCharType="begin"/>
        </w:r>
        <w:r w:rsidR="00BC2E60">
          <w:rPr>
            <w:noProof/>
            <w:webHidden/>
          </w:rPr>
          <w:instrText xml:space="preserve"> PAGEREF _Toc115690163 \h </w:instrText>
        </w:r>
        <w:r w:rsidR="00BC2E60">
          <w:rPr>
            <w:noProof/>
            <w:webHidden/>
          </w:rPr>
        </w:r>
        <w:r w:rsidR="00BC2E60">
          <w:rPr>
            <w:noProof/>
            <w:webHidden/>
          </w:rPr>
          <w:fldChar w:fldCharType="separate"/>
        </w:r>
        <w:r>
          <w:rPr>
            <w:noProof/>
            <w:webHidden/>
          </w:rPr>
          <w:t>89</w:t>
        </w:r>
        <w:r w:rsidR="00BC2E60">
          <w:rPr>
            <w:noProof/>
            <w:webHidden/>
          </w:rPr>
          <w:fldChar w:fldCharType="end"/>
        </w:r>
      </w:hyperlink>
    </w:p>
    <w:p w14:paraId="6D7DF3FD" w14:textId="396CFBE2"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64" w:history="1">
        <w:r w:rsidR="00BC2E60" w:rsidRPr="005303D0">
          <w:rPr>
            <w:rStyle w:val="Hyperlink"/>
            <w:noProof/>
          </w:rPr>
          <w:t>SC20</w:t>
        </w:r>
        <w:r w:rsidR="00BC2E60">
          <w:rPr>
            <w:rFonts w:asciiTheme="minorHAnsi" w:eastAsiaTheme="minorEastAsia" w:hAnsiTheme="minorHAnsi" w:cstheme="minorBidi"/>
            <w:noProof/>
            <w:sz w:val="22"/>
          </w:rPr>
          <w:tab/>
        </w:r>
        <w:r w:rsidR="00BC2E60" w:rsidRPr="005303D0">
          <w:rPr>
            <w:rStyle w:val="Hyperlink"/>
            <w:noProof/>
          </w:rPr>
          <w:t>GC 3.8   SHOP DRAWINGS</w:t>
        </w:r>
        <w:r w:rsidR="00BC2E60">
          <w:rPr>
            <w:noProof/>
            <w:webHidden/>
          </w:rPr>
          <w:tab/>
        </w:r>
        <w:r w:rsidR="00BC2E60">
          <w:rPr>
            <w:noProof/>
            <w:webHidden/>
          </w:rPr>
          <w:fldChar w:fldCharType="begin"/>
        </w:r>
        <w:r w:rsidR="00BC2E60">
          <w:rPr>
            <w:noProof/>
            <w:webHidden/>
          </w:rPr>
          <w:instrText xml:space="preserve"> PAGEREF _Toc115690164 \h </w:instrText>
        </w:r>
        <w:r w:rsidR="00BC2E60">
          <w:rPr>
            <w:noProof/>
            <w:webHidden/>
          </w:rPr>
        </w:r>
        <w:r w:rsidR="00BC2E60">
          <w:rPr>
            <w:noProof/>
            <w:webHidden/>
          </w:rPr>
          <w:fldChar w:fldCharType="separate"/>
        </w:r>
        <w:r>
          <w:rPr>
            <w:noProof/>
            <w:webHidden/>
          </w:rPr>
          <w:t>91</w:t>
        </w:r>
        <w:r w:rsidR="00BC2E60">
          <w:rPr>
            <w:noProof/>
            <w:webHidden/>
          </w:rPr>
          <w:fldChar w:fldCharType="end"/>
        </w:r>
      </w:hyperlink>
    </w:p>
    <w:p w14:paraId="14061B89" w14:textId="3ABDA287"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65" w:history="1">
        <w:r w:rsidR="00BC2E60" w:rsidRPr="005303D0">
          <w:rPr>
            <w:rStyle w:val="Hyperlink"/>
            <w:noProof/>
          </w:rPr>
          <w:t>SC21</w:t>
        </w:r>
        <w:r w:rsidR="00BC2E60">
          <w:rPr>
            <w:rFonts w:asciiTheme="minorHAnsi" w:eastAsiaTheme="minorEastAsia" w:hAnsiTheme="minorHAnsi" w:cstheme="minorBidi"/>
            <w:noProof/>
            <w:sz w:val="22"/>
          </w:rPr>
          <w:tab/>
        </w:r>
        <w:r w:rsidR="00BC2E60" w:rsidRPr="005303D0">
          <w:rPr>
            <w:rStyle w:val="Hyperlink"/>
            <w:noProof/>
          </w:rPr>
          <w:t>GC 3.9   USE OF THE WORK</w:t>
        </w:r>
        <w:r w:rsidR="00BC2E60">
          <w:rPr>
            <w:noProof/>
            <w:webHidden/>
          </w:rPr>
          <w:tab/>
        </w:r>
        <w:r w:rsidR="00BC2E60">
          <w:rPr>
            <w:noProof/>
            <w:webHidden/>
          </w:rPr>
          <w:fldChar w:fldCharType="begin"/>
        </w:r>
        <w:r w:rsidR="00BC2E60">
          <w:rPr>
            <w:noProof/>
            <w:webHidden/>
          </w:rPr>
          <w:instrText xml:space="preserve"> PAGEREF _Toc115690165 \h </w:instrText>
        </w:r>
        <w:r w:rsidR="00BC2E60">
          <w:rPr>
            <w:noProof/>
            <w:webHidden/>
          </w:rPr>
        </w:r>
        <w:r w:rsidR="00BC2E60">
          <w:rPr>
            <w:noProof/>
            <w:webHidden/>
          </w:rPr>
          <w:fldChar w:fldCharType="separate"/>
        </w:r>
        <w:r>
          <w:rPr>
            <w:noProof/>
            <w:webHidden/>
          </w:rPr>
          <w:t>92</w:t>
        </w:r>
        <w:r w:rsidR="00BC2E60">
          <w:rPr>
            <w:noProof/>
            <w:webHidden/>
          </w:rPr>
          <w:fldChar w:fldCharType="end"/>
        </w:r>
      </w:hyperlink>
    </w:p>
    <w:p w14:paraId="495B1C87" w14:textId="592B2DFE"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66" w:history="1">
        <w:r w:rsidR="00BC2E60" w:rsidRPr="005303D0">
          <w:rPr>
            <w:rStyle w:val="Hyperlink"/>
            <w:noProof/>
          </w:rPr>
          <w:t>SC22</w:t>
        </w:r>
        <w:r w:rsidR="00BC2E60">
          <w:rPr>
            <w:rFonts w:asciiTheme="minorHAnsi" w:eastAsiaTheme="minorEastAsia" w:hAnsiTheme="minorHAnsi" w:cstheme="minorBidi"/>
            <w:noProof/>
            <w:sz w:val="22"/>
          </w:rPr>
          <w:tab/>
        </w:r>
        <w:r w:rsidR="00BC2E60" w:rsidRPr="005303D0">
          <w:rPr>
            <w:rStyle w:val="Hyperlink"/>
            <w:noProof/>
          </w:rPr>
          <w:t>GC 3.10   CUTTING AND REMEDIAL WORK</w:t>
        </w:r>
        <w:r w:rsidR="00BC2E60">
          <w:rPr>
            <w:noProof/>
            <w:webHidden/>
          </w:rPr>
          <w:tab/>
        </w:r>
        <w:r w:rsidR="00BC2E60">
          <w:rPr>
            <w:noProof/>
            <w:webHidden/>
          </w:rPr>
          <w:fldChar w:fldCharType="begin"/>
        </w:r>
        <w:r w:rsidR="00BC2E60">
          <w:rPr>
            <w:noProof/>
            <w:webHidden/>
          </w:rPr>
          <w:instrText xml:space="preserve"> PAGEREF _Toc115690166 \h </w:instrText>
        </w:r>
        <w:r w:rsidR="00BC2E60">
          <w:rPr>
            <w:noProof/>
            <w:webHidden/>
          </w:rPr>
        </w:r>
        <w:r w:rsidR="00BC2E60">
          <w:rPr>
            <w:noProof/>
            <w:webHidden/>
          </w:rPr>
          <w:fldChar w:fldCharType="separate"/>
        </w:r>
        <w:r>
          <w:rPr>
            <w:noProof/>
            <w:webHidden/>
          </w:rPr>
          <w:t>92</w:t>
        </w:r>
        <w:r w:rsidR="00BC2E60">
          <w:rPr>
            <w:noProof/>
            <w:webHidden/>
          </w:rPr>
          <w:fldChar w:fldCharType="end"/>
        </w:r>
      </w:hyperlink>
    </w:p>
    <w:p w14:paraId="47624501" w14:textId="03B306F5"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67" w:history="1">
        <w:r w:rsidR="00BC2E60" w:rsidRPr="005303D0">
          <w:rPr>
            <w:rStyle w:val="Hyperlink"/>
            <w:noProof/>
          </w:rPr>
          <w:t>SC23</w:t>
        </w:r>
        <w:r w:rsidR="00BC2E60">
          <w:rPr>
            <w:rFonts w:asciiTheme="minorHAnsi" w:eastAsiaTheme="minorEastAsia" w:hAnsiTheme="minorHAnsi" w:cstheme="minorBidi"/>
            <w:noProof/>
            <w:sz w:val="22"/>
          </w:rPr>
          <w:tab/>
        </w:r>
        <w:r w:rsidR="00BC2E60" w:rsidRPr="005303D0">
          <w:rPr>
            <w:rStyle w:val="Hyperlink"/>
            <w:noProof/>
          </w:rPr>
          <w:t>GC 3.11   CLEANUP</w:t>
        </w:r>
        <w:r w:rsidR="00BC2E60">
          <w:rPr>
            <w:noProof/>
            <w:webHidden/>
          </w:rPr>
          <w:tab/>
        </w:r>
        <w:r w:rsidR="00BC2E60">
          <w:rPr>
            <w:noProof/>
            <w:webHidden/>
          </w:rPr>
          <w:fldChar w:fldCharType="begin"/>
        </w:r>
        <w:r w:rsidR="00BC2E60">
          <w:rPr>
            <w:noProof/>
            <w:webHidden/>
          </w:rPr>
          <w:instrText xml:space="preserve"> PAGEREF _Toc115690167 \h </w:instrText>
        </w:r>
        <w:r w:rsidR="00BC2E60">
          <w:rPr>
            <w:noProof/>
            <w:webHidden/>
          </w:rPr>
        </w:r>
        <w:r w:rsidR="00BC2E60">
          <w:rPr>
            <w:noProof/>
            <w:webHidden/>
          </w:rPr>
          <w:fldChar w:fldCharType="separate"/>
        </w:r>
        <w:r>
          <w:rPr>
            <w:noProof/>
            <w:webHidden/>
          </w:rPr>
          <w:t>92</w:t>
        </w:r>
        <w:r w:rsidR="00BC2E60">
          <w:rPr>
            <w:noProof/>
            <w:webHidden/>
          </w:rPr>
          <w:fldChar w:fldCharType="end"/>
        </w:r>
      </w:hyperlink>
    </w:p>
    <w:p w14:paraId="1FFE08AA" w14:textId="5FD7CC54"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68" w:history="1">
        <w:r w:rsidR="00BC2E60" w:rsidRPr="005303D0">
          <w:rPr>
            <w:rStyle w:val="Hyperlink"/>
            <w:noProof/>
          </w:rPr>
          <w:t>SC24</w:t>
        </w:r>
        <w:r w:rsidR="00BC2E60">
          <w:rPr>
            <w:rFonts w:asciiTheme="minorHAnsi" w:eastAsiaTheme="minorEastAsia" w:hAnsiTheme="minorHAnsi" w:cstheme="minorBidi"/>
            <w:noProof/>
            <w:sz w:val="22"/>
          </w:rPr>
          <w:tab/>
        </w:r>
        <w:r w:rsidR="00BC2E60" w:rsidRPr="005303D0">
          <w:rPr>
            <w:rStyle w:val="Hyperlink"/>
            <w:noProof/>
          </w:rPr>
          <w:t>GC 3.12   CONTRACTOR STANDARD OF CARE</w:t>
        </w:r>
        <w:r w:rsidR="00BC2E60">
          <w:rPr>
            <w:noProof/>
            <w:webHidden/>
          </w:rPr>
          <w:tab/>
        </w:r>
        <w:r w:rsidR="00BC2E60">
          <w:rPr>
            <w:noProof/>
            <w:webHidden/>
          </w:rPr>
          <w:fldChar w:fldCharType="begin"/>
        </w:r>
        <w:r w:rsidR="00BC2E60">
          <w:rPr>
            <w:noProof/>
            <w:webHidden/>
          </w:rPr>
          <w:instrText xml:space="preserve"> PAGEREF _Toc115690168 \h </w:instrText>
        </w:r>
        <w:r w:rsidR="00BC2E60">
          <w:rPr>
            <w:noProof/>
            <w:webHidden/>
          </w:rPr>
        </w:r>
        <w:r w:rsidR="00BC2E60">
          <w:rPr>
            <w:noProof/>
            <w:webHidden/>
          </w:rPr>
          <w:fldChar w:fldCharType="separate"/>
        </w:r>
        <w:r>
          <w:rPr>
            <w:noProof/>
            <w:webHidden/>
          </w:rPr>
          <w:t>93</w:t>
        </w:r>
        <w:r w:rsidR="00BC2E60">
          <w:rPr>
            <w:noProof/>
            <w:webHidden/>
          </w:rPr>
          <w:fldChar w:fldCharType="end"/>
        </w:r>
      </w:hyperlink>
    </w:p>
    <w:p w14:paraId="6F9F184E" w14:textId="000070DD"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69" w:history="1">
        <w:r w:rsidR="00BC2E60" w:rsidRPr="005303D0">
          <w:rPr>
            <w:rStyle w:val="Hyperlink"/>
            <w:noProof/>
          </w:rPr>
          <w:t>SC25</w:t>
        </w:r>
        <w:r w:rsidR="00BC2E60">
          <w:rPr>
            <w:rFonts w:asciiTheme="minorHAnsi" w:eastAsiaTheme="minorEastAsia" w:hAnsiTheme="minorHAnsi" w:cstheme="minorBidi"/>
            <w:noProof/>
            <w:sz w:val="22"/>
          </w:rPr>
          <w:tab/>
        </w:r>
        <w:r w:rsidR="00BC2E60" w:rsidRPr="005303D0">
          <w:rPr>
            <w:rStyle w:val="Hyperlink"/>
            <w:noProof/>
          </w:rPr>
          <w:t>GC 3.13   CONTRACTOR USE OF PERMANENT EQUIPMENT OR SYSTEMS</w:t>
        </w:r>
        <w:r w:rsidR="00BC2E60">
          <w:rPr>
            <w:noProof/>
            <w:webHidden/>
          </w:rPr>
          <w:tab/>
        </w:r>
        <w:r w:rsidR="00BC2E60">
          <w:rPr>
            <w:noProof/>
            <w:webHidden/>
          </w:rPr>
          <w:fldChar w:fldCharType="begin"/>
        </w:r>
        <w:r w:rsidR="00BC2E60">
          <w:rPr>
            <w:noProof/>
            <w:webHidden/>
          </w:rPr>
          <w:instrText xml:space="preserve"> PAGEREF _Toc115690169 \h </w:instrText>
        </w:r>
        <w:r w:rsidR="00BC2E60">
          <w:rPr>
            <w:noProof/>
            <w:webHidden/>
          </w:rPr>
        </w:r>
        <w:r w:rsidR="00BC2E60">
          <w:rPr>
            <w:noProof/>
            <w:webHidden/>
          </w:rPr>
          <w:fldChar w:fldCharType="separate"/>
        </w:r>
        <w:r>
          <w:rPr>
            <w:noProof/>
            <w:webHidden/>
          </w:rPr>
          <w:t>94</w:t>
        </w:r>
        <w:r w:rsidR="00BC2E60">
          <w:rPr>
            <w:noProof/>
            <w:webHidden/>
          </w:rPr>
          <w:fldChar w:fldCharType="end"/>
        </w:r>
      </w:hyperlink>
    </w:p>
    <w:p w14:paraId="45744B2B" w14:textId="2B6CA10C"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70" w:history="1">
        <w:r w:rsidR="00BC2E60" w:rsidRPr="005303D0">
          <w:rPr>
            <w:rStyle w:val="Hyperlink"/>
            <w:noProof/>
          </w:rPr>
          <w:t>SC26</w:t>
        </w:r>
        <w:r w:rsidR="00BC2E60">
          <w:rPr>
            <w:rFonts w:asciiTheme="minorHAnsi" w:eastAsiaTheme="minorEastAsia" w:hAnsiTheme="minorHAnsi" w:cstheme="minorBidi"/>
            <w:noProof/>
            <w:sz w:val="22"/>
          </w:rPr>
          <w:tab/>
        </w:r>
        <w:r w:rsidR="00BC2E60" w:rsidRPr="005303D0">
          <w:rPr>
            <w:rStyle w:val="Hyperlink"/>
            <w:noProof/>
          </w:rPr>
          <w:t>GC 3.14   ENVIRONMENTAL PROGRAMS</w:t>
        </w:r>
        <w:r w:rsidR="00BC2E60">
          <w:rPr>
            <w:noProof/>
            <w:webHidden/>
          </w:rPr>
          <w:tab/>
        </w:r>
        <w:r w:rsidR="00BC2E60">
          <w:rPr>
            <w:noProof/>
            <w:webHidden/>
          </w:rPr>
          <w:fldChar w:fldCharType="begin"/>
        </w:r>
        <w:r w:rsidR="00BC2E60">
          <w:rPr>
            <w:noProof/>
            <w:webHidden/>
          </w:rPr>
          <w:instrText xml:space="preserve"> PAGEREF _Toc115690170 \h </w:instrText>
        </w:r>
        <w:r w:rsidR="00BC2E60">
          <w:rPr>
            <w:noProof/>
            <w:webHidden/>
          </w:rPr>
        </w:r>
        <w:r w:rsidR="00BC2E60">
          <w:rPr>
            <w:noProof/>
            <w:webHidden/>
          </w:rPr>
          <w:fldChar w:fldCharType="separate"/>
        </w:r>
        <w:r>
          <w:rPr>
            <w:noProof/>
            <w:webHidden/>
          </w:rPr>
          <w:t>95</w:t>
        </w:r>
        <w:r w:rsidR="00BC2E60">
          <w:rPr>
            <w:noProof/>
            <w:webHidden/>
          </w:rPr>
          <w:fldChar w:fldCharType="end"/>
        </w:r>
      </w:hyperlink>
    </w:p>
    <w:p w14:paraId="19747A94" w14:textId="060FAEC1"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71" w:history="1">
        <w:r w:rsidR="00BC2E60" w:rsidRPr="005303D0">
          <w:rPr>
            <w:rStyle w:val="Hyperlink"/>
            <w:noProof/>
          </w:rPr>
          <w:t>SC27</w:t>
        </w:r>
        <w:r w:rsidR="00BC2E60">
          <w:rPr>
            <w:rFonts w:asciiTheme="minorHAnsi" w:eastAsiaTheme="minorEastAsia" w:hAnsiTheme="minorHAnsi" w:cstheme="minorBidi"/>
            <w:noProof/>
            <w:sz w:val="22"/>
          </w:rPr>
          <w:tab/>
        </w:r>
        <w:r w:rsidR="00BC2E60" w:rsidRPr="005303D0">
          <w:rPr>
            <w:rStyle w:val="Hyperlink"/>
            <w:noProof/>
          </w:rPr>
          <w:t>GC 3.15   PERMIT MANAGEMENT</w:t>
        </w:r>
        <w:r w:rsidR="00BC2E60">
          <w:rPr>
            <w:noProof/>
            <w:webHidden/>
          </w:rPr>
          <w:tab/>
        </w:r>
        <w:r w:rsidR="00BC2E60">
          <w:rPr>
            <w:noProof/>
            <w:webHidden/>
          </w:rPr>
          <w:fldChar w:fldCharType="begin"/>
        </w:r>
        <w:r w:rsidR="00BC2E60">
          <w:rPr>
            <w:noProof/>
            <w:webHidden/>
          </w:rPr>
          <w:instrText xml:space="preserve"> PAGEREF _Toc115690171 \h </w:instrText>
        </w:r>
        <w:r w:rsidR="00BC2E60">
          <w:rPr>
            <w:noProof/>
            <w:webHidden/>
          </w:rPr>
        </w:r>
        <w:r w:rsidR="00BC2E60">
          <w:rPr>
            <w:noProof/>
            <w:webHidden/>
          </w:rPr>
          <w:fldChar w:fldCharType="separate"/>
        </w:r>
        <w:r>
          <w:rPr>
            <w:noProof/>
            <w:webHidden/>
          </w:rPr>
          <w:t>95</w:t>
        </w:r>
        <w:r w:rsidR="00BC2E60">
          <w:rPr>
            <w:noProof/>
            <w:webHidden/>
          </w:rPr>
          <w:fldChar w:fldCharType="end"/>
        </w:r>
      </w:hyperlink>
    </w:p>
    <w:p w14:paraId="248F3DF5" w14:textId="503A0CA9"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72" w:history="1">
        <w:r w:rsidR="00BC2E60" w:rsidRPr="005303D0">
          <w:rPr>
            <w:rStyle w:val="Hyperlink"/>
            <w:noProof/>
          </w:rPr>
          <w:t>SC28</w:t>
        </w:r>
        <w:r w:rsidR="00BC2E60">
          <w:rPr>
            <w:rFonts w:asciiTheme="minorHAnsi" w:eastAsiaTheme="minorEastAsia" w:hAnsiTheme="minorHAnsi" w:cstheme="minorBidi"/>
            <w:noProof/>
            <w:sz w:val="22"/>
          </w:rPr>
          <w:tab/>
        </w:r>
        <w:r w:rsidR="00BC2E60" w:rsidRPr="005303D0">
          <w:rPr>
            <w:rStyle w:val="Hyperlink"/>
            <w:noProof/>
          </w:rPr>
          <w:t>GC 3.16   EXCESS SOIL MANAGEMENT</w:t>
        </w:r>
        <w:r w:rsidR="00BC2E60">
          <w:rPr>
            <w:noProof/>
            <w:webHidden/>
          </w:rPr>
          <w:tab/>
        </w:r>
        <w:r w:rsidR="00BC2E60">
          <w:rPr>
            <w:noProof/>
            <w:webHidden/>
          </w:rPr>
          <w:fldChar w:fldCharType="begin"/>
        </w:r>
        <w:r w:rsidR="00BC2E60">
          <w:rPr>
            <w:noProof/>
            <w:webHidden/>
          </w:rPr>
          <w:instrText xml:space="preserve"> PAGEREF _Toc115690172 \h </w:instrText>
        </w:r>
        <w:r w:rsidR="00BC2E60">
          <w:rPr>
            <w:noProof/>
            <w:webHidden/>
          </w:rPr>
        </w:r>
        <w:r w:rsidR="00BC2E60">
          <w:rPr>
            <w:noProof/>
            <w:webHidden/>
          </w:rPr>
          <w:fldChar w:fldCharType="separate"/>
        </w:r>
        <w:r>
          <w:rPr>
            <w:noProof/>
            <w:webHidden/>
          </w:rPr>
          <w:t>96</w:t>
        </w:r>
        <w:r w:rsidR="00BC2E60">
          <w:rPr>
            <w:noProof/>
            <w:webHidden/>
          </w:rPr>
          <w:fldChar w:fldCharType="end"/>
        </w:r>
      </w:hyperlink>
    </w:p>
    <w:p w14:paraId="2648B0B4" w14:textId="6E976A00"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73" w:history="1">
        <w:r w:rsidR="00BC2E60" w:rsidRPr="005303D0">
          <w:rPr>
            <w:rStyle w:val="Hyperlink"/>
            <w:noProof/>
          </w:rPr>
          <w:t>SC29</w:t>
        </w:r>
        <w:r w:rsidR="00BC2E60">
          <w:rPr>
            <w:rFonts w:asciiTheme="minorHAnsi" w:eastAsiaTheme="minorEastAsia" w:hAnsiTheme="minorHAnsi" w:cstheme="minorBidi"/>
            <w:noProof/>
            <w:sz w:val="22"/>
          </w:rPr>
          <w:tab/>
        </w:r>
        <w:r w:rsidR="00BC2E60" w:rsidRPr="005303D0">
          <w:rPr>
            <w:rStyle w:val="Hyperlink"/>
            <w:noProof/>
          </w:rPr>
          <w:t>GC 4.1   CASH ALLOWANCES</w:t>
        </w:r>
        <w:r w:rsidR="00BC2E60">
          <w:rPr>
            <w:noProof/>
            <w:webHidden/>
          </w:rPr>
          <w:tab/>
        </w:r>
        <w:r w:rsidR="00BC2E60">
          <w:rPr>
            <w:noProof/>
            <w:webHidden/>
          </w:rPr>
          <w:fldChar w:fldCharType="begin"/>
        </w:r>
        <w:r w:rsidR="00BC2E60">
          <w:rPr>
            <w:noProof/>
            <w:webHidden/>
          </w:rPr>
          <w:instrText xml:space="preserve"> PAGEREF _Toc115690173 \h </w:instrText>
        </w:r>
        <w:r w:rsidR="00BC2E60">
          <w:rPr>
            <w:noProof/>
            <w:webHidden/>
          </w:rPr>
        </w:r>
        <w:r w:rsidR="00BC2E60">
          <w:rPr>
            <w:noProof/>
            <w:webHidden/>
          </w:rPr>
          <w:fldChar w:fldCharType="separate"/>
        </w:r>
        <w:r>
          <w:rPr>
            <w:noProof/>
            <w:webHidden/>
          </w:rPr>
          <w:t>96</w:t>
        </w:r>
        <w:r w:rsidR="00BC2E60">
          <w:rPr>
            <w:noProof/>
            <w:webHidden/>
          </w:rPr>
          <w:fldChar w:fldCharType="end"/>
        </w:r>
      </w:hyperlink>
    </w:p>
    <w:p w14:paraId="4DAFB4EB" w14:textId="0EE6AE2E"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74" w:history="1">
        <w:r w:rsidR="00BC2E60" w:rsidRPr="005303D0">
          <w:rPr>
            <w:rStyle w:val="Hyperlink"/>
            <w:noProof/>
          </w:rPr>
          <w:t>SC30</w:t>
        </w:r>
        <w:r w:rsidR="00BC2E60">
          <w:rPr>
            <w:rFonts w:asciiTheme="minorHAnsi" w:eastAsiaTheme="minorEastAsia" w:hAnsiTheme="minorHAnsi" w:cstheme="minorBidi"/>
            <w:noProof/>
            <w:sz w:val="22"/>
          </w:rPr>
          <w:tab/>
        </w:r>
        <w:r w:rsidR="00BC2E60" w:rsidRPr="005303D0">
          <w:rPr>
            <w:rStyle w:val="Hyperlink"/>
            <w:noProof/>
          </w:rPr>
          <w:t>GC 5.1   FINANCING INFORMATION REQUIRED OF THE OWNER</w:t>
        </w:r>
        <w:r w:rsidR="00BC2E60">
          <w:rPr>
            <w:noProof/>
            <w:webHidden/>
          </w:rPr>
          <w:tab/>
        </w:r>
        <w:r w:rsidR="00BC2E60">
          <w:rPr>
            <w:noProof/>
            <w:webHidden/>
          </w:rPr>
          <w:fldChar w:fldCharType="begin"/>
        </w:r>
        <w:r w:rsidR="00BC2E60">
          <w:rPr>
            <w:noProof/>
            <w:webHidden/>
          </w:rPr>
          <w:instrText xml:space="preserve"> PAGEREF _Toc115690174 \h </w:instrText>
        </w:r>
        <w:r w:rsidR="00BC2E60">
          <w:rPr>
            <w:noProof/>
            <w:webHidden/>
          </w:rPr>
        </w:r>
        <w:r w:rsidR="00BC2E60">
          <w:rPr>
            <w:noProof/>
            <w:webHidden/>
          </w:rPr>
          <w:fldChar w:fldCharType="separate"/>
        </w:r>
        <w:r>
          <w:rPr>
            <w:noProof/>
            <w:webHidden/>
          </w:rPr>
          <w:t>96</w:t>
        </w:r>
        <w:r w:rsidR="00BC2E60">
          <w:rPr>
            <w:noProof/>
            <w:webHidden/>
          </w:rPr>
          <w:fldChar w:fldCharType="end"/>
        </w:r>
      </w:hyperlink>
    </w:p>
    <w:p w14:paraId="68BC78CE" w14:textId="2BBBCB9B"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75" w:history="1">
        <w:r w:rsidR="00BC2E60" w:rsidRPr="005303D0">
          <w:rPr>
            <w:rStyle w:val="Hyperlink"/>
            <w:noProof/>
          </w:rPr>
          <w:t>SC31</w:t>
        </w:r>
        <w:r w:rsidR="00BC2E60">
          <w:rPr>
            <w:rFonts w:asciiTheme="minorHAnsi" w:eastAsiaTheme="minorEastAsia" w:hAnsiTheme="minorHAnsi" w:cstheme="minorBidi"/>
            <w:noProof/>
            <w:sz w:val="22"/>
          </w:rPr>
          <w:tab/>
        </w:r>
        <w:r w:rsidR="00BC2E60" w:rsidRPr="005303D0">
          <w:rPr>
            <w:rStyle w:val="Hyperlink"/>
            <w:noProof/>
          </w:rPr>
          <w:t>GC 5.2   APPLICATIONS FOR PAYMENT</w:t>
        </w:r>
        <w:r w:rsidR="00BC2E60">
          <w:rPr>
            <w:noProof/>
            <w:webHidden/>
          </w:rPr>
          <w:tab/>
        </w:r>
        <w:r w:rsidR="00BC2E60">
          <w:rPr>
            <w:noProof/>
            <w:webHidden/>
          </w:rPr>
          <w:fldChar w:fldCharType="begin"/>
        </w:r>
        <w:r w:rsidR="00BC2E60">
          <w:rPr>
            <w:noProof/>
            <w:webHidden/>
          </w:rPr>
          <w:instrText xml:space="preserve"> PAGEREF _Toc115690175 \h </w:instrText>
        </w:r>
        <w:r w:rsidR="00BC2E60">
          <w:rPr>
            <w:noProof/>
            <w:webHidden/>
          </w:rPr>
        </w:r>
        <w:r w:rsidR="00BC2E60">
          <w:rPr>
            <w:noProof/>
            <w:webHidden/>
          </w:rPr>
          <w:fldChar w:fldCharType="separate"/>
        </w:r>
        <w:r>
          <w:rPr>
            <w:noProof/>
            <w:webHidden/>
          </w:rPr>
          <w:t>97</w:t>
        </w:r>
        <w:r w:rsidR="00BC2E60">
          <w:rPr>
            <w:noProof/>
            <w:webHidden/>
          </w:rPr>
          <w:fldChar w:fldCharType="end"/>
        </w:r>
      </w:hyperlink>
    </w:p>
    <w:p w14:paraId="21736415" w14:textId="3EB9F58B"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76" w:history="1">
        <w:r w:rsidR="00BC2E60" w:rsidRPr="005303D0">
          <w:rPr>
            <w:rStyle w:val="Hyperlink"/>
            <w:noProof/>
          </w:rPr>
          <w:t>SC32</w:t>
        </w:r>
        <w:r w:rsidR="00BC2E60">
          <w:rPr>
            <w:rFonts w:asciiTheme="minorHAnsi" w:eastAsiaTheme="minorEastAsia" w:hAnsiTheme="minorHAnsi" w:cstheme="minorBidi"/>
            <w:noProof/>
            <w:sz w:val="22"/>
          </w:rPr>
          <w:tab/>
        </w:r>
        <w:r w:rsidR="00BC2E60" w:rsidRPr="005303D0">
          <w:rPr>
            <w:rStyle w:val="Hyperlink"/>
            <w:noProof/>
          </w:rPr>
          <w:t>GC 5.3   PAYMENT</w:t>
        </w:r>
        <w:r w:rsidR="00BC2E60">
          <w:rPr>
            <w:noProof/>
            <w:webHidden/>
          </w:rPr>
          <w:tab/>
        </w:r>
        <w:r w:rsidR="00BC2E60">
          <w:rPr>
            <w:noProof/>
            <w:webHidden/>
          </w:rPr>
          <w:fldChar w:fldCharType="begin"/>
        </w:r>
        <w:r w:rsidR="00BC2E60">
          <w:rPr>
            <w:noProof/>
            <w:webHidden/>
          </w:rPr>
          <w:instrText xml:space="preserve"> PAGEREF _Toc115690176 \h </w:instrText>
        </w:r>
        <w:r w:rsidR="00BC2E60">
          <w:rPr>
            <w:noProof/>
            <w:webHidden/>
          </w:rPr>
        </w:r>
        <w:r w:rsidR="00BC2E60">
          <w:rPr>
            <w:noProof/>
            <w:webHidden/>
          </w:rPr>
          <w:fldChar w:fldCharType="separate"/>
        </w:r>
        <w:r>
          <w:rPr>
            <w:noProof/>
            <w:webHidden/>
          </w:rPr>
          <w:t>100</w:t>
        </w:r>
        <w:r w:rsidR="00BC2E60">
          <w:rPr>
            <w:noProof/>
            <w:webHidden/>
          </w:rPr>
          <w:fldChar w:fldCharType="end"/>
        </w:r>
      </w:hyperlink>
    </w:p>
    <w:p w14:paraId="62D34D06" w14:textId="49AAB7D2"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77" w:history="1">
        <w:r w:rsidR="00BC2E60" w:rsidRPr="005303D0">
          <w:rPr>
            <w:rStyle w:val="Hyperlink"/>
            <w:noProof/>
          </w:rPr>
          <w:t>SC33</w:t>
        </w:r>
        <w:r w:rsidR="00BC2E60">
          <w:rPr>
            <w:rFonts w:asciiTheme="minorHAnsi" w:eastAsiaTheme="minorEastAsia" w:hAnsiTheme="minorHAnsi" w:cstheme="minorBidi"/>
            <w:noProof/>
            <w:sz w:val="22"/>
          </w:rPr>
          <w:tab/>
        </w:r>
        <w:r w:rsidR="00BC2E60" w:rsidRPr="005303D0">
          <w:rPr>
            <w:rStyle w:val="Hyperlink"/>
            <w:noProof/>
          </w:rPr>
          <w:t>GC 5.4   SUBSTANTIAL PERFORMANCE OF THE WORK AND PAYMENT OF HOLDBACK</w:t>
        </w:r>
        <w:r w:rsidR="00BC2E60">
          <w:rPr>
            <w:noProof/>
            <w:webHidden/>
          </w:rPr>
          <w:tab/>
        </w:r>
        <w:r w:rsidR="00BC2E60">
          <w:rPr>
            <w:noProof/>
            <w:webHidden/>
          </w:rPr>
          <w:fldChar w:fldCharType="begin"/>
        </w:r>
        <w:r w:rsidR="00BC2E60">
          <w:rPr>
            <w:noProof/>
            <w:webHidden/>
          </w:rPr>
          <w:instrText xml:space="preserve"> PAGEREF _Toc115690177 \h </w:instrText>
        </w:r>
        <w:r w:rsidR="00BC2E60">
          <w:rPr>
            <w:noProof/>
            <w:webHidden/>
          </w:rPr>
        </w:r>
        <w:r w:rsidR="00BC2E60">
          <w:rPr>
            <w:noProof/>
            <w:webHidden/>
          </w:rPr>
          <w:fldChar w:fldCharType="separate"/>
        </w:r>
        <w:r>
          <w:rPr>
            <w:noProof/>
            <w:webHidden/>
          </w:rPr>
          <w:t>102</w:t>
        </w:r>
        <w:r w:rsidR="00BC2E60">
          <w:rPr>
            <w:noProof/>
            <w:webHidden/>
          </w:rPr>
          <w:fldChar w:fldCharType="end"/>
        </w:r>
      </w:hyperlink>
    </w:p>
    <w:p w14:paraId="5F3EBF63" w14:textId="78A72F35"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78" w:history="1">
        <w:r w:rsidR="00BC2E60" w:rsidRPr="005303D0">
          <w:rPr>
            <w:rStyle w:val="Hyperlink"/>
            <w:noProof/>
          </w:rPr>
          <w:t>SC34</w:t>
        </w:r>
        <w:r w:rsidR="00BC2E60">
          <w:rPr>
            <w:rFonts w:asciiTheme="minorHAnsi" w:eastAsiaTheme="minorEastAsia" w:hAnsiTheme="minorHAnsi" w:cstheme="minorBidi"/>
            <w:noProof/>
            <w:sz w:val="22"/>
          </w:rPr>
          <w:tab/>
        </w:r>
        <w:r w:rsidR="00BC2E60" w:rsidRPr="005303D0">
          <w:rPr>
            <w:rStyle w:val="Hyperlink"/>
            <w:noProof/>
          </w:rPr>
          <w:t>GC 5.5   FINAL PAYMENT</w:t>
        </w:r>
        <w:r w:rsidR="00BC2E60">
          <w:rPr>
            <w:noProof/>
            <w:webHidden/>
          </w:rPr>
          <w:tab/>
        </w:r>
        <w:r w:rsidR="00BC2E60">
          <w:rPr>
            <w:noProof/>
            <w:webHidden/>
          </w:rPr>
          <w:fldChar w:fldCharType="begin"/>
        </w:r>
        <w:r w:rsidR="00BC2E60">
          <w:rPr>
            <w:noProof/>
            <w:webHidden/>
          </w:rPr>
          <w:instrText xml:space="preserve"> PAGEREF _Toc115690178 \h </w:instrText>
        </w:r>
        <w:r w:rsidR="00BC2E60">
          <w:rPr>
            <w:noProof/>
            <w:webHidden/>
          </w:rPr>
        </w:r>
        <w:r w:rsidR="00BC2E60">
          <w:rPr>
            <w:noProof/>
            <w:webHidden/>
          </w:rPr>
          <w:fldChar w:fldCharType="separate"/>
        </w:r>
        <w:r>
          <w:rPr>
            <w:noProof/>
            <w:webHidden/>
          </w:rPr>
          <w:t>105</w:t>
        </w:r>
        <w:r w:rsidR="00BC2E60">
          <w:rPr>
            <w:noProof/>
            <w:webHidden/>
          </w:rPr>
          <w:fldChar w:fldCharType="end"/>
        </w:r>
      </w:hyperlink>
    </w:p>
    <w:p w14:paraId="05411B80" w14:textId="46689A68"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79" w:history="1">
        <w:r w:rsidR="00BC2E60" w:rsidRPr="005303D0">
          <w:rPr>
            <w:rStyle w:val="Hyperlink"/>
            <w:noProof/>
          </w:rPr>
          <w:t>SC35</w:t>
        </w:r>
        <w:r w:rsidR="00BC2E60">
          <w:rPr>
            <w:rFonts w:asciiTheme="minorHAnsi" w:eastAsiaTheme="minorEastAsia" w:hAnsiTheme="minorHAnsi" w:cstheme="minorBidi"/>
            <w:noProof/>
            <w:sz w:val="22"/>
          </w:rPr>
          <w:tab/>
        </w:r>
        <w:r w:rsidR="00BC2E60" w:rsidRPr="005303D0">
          <w:rPr>
            <w:rStyle w:val="Hyperlink"/>
            <w:noProof/>
          </w:rPr>
          <w:t>GC 5.6   DEFERRED WORK</w:t>
        </w:r>
        <w:r w:rsidR="00BC2E60">
          <w:rPr>
            <w:noProof/>
            <w:webHidden/>
          </w:rPr>
          <w:tab/>
        </w:r>
        <w:r w:rsidR="00BC2E60">
          <w:rPr>
            <w:noProof/>
            <w:webHidden/>
          </w:rPr>
          <w:fldChar w:fldCharType="begin"/>
        </w:r>
        <w:r w:rsidR="00BC2E60">
          <w:rPr>
            <w:noProof/>
            <w:webHidden/>
          </w:rPr>
          <w:instrText xml:space="preserve"> PAGEREF _Toc115690179 \h </w:instrText>
        </w:r>
        <w:r w:rsidR="00BC2E60">
          <w:rPr>
            <w:noProof/>
            <w:webHidden/>
          </w:rPr>
        </w:r>
        <w:r w:rsidR="00BC2E60">
          <w:rPr>
            <w:noProof/>
            <w:webHidden/>
          </w:rPr>
          <w:fldChar w:fldCharType="separate"/>
        </w:r>
        <w:r>
          <w:rPr>
            <w:noProof/>
            <w:webHidden/>
          </w:rPr>
          <w:t>107</w:t>
        </w:r>
        <w:r w:rsidR="00BC2E60">
          <w:rPr>
            <w:noProof/>
            <w:webHidden/>
          </w:rPr>
          <w:fldChar w:fldCharType="end"/>
        </w:r>
      </w:hyperlink>
    </w:p>
    <w:p w14:paraId="2DC8AB82" w14:textId="164FB0B8"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80" w:history="1">
        <w:r w:rsidR="00BC2E60" w:rsidRPr="005303D0">
          <w:rPr>
            <w:rStyle w:val="Hyperlink"/>
            <w:noProof/>
          </w:rPr>
          <w:t>SC36</w:t>
        </w:r>
        <w:r w:rsidR="00BC2E60">
          <w:rPr>
            <w:rFonts w:asciiTheme="minorHAnsi" w:eastAsiaTheme="minorEastAsia" w:hAnsiTheme="minorHAnsi" w:cstheme="minorBidi"/>
            <w:noProof/>
            <w:sz w:val="22"/>
          </w:rPr>
          <w:tab/>
        </w:r>
        <w:r w:rsidR="00BC2E60" w:rsidRPr="005303D0">
          <w:rPr>
            <w:rStyle w:val="Hyperlink"/>
            <w:noProof/>
          </w:rPr>
          <w:t>GC 5.8   METHOD OF PAYMENT</w:t>
        </w:r>
        <w:r w:rsidR="00BC2E60">
          <w:rPr>
            <w:noProof/>
            <w:webHidden/>
          </w:rPr>
          <w:tab/>
        </w:r>
        <w:r w:rsidR="00BC2E60">
          <w:rPr>
            <w:noProof/>
            <w:webHidden/>
          </w:rPr>
          <w:fldChar w:fldCharType="begin"/>
        </w:r>
        <w:r w:rsidR="00BC2E60">
          <w:rPr>
            <w:noProof/>
            <w:webHidden/>
          </w:rPr>
          <w:instrText xml:space="preserve"> PAGEREF _Toc115690180 \h </w:instrText>
        </w:r>
        <w:r w:rsidR="00BC2E60">
          <w:rPr>
            <w:noProof/>
            <w:webHidden/>
          </w:rPr>
        </w:r>
        <w:r w:rsidR="00BC2E60">
          <w:rPr>
            <w:noProof/>
            <w:webHidden/>
          </w:rPr>
          <w:fldChar w:fldCharType="separate"/>
        </w:r>
        <w:r>
          <w:rPr>
            <w:noProof/>
            <w:webHidden/>
          </w:rPr>
          <w:t>108</w:t>
        </w:r>
        <w:r w:rsidR="00BC2E60">
          <w:rPr>
            <w:noProof/>
            <w:webHidden/>
          </w:rPr>
          <w:fldChar w:fldCharType="end"/>
        </w:r>
      </w:hyperlink>
    </w:p>
    <w:p w14:paraId="066861F0" w14:textId="1E2F477D"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81" w:history="1">
        <w:r w:rsidR="00BC2E60" w:rsidRPr="005303D0">
          <w:rPr>
            <w:rStyle w:val="Hyperlink"/>
            <w:noProof/>
          </w:rPr>
          <w:t>SC37</w:t>
        </w:r>
        <w:r w:rsidR="00BC2E60">
          <w:rPr>
            <w:rFonts w:asciiTheme="minorHAnsi" w:eastAsiaTheme="minorEastAsia" w:hAnsiTheme="minorHAnsi" w:cstheme="minorBidi"/>
            <w:noProof/>
            <w:sz w:val="22"/>
          </w:rPr>
          <w:tab/>
        </w:r>
        <w:r w:rsidR="00BC2E60" w:rsidRPr="005303D0">
          <w:rPr>
            <w:rStyle w:val="Hyperlink"/>
            <w:noProof/>
          </w:rPr>
          <w:t>GC 6.1   CHANGES</w:t>
        </w:r>
        <w:r w:rsidR="00BC2E60">
          <w:rPr>
            <w:noProof/>
            <w:webHidden/>
          </w:rPr>
          <w:tab/>
        </w:r>
        <w:r w:rsidR="00BC2E60">
          <w:rPr>
            <w:noProof/>
            <w:webHidden/>
          </w:rPr>
          <w:fldChar w:fldCharType="begin"/>
        </w:r>
        <w:r w:rsidR="00BC2E60">
          <w:rPr>
            <w:noProof/>
            <w:webHidden/>
          </w:rPr>
          <w:instrText xml:space="preserve"> PAGEREF _Toc115690181 \h </w:instrText>
        </w:r>
        <w:r w:rsidR="00BC2E60">
          <w:rPr>
            <w:noProof/>
            <w:webHidden/>
          </w:rPr>
        </w:r>
        <w:r w:rsidR="00BC2E60">
          <w:rPr>
            <w:noProof/>
            <w:webHidden/>
          </w:rPr>
          <w:fldChar w:fldCharType="separate"/>
        </w:r>
        <w:r>
          <w:rPr>
            <w:noProof/>
            <w:webHidden/>
          </w:rPr>
          <w:t>108</w:t>
        </w:r>
        <w:r w:rsidR="00BC2E60">
          <w:rPr>
            <w:noProof/>
            <w:webHidden/>
          </w:rPr>
          <w:fldChar w:fldCharType="end"/>
        </w:r>
      </w:hyperlink>
    </w:p>
    <w:p w14:paraId="6D81E124" w14:textId="33CAE763"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82" w:history="1">
        <w:r w:rsidR="00BC2E60" w:rsidRPr="005303D0">
          <w:rPr>
            <w:rStyle w:val="Hyperlink"/>
            <w:noProof/>
          </w:rPr>
          <w:t>SC38</w:t>
        </w:r>
        <w:r w:rsidR="00BC2E60">
          <w:rPr>
            <w:rFonts w:asciiTheme="minorHAnsi" w:eastAsiaTheme="minorEastAsia" w:hAnsiTheme="minorHAnsi" w:cstheme="minorBidi"/>
            <w:noProof/>
            <w:sz w:val="22"/>
          </w:rPr>
          <w:tab/>
        </w:r>
        <w:r w:rsidR="00BC2E60" w:rsidRPr="005303D0">
          <w:rPr>
            <w:rStyle w:val="Hyperlink"/>
            <w:noProof/>
          </w:rPr>
          <w:t>GC 6.2   CHANGE ORDER</w:t>
        </w:r>
        <w:r w:rsidR="00BC2E60">
          <w:rPr>
            <w:noProof/>
            <w:webHidden/>
          </w:rPr>
          <w:tab/>
        </w:r>
        <w:r w:rsidR="00BC2E60">
          <w:rPr>
            <w:noProof/>
            <w:webHidden/>
          </w:rPr>
          <w:fldChar w:fldCharType="begin"/>
        </w:r>
        <w:r w:rsidR="00BC2E60">
          <w:rPr>
            <w:noProof/>
            <w:webHidden/>
          </w:rPr>
          <w:instrText xml:space="preserve"> PAGEREF _Toc115690182 \h </w:instrText>
        </w:r>
        <w:r w:rsidR="00BC2E60">
          <w:rPr>
            <w:noProof/>
            <w:webHidden/>
          </w:rPr>
        </w:r>
        <w:r w:rsidR="00BC2E60">
          <w:rPr>
            <w:noProof/>
            <w:webHidden/>
          </w:rPr>
          <w:fldChar w:fldCharType="separate"/>
        </w:r>
        <w:r>
          <w:rPr>
            <w:noProof/>
            <w:webHidden/>
          </w:rPr>
          <w:t>109</w:t>
        </w:r>
        <w:r w:rsidR="00BC2E60">
          <w:rPr>
            <w:noProof/>
            <w:webHidden/>
          </w:rPr>
          <w:fldChar w:fldCharType="end"/>
        </w:r>
      </w:hyperlink>
    </w:p>
    <w:p w14:paraId="2AA721AF" w14:textId="5F53CAEA"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83" w:history="1">
        <w:r w:rsidR="00BC2E60" w:rsidRPr="005303D0">
          <w:rPr>
            <w:rStyle w:val="Hyperlink"/>
            <w:noProof/>
          </w:rPr>
          <w:t>SC39</w:t>
        </w:r>
        <w:r w:rsidR="00BC2E60">
          <w:rPr>
            <w:rFonts w:asciiTheme="minorHAnsi" w:eastAsiaTheme="minorEastAsia" w:hAnsiTheme="minorHAnsi" w:cstheme="minorBidi"/>
            <w:noProof/>
            <w:sz w:val="22"/>
          </w:rPr>
          <w:tab/>
        </w:r>
        <w:r w:rsidR="00BC2E60" w:rsidRPr="005303D0">
          <w:rPr>
            <w:rStyle w:val="Hyperlink"/>
            <w:noProof/>
          </w:rPr>
          <w:t>GC 6.3   CHANGE DIRECTIVE</w:t>
        </w:r>
        <w:r w:rsidR="00BC2E60">
          <w:rPr>
            <w:noProof/>
            <w:webHidden/>
          </w:rPr>
          <w:tab/>
        </w:r>
        <w:r w:rsidR="00BC2E60">
          <w:rPr>
            <w:noProof/>
            <w:webHidden/>
          </w:rPr>
          <w:fldChar w:fldCharType="begin"/>
        </w:r>
        <w:r w:rsidR="00BC2E60">
          <w:rPr>
            <w:noProof/>
            <w:webHidden/>
          </w:rPr>
          <w:instrText xml:space="preserve"> PAGEREF _Toc115690183 \h </w:instrText>
        </w:r>
        <w:r w:rsidR="00BC2E60">
          <w:rPr>
            <w:noProof/>
            <w:webHidden/>
          </w:rPr>
        </w:r>
        <w:r w:rsidR="00BC2E60">
          <w:rPr>
            <w:noProof/>
            <w:webHidden/>
          </w:rPr>
          <w:fldChar w:fldCharType="separate"/>
        </w:r>
        <w:r>
          <w:rPr>
            <w:noProof/>
            <w:webHidden/>
          </w:rPr>
          <w:t>114</w:t>
        </w:r>
        <w:r w:rsidR="00BC2E60">
          <w:rPr>
            <w:noProof/>
            <w:webHidden/>
          </w:rPr>
          <w:fldChar w:fldCharType="end"/>
        </w:r>
      </w:hyperlink>
    </w:p>
    <w:p w14:paraId="68C3F6EF" w14:textId="0311D473"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84" w:history="1">
        <w:r w:rsidR="00BC2E60" w:rsidRPr="005303D0">
          <w:rPr>
            <w:rStyle w:val="Hyperlink"/>
            <w:noProof/>
          </w:rPr>
          <w:t>SC40</w:t>
        </w:r>
        <w:r w:rsidR="00BC2E60">
          <w:rPr>
            <w:rFonts w:asciiTheme="minorHAnsi" w:eastAsiaTheme="minorEastAsia" w:hAnsiTheme="minorHAnsi" w:cstheme="minorBidi"/>
            <w:noProof/>
            <w:sz w:val="22"/>
          </w:rPr>
          <w:tab/>
        </w:r>
        <w:r w:rsidR="00BC2E60" w:rsidRPr="005303D0">
          <w:rPr>
            <w:rStyle w:val="Hyperlink"/>
            <w:noProof/>
          </w:rPr>
          <w:t>GC 6.4   CONCEALED OR UNKNOWN CONDITIONS</w:t>
        </w:r>
        <w:r w:rsidR="00BC2E60">
          <w:rPr>
            <w:noProof/>
            <w:webHidden/>
          </w:rPr>
          <w:tab/>
        </w:r>
        <w:r w:rsidR="00BC2E60">
          <w:rPr>
            <w:noProof/>
            <w:webHidden/>
          </w:rPr>
          <w:fldChar w:fldCharType="begin"/>
        </w:r>
        <w:r w:rsidR="00BC2E60">
          <w:rPr>
            <w:noProof/>
            <w:webHidden/>
          </w:rPr>
          <w:instrText xml:space="preserve"> PAGEREF _Toc115690184 \h </w:instrText>
        </w:r>
        <w:r w:rsidR="00BC2E60">
          <w:rPr>
            <w:noProof/>
            <w:webHidden/>
          </w:rPr>
        </w:r>
        <w:r w:rsidR="00BC2E60">
          <w:rPr>
            <w:noProof/>
            <w:webHidden/>
          </w:rPr>
          <w:fldChar w:fldCharType="separate"/>
        </w:r>
        <w:r>
          <w:rPr>
            <w:noProof/>
            <w:webHidden/>
          </w:rPr>
          <w:t>117</w:t>
        </w:r>
        <w:r w:rsidR="00BC2E60">
          <w:rPr>
            <w:noProof/>
            <w:webHidden/>
          </w:rPr>
          <w:fldChar w:fldCharType="end"/>
        </w:r>
      </w:hyperlink>
    </w:p>
    <w:p w14:paraId="40E53027" w14:textId="22A690CD"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85" w:history="1">
        <w:r w:rsidR="00BC2E60" w:rsidRPr="005303D0">
          <w:rPr>
            <w:rStyle w:val="Hyperlink"/>
            <w:noProof/>
          </w:rPr>
          <w:t>SC41</w:t>
        </w:r>
        <w:r w:rsidR="00BC2E60">
          <w:rPr>
            <w:rFonts w:asciiTheme="minorHAnsi" w:eastAsiaTheme="minorEastAsia" w:hAnsiTheme="minorHAnsi" w:cstheme="minorBidi"/>
            <w:noProof/>
            <w:sz w:val="22"/>
          </w:rPr>
          <w:tab/>
        </w:r>
        <w:r w:rsidR="00BC2E60" w:rsidRPr="005303D0">
          <w:rPr>
            <w:rStyle w:val="Hyperlink"/>
            <w:noProof/>
          </w:rPr>
          <w:t>GC 6.5   DELAYS</w:t>
        </w:r>
        <w:r w:rsidR="00BC2E60">
          <w:rPr>
            <w:noProof/>
            <w:webHidden/>
          </w:rPr>
          <w:tab/>
        </w:r>
        <w:r w:rsidR="00BC2E60">
          <w:rPr>
            <w:noProof/>
            <w:webHidden/>
          </w:rPr>
          <w:fldChar w:fldCharType="begin"/>
        </w:r>
        <w:r w:rsidR="00BC2E60">
          <w:rPr>
            <w:noProof/>
            <w:webHidden/>
          </w:rPr>
          <w:instrText xml:space="preserve"> PAGEREF _Toc115690185 \h </w:instrText>
        </w:r>
        <w:r w:rsidR="00BC2E60">
          <w:rPr>
            <w:noProof/>
            <w:webHidden/>
          </w:rPr>
        </w:r>
        <w:r w:rsidR="00BC2E60">
          <w:rPr>
            <w:noProof/>
            <w:webHidden/>
          </w:rPr>
          <w:fldChar w:fldCharType="separate"/>
        </w:r>
        <w:r>
          <w:rPr>
            <w:noProof/>
            <w:webHidden/>
          </w:rPr>
          <w:t>118</w:t>
        </w:r>
        <w:r w:rsidR="00BC2E60">
          <w:rPr>
            <w:noProof/>
            <w:webHidden/>
          </w:rPr>
          <w:fldChar w:fldCharType="end"/>
        </w:r>
      </w:hyperlink>
    </w:p>
    <w:p w14:paraId="33750F47" w14:textId="0C71029A"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86" w:history="1">
        <w:r w:rsidR="00BC2E60" w:rsidRPr="005303D0">
          <w:rPr>
            <w:rStyle w:val="Hyperlink"/>
            <w:noProof/>
          </w:rPr>
          <w:t>SC42</w:t>
        </w:r>
        <w:r w:rsidR="00BC2E60">
          <w:rPr>
            <w:rFonts w:asciiTheme="minorHAnsi" w:eastAsiaTheme="minorEastAsia" w:hAnsiTheme="minorHAnsi" w:cstheme="minorBidi"/>
            <w:noProof/>
            <w:sz w:val="22"/>
          </w:rPr>
          <w:tab/>
        </w:r>
        <w:r w:rsidR="00BC2E60" w:rsidRPr="005303D0">
          <w:rPr>
            <w:rStyle w:val="Hyperlink"/>
            <w:noProof/>
          </w:rPr>
          <w:t>GC 6.6   CLAIMS FOR A CHANGE IN CONTRACT PRICE</w:t>
        </w:r>
        <w:r w:rsidR="00BC2E60">
          <w:rPr>
            <w:noProof/>
            <w:webHidden/>
          </w:rPr>
          <w:tab/>
        </w:r>
        <w:r w:rsidR="00BC2E60">
          <w:rPr>
            <w:noProof/>
            <w:webHidden/>
          </w:rPr>
          <w:fldChar w:fldCharType="begin"/>
        </w:r>
        <w:r w:rsidR="00BC2E60">
          <w:rPr>
            <w:noProof/>
            <w:webHidden/>
          </w:rPr>
          <w:instrText xml:space="preserve"> PAGEREF _Toc115690186 \h </w:instrText>
        </w:r>
        <w:r w:rsidR="00BC2E60">
          <w:rPr>
            <w:noProof/>
            <w:webHidden/>
          </w:rPr>
        </w:r>
        <w:r w:rsidR="00BC2E60">
          <w:rPr>
            <w:noProof/>
            <w:webHidden/>
          </w:rPr>
          <w:fldChar w:fldCharType="separate"/>
        </w:r>
        <w:r>
          <w:rPr>
            <w:noProof/>
            <w:webHidden/>
          </w:rPr>
          <w:t>121</w:t>
        </w:r>
        <w:r w:rsidR="00BC2E60">
          <w:rPr>
            <w:noProof/>
            <w:webHidden/>
          </w:rPr>
          <w:fldChar w:fldCharType="end"/>
        </w:r>
      </w:hyperlink>
    </w:p>
    <w:p w14:paraId="2CD7D8BB" w14:textId="7A983E59"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87" w:history="1">
        <w:r w:rsidR="00BC2E60" w:rsidRPr="005303D0">
          <w:rPr>
            <w:rStyle w:val="Hyperlink"/>
            <w:noProof/>
          </w:rPr>
          <w:t>SC43</w:t>
        </w:r>
        <w:r w:rsidR="00BC2E60">
          <w:rPr>
            <w:rFonts w:asciiTheme="minorHAnsi" w:eastAsiaTheme="minorEastAsia" w:hAnsiTheme="minorHAnsi" w:cstheme="minorBidi"/>
            <w:noProof/>
            <w:sz w:val="22"/>
          </w:rPr>
          <w:tab/>
        </w:r>
        <w:r w:rsidR="00BC2E60" w:rsidRPr="005303D0">
          <w:rPr>
            <w:rStyle w:val="Hyperlink"/>
            <w:noProof/>
          </w:rPr>
          <w:t>GC 7.1   OWNER’S RIGHT TO PERFORM THE WORK, STOP THE WORK OR TERMINATE THE CONTRACT</w:t>
        </w:r>
        <w:r w:rsidR="00BC2E60">
          <w:rPr>
            <w:noProof/>
            <w:webHidden/>
          </w:rPr>
          <w:tab/>
        </w:r>
        <w:r w:rsidR="00BC2E60">
          <w:rPr>
            <w:noProof/>
            <w:webHidden/>
          </w:rPr>
          <w:fldChar w:fldCharType="begin"/>
        </w:r>
        <w:r w:rsidR="00BC2E60">
          <w:rPr>
            <w:noProof/>
            <w:webHidden/>
          </w:rPr>
          <w:instrText xml:space="preserve"> PAGEREF _Toc115690187 \h </w:instrText>
        </w:r>
        <w:r w:rsidR="00BC2E60">
          <w:rPr>
            <w:noProof/>
            <w:webHidden/>
          </w:rPr>
        </w:r>
        <w:r w:rsidR="00BC2E60">
          <w:rPr>
            <w:noProof/>
            <w:webHidden/>
          </w:rPr>
          <w:fldChar w:fldCharType="separate"/>
        </w:r>
        <w:r>
          <w:rPr>
            <w:noProof/>
            <w:webHidden/>
          </w:rPr>
          <w:t>121</w:t>
        </w:r>
        <w:r w:rsidR="00BC2E60">
          <w:rPr>
            <w:noProof/>
            <w:webHidden/>
          </w:rPr>
          <w:fldChar w:fldCharType="end"/>
        </w:r>
      </w:hyperlink>
    </w:p>
    <w:p w14:paraId="6FA251C7" w14:textId="447D9442"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88" w:history="1">
        <w:r w:rsidR="00BC2E60" w:rsidRPr="005303D0">
          <w:rPr>
            <w:rStyle w:val="Hyperlink"/>
            <w:noProof/>
          </w:rPr>
          <w:t>SC44</w:t>
        </w:r>
        <w:r w:rsidR="00BC2E60">
          <w:rPr>
            <w:rFonts w:asciiTheme="minorHAnsi" w:eastAsiaTheme="minorEastAsia" w:hAnsiTheme="minorHAnsi" w:cstheme="minorBidi"/>
            <w:noProof/>
            <w:sz w:val="22"/>
          </w:rPr>
          <w:tab/>
        </w:r>
        <w:r w:rsidR="00BC2E60" w:rsidRPr="005303D0">
          <w:rPr>
            <w:rStyle w:val="Hyperlink"/>
            <w:noProof/>
          </w:rPr>
          <w:t>GC 7.2   CONTRACTOR’S RIGHT TO STOP THE WORK OR TERMINATE THE CONTRACT</w:t>
        </w:r>
        <w:r w:rsidR="00BC2E60">
          <w:rPr>
            <w:noProof/>
            <w:webHidden/>
          </w:rPr>
          <w:tab/>
        </w:r>
        <w:r w:rsidR="00BC2E60">
          <w:rPr>
            <w:noProof/>
            <w:webHidden/>
          </w:rPr>
          <w:fldChar w:fldCharType="begin"/>
        </w:r>
        <w:r w:rsidR="00BC2E60">
          <w:rPr>
            <w:noProof/>
            <w:webHidden/>
          </w:rPr>
          <w:instrText xml:space="preserve"> PAGEREF _Toc115690188 \h </w:instrText>
        </w:r>
        <w:r w:rsidR="00BC2E60">
          <w:rPr>
            <w:noProof/>
            <w:webHidden/>
          </w:rPr>
        </w:r>
        <w:r w:rsidR="00BC2E60">
          <w:rPr>
            <w:noProof/>
            <w:webHidden/>
          </w:rPr>
          <w:fldChar w:fldCharType="separate"/>
        </w:r>
        <w:r>
          <w:rPr>
            <w:noProof/>
            <w:webHidden/>
          </w:rPr>
          <w:t>123</w:t>
        </w:r>
        <w:r w:rsidR="00BC2E60">
          <w:rPr>
            <w:noProof/>
            <w:webHidden/>
          </w:rPr>
          <w:fldChar w:fldCharType="end"/>
        </w:r>
      </w:hyperlink>
    </w:p>
    <w:p w14:paraId="412822F3" w14:textId="3DBE450D"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89" w:history="1">
        <w:r w:rsidR="00BC2E60" w:rsidRPr="005303D0">
          <w:rPr>
            <w:rStyle w:val="Hyperlink"/>
            <w:noProof/>
          </w:rPr>
          <w:t>SC45</w:t>
        </w:r>
        <w:r w:rsidR="00BC2E60">
          <w:rPr>
            <w:rFonts w:asciiTheme="minorHAnsi" w:eastAsiaTheme="minorEastAsia" w:hAnsiTheme="minorHAnsi" w:cstheme="minorBidi"/>
            <w:noProof/>
            <w:sz w:val="22"/>
          </w:rPr>
          <w:tab/>
        </w:r>
        <w:r w:rsidR="00BC2E60" w:rsidRPr="005303D0">
          <w:rPr>
            <w:rStyle w:val="Hyperlink"/>
            <w:noProof/>
          </w:rPr>
          <w:t>GC 8.1   AUTHORITY OF THE CONSULTANT</w:t>
        </w:r>
        <w:r w:rsidR="00BC2E60">
          <w:rPr>
            <w:noProof/>
            <w:webHidden/>
          </w:rPr>
          <w:tab/>
        </w:r>
        <w:r w:rsidR="00BC2E60">
          <w:rPr>
            <w:noProof/>
            <w:webHidden/>
          </w:rPr>
          <w:fldChar w:fldCharType="begin"/>
        </w:r>
        <w:r w:rsidR="00BC2E60">
          <w:rPr>
            <w:noProof/>
            <w:webHidden/>
          </w:rPr>
          <w:instrText xml:space="preserve"> PAGEREF _Toc115690189 \h </w:instrText>
        </w:r>
        <w:r w:rsidR="00BC2E60">
          <w:rPr>
            <w:noProof/>
            <w:webHidden/>
          </w:rPr>
        </w:r>
        <w:r w:rsidR="00BC2E60">
          <w:rPr>
            <w:noProof/>
            <w:webHidden/>
          </w:rPr>
          <w:fldChar w:fldCharType="separate"/>
        </w:r>
        <w:r>
          <w:rPr>
            <w:noProof/>
            <w:webHidden/>
          </w:rPr>
          <w:t>124</w:t>
        </w:r>
        <w:r w:rsidR="00BC2E60">
          <w:rPr>
            <w:noProof/>
            <w:webHidden/>
          </w:rPr>
          <w:fldChar w:fldCharType="end"/>
        </w:r>
      </w:hyperlink>
    </w:p>
    <w:p w14:paraId="3BD18E3B" w14:textId="10BDC7E0"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90" w:history="1">
        <w:r w:rsidR="00BC2E60" w:rsidRPr="005303D0">
          <w:rPr>
            <w:rStyle w:val="Hyperlink"/>
            <w:noProof/>
          </w:rPr>
          <w:t>SC46</w:t>
        </w:r>
        <w:r w:rsidR="00BC2E60">
          <w:rPr>
            <w:rFonts w:asciiTheme="minorHAnsi" w:eastAsiaTheme="minorEastAsia" w:hAnsiTheme="minorHAnsi" w:cstheme="minorBidi"/>
            <w:noProof/>
            <w:sz w:val="22"/>
          </w:rPr>
          <w:tab/>
        </w:r>
        <w:r w:rsidR="00BC2E60" w:rsidRPr="005303D0">
          <w:rPr>
            <w:rStyle w:val="Hyperlink"/>
            <w:noProof/>
          </w:rPr>
          <w:t>GC 8.2   ADJUDICATION</w:t>
        </w:r>
        <w:r w:rsidR="00BC2E60">
          <w:rPr>
            <w:noProof/>
            <w:webHidden/>
          </w:rPr>
          <w:tab/>
        </w:r>
        <w:r w:rsidR="00BC2E60">
          <w:rPr>
            <w:noProof/>
            <w:webHidden/>
          </w:rPr>
          <w:fldChar w:fldCharType="begin"/>
        </w:r>
        <w:r w:rsidR="00BC2E60">
          <w:rPr>
            <w:noProof/>
            <w:webHidden/>
          </w:rPr>
          <w:instrText xml:space="preserve"> PAGEREF _Toc115690190 \h </w:instrText>
        </w:r>
        <w:r w:rsidR="00BC2E60">
          <w:rPr>
            <w:noProof/>
            <w:webHidden/>
          </w:rPr>
        </w:r>
        <w:r w:rsidR="00BC2E60">
          <w:rPr>
            <w:noProof/>
            <w:webHidden/>
          </w:rPr>
          <w:fldChar w:fldCharType="separate"/>
        </w:r>
        <w:r>
          <w:rPr>
            <w:noProof/>
            <w:webHidden/>
          </w:rPr>
          <w:t>124</w:t>
        </w:r>
        <w:r w:rsidR="00BC2E60">
          <w:rPr>
            <w:noProof/>
            <w:webHidden/>
          </w:rPr>
          <w:fldChar w:fldCharType="end"/>
        </w:r>
      </w:hyperlink>
    </w:p>
    <w:p w14:paraId="714A51FC" w14:textId="13764A91"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91" w:history="1">
        <w:r w:rsidR="00BC2E60" w:rsidRPr="005303D0">
          <w:rPr>
            <w:rStyle w:val="Hyperlink"/>
            <w:noProof/>
          </w:rPr>
          <w:t>SC47</w:t>
        </w:r>
        <w:r w:rsidR="00BC2E60">
          <w:rPr>
            <w:rFonts w:asciiTheme="minorHAnsi" w:eastAsiaTheme="minorEastAsia" w:hAnsiTheme="minorHAnsi" w:cstheme="minorBidi"/>
            <w:noProof/>
            <w:sz w:val="22"/>
          </w:rPr>
          <w:tab/>
        </w:r>
        <w:r w:rsidR="00BC2E60" w:rsidRPr="005303D0">
          <w:rPr>
            <w:rStyle w:val="Hyperlink"/>
            <w:noProof/>
          </w:rPr>
          <w:t>GC 8.3   NEGOTIATION, MEDIATION AND ARBITRATION</w:t>
        </w:r>
        <w:r w:rsidR="00BC2E60">
          <w:rPr>
            <w:noProof/>
            <w:webHidden/>
          </w:rPr>
          <w:tab/>
        </w:r>
        <w:r w:rsidR="00BC2E60">
          <w:rPr>
            <w:noProof/>
            <w:webHidden/>
          </w:rPr>
          <w:fldChar w:fldCharType="begin"/>
        </w:r>
        <w:r w:rsidR="00BC2E60">
          <w:rPr>
            <w:noProof/>
            <w:webHidden/>
          </w:rPr>
          <w:instrText xml:space="preserve"> PAGEREF _Toc115690191 \h </w:instrText>
        </w:r>
        <w:r w:rsidR="00BC2E60">
          <w:rPr>
            <w:noProof/>
            <w:webHidden/>
          </w:rPr>
        </w:r>
        <w:r w:rsidR="00BC2E60">
          <w:rPr>
            <w:noProof/>
            <w:webHidden/>
          </w:rPr>
          <w:fldChar w:fldCharType="separate"/>
        </w:r>
        <w:r>
          <w:rPr>
            <w:noProof/>
            <w:webHidden/>
          </w:rPr>
          <w:t>126</w:t>
        </w:r>
        <w:r w:rsidR="00BC2E60">
          <w:rPr>
            <w:noProof/>
            <w:webHidden/>
          </w:rPr>
          <w:fldChar w:fldCharType="end"/>
        </w:r>
      </w:hyperlink>
    </w:p>
    <w:p w14:paraId="4B38279C" w14:textId="68C6332B"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92" w:history="1">
        <w:r w:rsidR="00BC2E60" w:rsidRPr="005303D0">
          <w:rPr>
            <w:rStyle w:val="Hyperlink"/>
            <w:noProof/>
          </w:rPr>
          <w:t>SC48</w:t>
        </w:r>
        <w:r w:rsidR="00BC2E60">
          <w:rPr>
            <w:rFonts w:asciiTheme="minorHAnsi" w:eastAsiaTheme="minorEastAsia" w:hAnsiTheme="minorHAnsi" w:cstheme="minorBidi"/>
            <w:noProof/>
            <w:sz w:val="22"/>
          </w:rPr>
          <w:tab/>
        </w:r>
        <w:r w:rsidR="00BC2E60" w:rsidRPr="005303D0">
          <w:rPr>
            <w:rStyle w:val="Hyperlink"/>
            <w:noProof/>
          </w:rPr>
          <w:t>GC 8.4   RETENTION OF RIGHTS</w:t>
        </w:r>
        <w:r w:rsidR="00BC2E60">
          <w:rPr>
            <w:noProof/>
            <w:webHidden/>
          </w:rPr>
          <w:tab/>
        </w:r>
        <w:r w:rsidR="00BC2E60">
          <w:rPr>
            <w:noProof/>
            <w:webHidden/>
          </w:rPr>
          <w:fldChar w:fldCharType="begin"/>
        </w:r>
        <w:r w:rsidR="00BC2E60">
          <w:rPr>
            <w:noProof/>
            <w:webHidden/>
          </w:rPr>
          <w:instrText xml:space="preserve"> PAGEREF _Toc115690192 \h </w:instrText>
        </w:r>
        <w:r w:rsidR="00BC2E60">
          <w:rPr>
            <w:noProof/>
            <w:webHidden/>
          </w:rPr>
        </w:r>
        <w:r w:rsidR="00BC2E60">
          <w:rPr>
            <w:noProof/>
            <w:webHidden/>
          </w:rPr>
          <w:fldChar w:fldCharType="separate"/>
        </w:r>
        <w:r>
          <w:rPr>
            <w:noProof/>
            <w:webHidden/>
          </w:rPr>
          <w:t>128</w:t>
        </w:r>
        <w:r w:rsidR="00BC2E60">
          <w:rPr>
            <w:noProof/>
            <w:webHidden/>
          </w:rPr>
          <w:fldChar w:fldCharType="end"/>
        </w:r>
      </w:hyperlink>
    </w:p>
    <w:p w14:paraId="44545746" w14:textId="7786F0FC"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93" w:history="1">
        <w:r w:rsidR="00BC2E60" w:rsidRPr="005303D0">
          <w:rPr>
            <w:rStyle w:val="Hyperlink"/>
            <w:noProof/>
          </w:rPr>
          <w:t>SC49</w:t>
        </w:r>
        <w:r w:rsidR="00BC2E60">
          <w:rPr>
            <w:rFonts w:asciiTheme="minorHAnsi" w:eastAsiaTheme="minorEastAsia" w:hAnsiTheme="minorHAnsi" w:cstheme="minorBidi"/>
            <w:noProof/>
            <w:sz w:val="22"/>
          </w:rPr>
          <w:tab/>
        </w:r>
        <w:r w:rsidR="00BC2E60" w:rsidRPr="005303D0">
          <w:rPr>
            <w:rStyle w:val="Hyperlink"/>
            <w:noProof/>
          </w:rPr>
          <w:t>GC 9.1   PROTECTION OF WORK AND PROPERTY</w:t>
        </w:r>
        <w:r w:rsidR="00BC2E60">
          <w:rPr>
            <w:noProof/>
            <w:webHidden/>
          </w:rPr>
          <w:tab/>
        </w:r>
        <w:r w:rsidR="00BC2E60">
          <w:rPr>
            <w:noProof/>
            <w:webHidden/>
          </w:rPr>
          <w:fldChar w:fldCharType="begin"/>
        </w:r>
        <w:r w:rsidR="00BC2E60">
          <w:rPr>
            <w:noProof/>
            <w:webHidden/>
          </w:rPr>
          <w:instrText xml:space="preserve"> PAGEREF _Toc115690193 \h </w:instrText>
        </w:r>
        <w:r w:rsidR="00BC2E60">
          <w:rPr>
            <w:noProof/>
            <w:webHidden/>
          </w:rPr>
        </w:r>
        <w:r w:rsidR="00BC2E60">
          <w:rPr>
            <w:noProof/>
            <w:webHidden/>
          </w:rPr>
          <w:fldChar w:fldCharType="separate"/>
        </w:r>
        <w:r>
          <w:rPr>
            <w:noProof/>
            <w:webHidden/>
          </w:rPr>
          <w:t>129</w:t>
        </w:r>
        <w:r w:rsidR="00BC2E60">
          <w:rPr>
            <w:noProof/>
            <w:webHidden/>
          </w:rPr>
          <w:fldChar w:fldCharType="end"/>
        </w:r>
      </w:hyperlink>
    </w:p>
    <w:p w14:paraId="72A4FCD5" w14:textId="0EBFF24A"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94" w:history="1">
        <w:r w:rsidR="00BC2E60" w:rsidRPr="005303D0">
          <w:rPr>
            <w:rStyle w:val="Hyperlink"/>
            <w:noProof/>
          </w:rPr>
          <w:t>SC50</w:t>
        </w:r>
        <w:r w:rsidR="00BC2E60">
          <w:rPr>
            <w:rFonts w:asciiTheme="minorHAnsi" w:eastAsiaTheme="minorEastAsia" w:hAnsiTheme="minorHAnsi" w:cstheme="minorBidi"/>
            <w:noProof/>
            <w:sz w:val="22"/>
          </w:rPr>
          <w:tab/>
        </w:r>
        <w:r w:rsidR="00BC2E60" w:rsidRPr="005303D0">
          <w:rPr>
            <w:rStyle w:val="Hyperlink"/>
            <w:noProof/>
          </w:rPr>
          <w:t>GC 9.2   TOXIC AND HAZARDOUS SUBSTANCES</w:t>
        </w:r>
        <w:r w:rsidR="00BC2E60">
          <w:rPr>
            <w:noProof/>
            <w:webHidden/>
          </w:rPr>
          <w:tab/>
        </w:r>
        <w:r w:rsidR="00BC2E60">
          <w:rPr>
            <w:noProof/>
            <w:webHidden/>
          </w:rPr>
          <w:fldChar w:fldCharType="begin"/>
        </w:r>
        <w:r w:rsidR="00BC2E60">
          <w:rPr>
            <w:noProof/>
            <w:webHidden/>
          </w:rPr>
          <w:instrText xml:space="preserve"> PAGEREF _Toc115690194 \h </w:instrText>
        </w:r>
        <w:r w:rsidR="00BC2E60">
          <w:rPr>
            <w:noProof/>
            <w:webHidden/>
          </w:rPr>
        </w:r>
        <w:r w:rsidR="00BC2E60">
          <w:rPr>
            <w:noProof/>
            <w:webHidden/>
          </w:rPr>
          <w:fldChar w:fldCharType="separate"/>
        </w:r>
        <w:r>
          <w:rPr>
            <w:noProof/>
            <w:webHidden/>
          </w:rPr>
          <w:t>129</w:t>
        </w:r>
        <w:r w:rsidR="00BC2E60">
          <w:rPr>
            <w:noProof/>
            <w:webHidden/>
          </w:rPr>
          <w:fldChar w:fldCharType="end"/>
        </w:r>
      </w:hyperlink>
    </w:p>
    <w:p w14:paraId="3E846081" w14:textId="53F19565"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95" w:history="1">
        <w:r w:rsidR="00BC2E60" w:rsidRPr="005303D0">
          <w:rPr>
            <w:rStyle w:val="Hyperlink"/>
            <w:noProof/>
          </w:rPr>
          <w:t>SC51</w:t>
        </w:r>
        <w:r w:rsidR="00BC2E60">
          <w:rPr>
            <w:rFonts w:asciiTheme="minorHAnsi" w:eastAsiaTheme="minorEastAsia" w:hAnsiTheme="minorHAnsi" w:cstheme="minorBidi"/>
            <w:noProof/>
            <w:sz w:val="22"/>
          </w:rPr>
          <w:tab/>
        </w:r>
        <w:r w:rsidR="00BC2E60" w:rsidRPr="005303D0">
          <w:rPr>
            <w:rStyle w:val="Hyperlink"/>
            <w:noProof/>
          </w:rPr>
          <w:t>GC 9.4   CONSTRUCTION SAFETY</w:t>
        </w:r>
        <w:r w:rsidR="00BC2E60">
          <w:rPr>
            <w:noProof/>
            <w:webHidden/>
          </w:rPr>
          <w:tab/>
        </w:r>
        <w:r w:rsidR="00BC2E60">
          <w:rPr>
            <w:noProof/>
            <w:webHidden/>
          </w:rPr>
          <w:fldChar w:fldCharType="begin"/>
        </w:r>
        <w:r w:rsidR="00BC2E60">
          <w:rPr>
            <w:noProof/>
            <w:webHidden/>
          </w:rPr>
          <w:instrText xml:space="preserve"> PAGEREF _Toc115690195 \h </w:instrText>
        </w:r>
        <w:r w:rsidR="00BC2E60">
          <w:rPr>
            <w:noProof/>
            <w:webHidden/>
          </w:rPr>
        </w:r>
        <w:r w:rsidR="00BC2E60">
          <w:rPr>
            <w:noProof/>
            <w:webHidden/>
          </w:rPr>
          <w:fldChar w:fldCharType="separate"/>
        </w:r>
        <w:r>
          <w:rPr>
            <w:noProof/>
            <w:webHidden/>
          </w:rPr>
          <w:t>131</w:t>
        </w:r>
        <w:r w:rsidR="00BC2E60">
          <w:rPr>
            <w:noProof/>
            <w:webHidden/>
          </w:rPr>
          <w:fldChar w:fldCharType="end"/>
        </w:r>
      </w:hyperlink>
    </w:p>
    <w:p w14:paraId="777708B4" w14:textId="0A01007B"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96" w:history="1">
        <w:r w:rsidR="00BC2E60" w:rsidRPr="005303D0">
          <w:rPr>
            <w:rStyle w:val="Hyperlink"/>
            <w:noProof/>
          </w:rPr>
          <w:t>SC52</w:t>
        </w:r>
        <w:r w:rsidR="00BC2E60">
          <w:rPr>
            <w:rFonts w:asciiTheme="minorHAnsi" w:eastAsiaTheme="minorEastAsia" w:hAnsiTheme="minorHAnsi" w:cstheme="minorBidi"/>
            <w:noProof/>
            <w:sz w:val="22"/>
          </w:rPr>
          <w:tab/>
        </w:r>
        <w:r w:rsidR="00BC2E60" w:rsidRPr="005303D0">
          <w:rPr>
            <w:rStyle w:val="Hyperlink"/>
            <w:noProof/>
          </w:rPr>
          <w:t>GC 9.5   MOULD</w:t>
        </w:r>
        <w:r w:rsidR="00BC2E60">
          <w:rPr>
            <w:noProof/>
            <w:webHidden/>
          </w:rPr>
          <w:tab/>
        </w:r>
        <w:r w:rsidR="00BC2E60">
          <w:rPr>
            <w:noProof/>
            <w:webHidden/>
          </w:rPr>
          <w:fldChar w:fldCharType="begin"/>
        </w:r>
        <w:r w:rsidR="00BC2E60">
          <w:rPr>
            <w:noProof/>
            <w:webHidden/>
          </w:rPr>
          <w:instrText xml:space="preserve"> PAGEREF _Toc115690196 \h </w:instrText>
        </w:r>
        <w:r w:rsidR="00BC2E60">
          <w:rPr>
            <w:noProof/>
            <w:webHidden/>
          </w:rPr>
        </w:r>
        <w:r w:rsidR="00BC2E60">
          <w:rPr>
            <w:noProof/>
            <w:webHidden/>
          </w:rPr>
          <w:fldChar w:fldCharType="separate"/>
        </w:r>
        <w:r>
          <w:rPr>
            <w:noProof/>
            <w:webHidden/>
          </w:rPr>
          <w:t>132</w:t>
        </w:r>
        <w:r w:rsidR="00BC2E60">
          <w:rPr>
            <w:noProof/>
            <w:webHidden/>
          </w:rPr>
          <w:fldChar w:fldCharType="end"/>
        </w:r>
      </w:hyperlink>
    </w:p>
    <w:p w14:paraId="2C95EB69" w14:textId="2A26685D"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97" w:history="1">
        <w:r w:rsidR="00BC2E60" w:rsidRPr="005303D0">
          <w:rPr>
            <w:rStyle w:val="Hyperlink"/>
            <w:noProof/>
          </w:rPr>
          <w:t>SC53</w:t>
        </w:r>
        <w:r w:rsidR="00BC2E60">
          <w:rPr>
            <w:rFonts w:asciiTheme="minorHAnsi" w:eastAsiaTheme="minorEastAsia" w:hAnsiTheme="minorHAnsi" w:cstheme="minorBidi"/>
            <w:noProof/>
            <w:sz w:val="22"/>
          </w:rPr>
          <w:tab/>
        </w:r>
        <w:r w:rsidR="00BC2E60" w:rsidRPr="005303D0">
          <w:rPr>
            <w:rStyle w:val="Hyperlink"/>
            <w:noProof/>
          </w:rPr>
          <w:t>GC 10.1   TAXES AND DUTIES</w:t>
        </w:r>
        <w:r w:rsidR="00BC2E60">
          <w:rPr>
            <w:noProof/>
            <w:webHidden/>
          </w:rPr>
          <w:tab/>
        </w:r>
        <w:r w:rsidR="00BC2E60">
          <w:rPr>
            <w:noProof/>
            <w:webHidden/>
          </w:rPr>
          <w:fldChar w:fldCharType="begin"/>
        </w:r>
        <w:r w:rsidR="00BC2E60">
          <w:rPr>
            <w:noProof/>
            <w:webHidden/>
          </w:rPr>
          <w:instrText xml:space="preserve"> PAGEREF _Toc115690197 \h </w:instrText>
        </w:r>
        <w:r w:rsidR="00BC2E60">
          <w:rPr>
            <w:noProof/>
            <w:webHidden/>
          </w:rPr>
        </w:r>
        <w:r w:rsidR="00BC2E60">
          <w:rPr>
            <w:noProof/>
            <w:webHidden/>
          </w:rPr>
          <w:fldChar w:fldCharType="separate"/>
        </w:r>
        <w:r>
          <w:rPr>
            <w:noProof/>
            <w:webHidden/>
          </w:rPr>
          <w:t>133</w:t>
        </w:r>
        <w:r w:rsidR="00BC2E60">
          <w:rPr>
            <w:noProof/>
            <w:webHidden/>
          </w:rPr>
          <w:fldChar w:fldCharType="end"/>
        </w:r>
      </w:hyperlink>
    </w:p>
    <w:p w14:paraId="0E74E51A" w14:textId="773B4917"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98" w:history="1">
        <w:r w:rsidR="00BC2E60" w:rsidRPr="005303D0">
          <w:rPr>
            <w:rStyle w:val="Hyperlink"/>
            <w:noProof/>
          </w:rPr>
          <w:t>SC54</w:t>
        </w:r>
        <w:r w:rsidR="00BC2E60">
          <w:rPr>
            <w:rFonts w:asciiTheme="minorHAnsi" w:eastAsiaTheme="minorEastAsia" w:hAnsiTheme="minorHAnsi" w:cstheme="minorBidi"/>
            <w:noProof/>
            <w:sz w:val="22"/>
          </w:rPr>
          <w:tab/>
        </w:r>
        <w:r w:rsidR="00BC2E60" w:rsidRPr="005303D0">
          <w:rPr>
            <w:rStyle w:val="Hyperlink"/>
            <w:noProof/>
          </w:rPr>
          <w:t>GC 10.2   LAWS, NOTICES, PERMITS, AND FEES</w:t>
        </w:r>
        <w:r w:rsidR="00BC2E60">
          <w:rPr>
            <w:noProof/>
            <w:webHidden/>
          </w:rPr>
          <w:tab/>
        </w:r>
        <w:r w:rsidR="00BC2E60">
          <w:rPr>
            <w:noProof/>
            <w:webHidden/>
          </w:rPr>
          <w:fldChar w:fldCharType="begin"/>
        </w:r>
        <w:r w:rsidR="00BC2E60">
          <w:rPr>
            <w:noProof/>
            <w:webHidden/>
          </w:rPr>
          <w:instrText xml:space="preserve"> PAGEREF _Toc115690198 \h </w:instrText>
        </w:r>
        <w:r w:rsidR="00BC2E60">
          <w:rPr>
            <w:noProof/>
            <w:webHidden/>
          </w:rPr>
        </w:r>
        <w:r w:rsidR="00BC2E60">
          <w:rPr>
            <w:noProof/>
            <w:webHidden/>
          </w:rPr>
          <w:fldChar w:fldCharType="separate"/>
        </w:r>
        <w:r>
          <w:rPr>
            <w:noProof/>
            <w:webHidden/>
          </w:rPr>
          <w:t>134</w:t>
        </w:r>
        <w:r w:rsidR="00BC2E60">
          <w:rPr>
            <w:noProof/>
            <w:webHidden/>
          </w:rPr>
          <w:fldChar w:fldCharType="end"/>
        </w:r>
      </w:hyperlink>
    </w:p>
    <w:p w14:paraId="3585D4A3" w14:textId="37BB9A41"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199" w:history="1">
        <w:r w:rsidR="00BC2E60" w:rsidRPr="005303D0">
          <w:rPr>
            <w:rStyle w:val="Hyperlink"/>
            <w:noProof/>
          </w:rPr>
          <w:t>SC55</w:t>
        </w:r>
        <w:r w:rsidR="00BC2E60">
          <w:rPr>
            <w:rFonts w:asciiTheme="minorHAnsi" w:eastAsiaTheme="minorEastAsia" w:hAnsiTheme="minorHAnsi" w:cstheme="minorBidi"/>
            <w:noProof/>
            <w:sz w:val="22"/>
          </w:rPr>
          <w:tab/>
        </w:r>
        <w:r w:rsidR="00BC2E60" w:rsidRPr="005303D0">
          <w:rPr>
            <w:rStyle w:val="Hyperlink"/>
            <w:noProof/>
          </w:rPr>
          <w:t>GC 10.4   WORKERS’ COMPENSATION</w:t>
        </w:r>
        <w:r w:rsidR="00BC2E60">
          <w:rPr>
            <w:noProof/>
            <w:webHidden/>
          </w:rPr>
          <w:tab/>
        </w:r>
        <w:r w:rsidR="00BC2E60">
          <w:rPr>
            <w:noProof/>
            <w:webHidden/>
          </w:rPr>
          <w:fldChar w:fldCharType="begin"/>
        </w:r>
        <w:r w:rsidR="00BC2E60">
          <w:rPr>
            <w:noProof/>
            <w:webHidden/>
          </w:rPr>
          <w:instrText xml:space="preserve"> PAGEREF _Toc115690199 \h </w:instrText>
        </w:r>
        <w:r w:rsidR="00BC2E60">
          <w:rPr>
            <w:noProof/>
            <w:webHidden/>
          </w:rPr>
        </w:r>
        <w:r w:rsidR="00BC2E60">
          <w:rPr>
            <w:noProof/>
            <w:webHidden/>
          </w:rPr>
          <w:fldChar w:fldCharType="separate"/>
        </w:r>
        <w:r>
          <w:rPr>
            <w:noProof/>
            <w:webHidden/>
          </w:rPr>
          <w:t>135</w:t>
        </w:r>
        <w:r w:rsidR="00BC2E60">
          <w:rPr>
            <w:noProof/>
            <w:webHidden/>
          </w:rPr>
          <w:fldChar w:fldCharType="end"/>
        </w:r>
      </w:hyperlink>
    </w:p>
    <w:p w14:paraId="6A3B41E9" w14:textId="722BC1CE"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200" w:history="1">
        <w:r w:rsidR="00BC2E60" w:rsidRPr="005303D0">
          <w:rPr>
            <w:rStyle w:val="Hyperlink"/>
            <w:noProof/>
          </w:rPr>
          <w:t>SC56</w:t>
        </w:r>
        <w:r w:rsidR="00BC2E60">
          <w:rPr>
            <w:rFonts w:asciiTheme="minorHAnsi" w:eastAsiaTheme="minorEastAsia" w:hAnsiTheme="minorHAnsi" w:cstheme="minorBidi"/>
            <w:noProof/>
            <w:sz w:val="22"/>
          </w:rPr>
          <w:tab/>
        </w:r>
        <w:r w:rsidR="00BC2E60" w:rsidRPr="005303D0">
          <w:rPr>
            <w:rStyle w:val="Hyperlink"/>
            <w:noProof/>
          </w:rPr>
          <w:t>GC 11.1   INSURANCE</w:t>
        </w:r>
        <w:r w:rsidR="00BC2E60">
          <w:rPr>
            <w:noProof/>
            <w:webHidden/>
          </w:rPr>
          <w:tab/>
        </w:r>
        <w:r w:rsidR="00BC2E60">
          <w:rPr>
            <w:noProof/>
            <w:webHidden/>
          </w:rPr>
          <w:fldChar w:fldCharType="begin"/>
        </w:r>
        <w:r w:rsidR="00BC2E60">
          <w:rPr>
            <w:noProof/>
            <w:webHidden/>
          </w:rPr>
          <w:instrText xml:space="preserve"> PAGEREF _Toc115690200 \h </w:instrText>
        </w:r>
        <w:r w:rsidR="00BC2E60">
          <w:rPr>
            <w:noProof/>
            <w:webHidden/>
          </w:rPr>
        </w:r>
        <w:r w:rsidR="00BC2E60">
          <w:rPr>
            <w:noProof/>
            <w:webHidden/>
          </w:rPr>
          <w:fldChar w:fldCharType="separate"/>
        </w:r>
        <w:r>
          <w:rPr>
            <w:noProof/>
            <w:webHidden/>
          </w:rPr>
          <w:t>135</w:t>
        </w:r>
        <w:r w:rsidR="00BC2E60">
          <w:rPr>
            <w:noProof/>
            <w:webHidden/>
          </w:rPr>
          <w:fldChar w:fldCharType="end"/>
        </w:r>
      </w:hyperlink>
    </w:p>
    <w:p w14:paraId="7E5C7988" w14:textId="6E2C3A96"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201" w:history="1">
        <w:r w:rsidR="00BC2E60" w:rsidRPr="005303D0">
          <w:rPr>
            <w:rStyle w:val="Hyperlink"/>
            <w:noProof/>
          </w:rPr>
          <w:t>SC57</w:t>
        </w:r>
        <w:r w:rsidR="00BC2E60">
          <w:rPr>
            <w:rFonts w:asciiTheme="minorHAnsi" w:eastAsiaTheme="minorEastAsia" w:hAnsiTheme="minorHAnsi" w:cstheme="minorBidi"/>
            <w:noProof/>
            <w:sz w:val="22"/>
          </w:rPr>
          <w:tab/>
        </w:r>
        <w:r w:rsidR="00BC2E60" w:rsidRPr="005303D0">
          <w:rPr>
            <w:rStyle w:val="Hyperlink"/>
            <w:noProof/>
          </w:rPr>
          <w:t>GC 12.1  READY-FOR-TAKEOVER</w:t>
        </w:r>
        <w:r w:rsidR="00BC2E60">
          <w:rPr>
            <w:noProof/>
            <w:webHidden/>
          </w:rPr>
          <w:tab/>
        </w:r>
        <w:r w:rsidR="00BC2E60">
          <w:rPr>
            <w:noProof/>
            <w:webHidden/>
          </w:rPr>
          <w:fldChar w:fldCharType="begin"/>
        </w:r>
        <w:r w:rsidR="00BC2E60">
          <w:rPr>
            <w:noProof/>
            <w:webHidden/>
          </w:rPr>
          <w:instrText xml:space="preserve"> PAGEREF _Toc115690201 \h </w:instrText>
        </w:r>
        <w:r w:rsidR="00BC2E60">
          <w:rPr>
            <w:noProof/>
            <w:webHidden/>
          </w:rPr>
        </w:r>
        <w:r w:rsidR="00BC2E60">
          <w:rPr>
            <w:noProof/>
            <w:webHidden/>
          </w:rPr>
          <w:fldChar w:fldCharType="separate"/>
        </w:r>
        <w:r>
          <w:rPr>
            <w:noProof/>
            <w:webHidden/>
          </w:rPr>
          <w:t>137</w:t>
        </w:r>
        <w:r w:rsidR="00BC2E60">
          <w:rPr>
            <w:noProof/>
            <w:webHidden/>
          </w:rPr>
          <w:fldChar w:fldCharType="end"/>
        </w:r>
      </w:hyperlink>
    </w:p>
    <w:p w14:paraId="3CAF5A35" w14:textId="27288C35"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202" w:history="1">
        <w:r w:rsidR="00BC2E60" w:rsidRPr="005303D0">
          <w:rPr>
            <w:rStyle w:val="Hyperlink"/>
            <w:noProof/>
          </w:rPr>
          <w:t>SC58</w:t>
        </w:r>
        <w:r w:rsidR="00BC2E60">
          <w:rPr>
            <w:rFonts w:asciiTheme="minorHAnsi" w:eastAsiaTheme="minorEastAsia" w:hAnsiTheme="minorHAnsi" w:cstheme="minorBidi"/>
            <w:noProof/>
            <w:sz w:val="22"/>
          </w:rPr>
          <w:tab/>
        </w:r>
        <w:r w:rsidR="00BC2E60" w:rsidRPr="005303D0">
          <w:rPr>
            <w:rStyle w:val="Hyperlink"/>
            <w:noProof/>
          </w:rPr>
          <w:t>GC 12.2   EARLY OCCUPANCY BY THE OWNER</w:t>
        </w:r>
        <w:r w:rsidR="00BC2E60">
          <w:rPr>
            <w:noProof/>
            <w:webHidden/>
          </w:rPr>
          <w:tab/>
        </w:r>
        <w:r w:rsidR="00BC2E60">
          <w:rPr>
            <w:noProof/>
            <w:webHidden/>
          </w:rPr>
          <w:fldChar w:fldCharType="begin"/>
        </w:r>
        <w:r w:rsidR="00BC2E60">
          <w:rPr>
            <w:noProof/>
            <w:webHidden/>
          </w:rPr>
          <w:instrText xml:space="preserve"> PAGEREF _Toc115690202 \h </w:instrText>
        </w:r>
        <w:r w:rsidR="00BC2E60">
          <w:rPr>
            <w:noProof/>
            <w:webHidden/>
          </w:rPr>
        </w:r>
        <w:r w:rsidR="00BC2E60">
          <w:rPr>
            <w:noProof/>
            <w:webHidden/>
          </w:rPr>
          <w:fldChar w:fldCharType="separate"/>
        </w:r>
        <w:r>
          <w:rPr>
            <w:noProof/>
            <w:webHidden/>
          </w:rPr>
          <w:t>139</w:t>
        </w:r>
        <w:r w:rsidR="00BC2E60">
          <w:rPr>
            <w:noProof/>
            <w:webHidden/>
          </w:rPr>
          <w:fldChar w:fldCharType="end"/>
        </w:r>
      </w:hyperlink>
    </w:p>
    <w:p w14:paraId="2E246A36" w14:textId="2496F315"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203" w:history="1">
        <w:r w:rsidR="00BC2E60" w:rsidRPr="005303D0">
          <w:rPr>
            <w:rStyle w:val="Hyperlink"/>
            <w:noProof/>
          </w:rPr>
          <w:t>SC59</w:t>
        </w:r>
        <w:r w:rsidR="00BC2E60">
          <w:rPr>
            <w:rFonts w:asciiTheme="minorHAnsi" w:eastAsiaTheme="minorEastAsia" w:hAnsiTheme="minorHAnsi" w:cstheme="minorBidi"/>
            <w:noProof/>
            <w:sz w:val="22"/>
          </w:rPr>
          <w:tab/>
        </w:r>
        <w:r w:rsidR="00BC2E60" w:rsidRPr="005303D0">
          <w:rPr>
            <w:rStyle w:val="Hyperlink"/>
            <w:noProof/>
          </w:rPr>
          <w:t>GC 12.3   WARRANTY</w:t>
        </w:r>
        <w:r w:rsidR="00BC2E60">
          <w:rPr>
            <w:noProof/>
            <w:webHidden/>
          </w:rPr>
          <w:tab/>
        </w:r>
        <w:r w:rsidR="00BC2E60">
          <w:rPr>
            <w:noProof/>
            <w:webHidden/>
          </w:rPr>
          <w:fldChar w:fldCharType="begin"/>
        </w:r>
        <w:r w:rsidR="00BC2E60">
          <w:rPr>
            <w:noProof/>
            <w:webHidden/>
          </w:rPr>
          <w:instrText xml:space="preserve"> PAGEREF _Toc115690203 \h </w:instrText>
        </w:r>
        <w:r w:rsidR="00BC2E60">
          <w:rPr>
            <w:noProof/>
            <w:webHidden/>
          </w:rPr>
        </w:r>
        <w:r w:rsidR="00BC2E60">
          <w:rPr>
            <w:noProof/>
            <w:webHidden/>
          </w:rPr>
          <w:fldChar w:fldCharType="separate"/>
        </w:r>
        <w:r>
          <w:rPr>
            <w:noProof/>
            <w:webHidden/>
          </w:rPr>
          <w:t>140</w:t>
        </w:r>
        <w:r w:rsidR="00BC2E60">
          <w:rPr>
            <w:noProof/>
            <w:webHidden/>
          </w:rPr>
          <w:fldChar w:fldCharType="end"/>
        </w:r>
      </w:hyperlink>
    </w:p>
    <w:p w14:paraId="460B73FB" w14:textId="4444CE59"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204" w:history="1">
        <w:r w:rsidR="00BC2E60" w:rsidRPr="005303D0">
          <w:rPr>
            <w:rStyle w:val="Hyperlink"/>
            <w:noProof/>
          </w:rPr>
          <w:t>SC60</w:t>
        </w:r>
        <w:r w:rsidR="00BC2E60">
          <w:rPr>
            <w:rFonts w:asciiTheme="minorHAnsi" w:eastAsiaTheme="minorEastAsia" w:hAnsiTheme="minorHAnsi" w:cstheme="minorBidi"/>
            <w:noProof/>
            <w:sz w:val="22"/>
          </w:rPr>
          <w:tab/>
        </w:r>
        <w:r w:rsidR="00BC2E60" w:rsidRPr="005303D0">
          <w:rPr>
            <w:rStyle w:val="Hyperlink"/>
            <w:noProof/>
          </w:rPr>
          <w:t>GC 13.1   INDEMNIFICATION</w:t>
        </w:r>
        <w:r w:rsidR="00BC2E60">
          <w:rPr>
            <w:noProof/>
            <w:webHidden/>
          </w:rPr>
          <w:tab/>
        </w:r>
        <w:r w:rsidR="00BC2E60">
          <w:rPr>
            <w:noProof/>
            <w:webHidden/>
          </w:rPr>
          <w:fldChar w:fldCharType="begin"/>
        </w:r>
        <w:r w:rsidR="00BC2E60">
          <w:rPr>
            <w:noProof/>
            <w:webHidden/>
          </w:rPr>
          <w:instrText xml:space="preserve"> PAGEREF _Toc115690204 \h </w:instrText>
        </w:r>
        <w:r w:rsidR="00BC2E60">
          <w:rPr>
            <w:noProof/>
            <w:webHidden/>
          </w:rPr>
        </w:r>
        <w:r w:rsidR="00BC2E60">
          <w:rPr>
            <w:noProof/>
            <w:webHidden/>
          </w:rPr>
          <w:fldChar w:fldCharType="separate"/>
        </w:r>
        <w:r>
          <w:rPr>
            <w:noProof/>
            <w:webHidden/>
          </w:rPr>
          <w:t>142</w:t>
        </w:r>
        <w:r w:rsidR="00BC2E60">
          <w:rPr>
            <w:noProof/>
            <w:webHidden/>
          </w:rPr>
          <w:fldChar w:fldCharType="end"/>
        </w:r>
      </w:hyperlink>
    </w:p>
    <w:p w14:paraId="406D4045" w14:textId="713C9BD9"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205" w:history="1">
        <w:r w:rsidR="00BC2E60" w:rsidRPr="005303D0">
          <w:rPr>
            <w:rStyle w:val="Hyperlink"/>
            <w:noProof/>
          </w:rPr>
          <w:t>SC61</w:t>
        </w:r>
        <w:r w:rsidR="00BC2E60">
          <w:rPr>
            <w:rFonts w:asciiTheme="minorHAnsi" w:eastAsiaTheme="minorEastAsia" w:hAnsiTheme="minorHAnsi" w:cstheme="minorBidi"/>
            <w:noProof/>
            <w:sz w:val="22"/>
          </w:rPr>
          <w:tab/>
        </w:r>
        <w:r w:rsidR="00BC2E60" w:rsidRPr="005303D0">
          <w:rPr>
            <w:rStyle w:val="Hyperlink"/>
            <w:noProof/>
          </w:rPr>
          <w:t>GC 13.2   WAIVER OF CLAIMS</w:t>
        </w:r>
        <w:r w:rsidR="00BC2E60">
          <w:rPr>
            <w:noProof/>
            <w:webHidden/>
          </w:rPr>
          <w:tab/>
        </w:r>
        <w:r w:rsidR="00BC2E60">
          <w:rPr>
            <w:noProof/>
            <w:webHidden/>
          </w:rPr>
          <w:fldChar w:fldCharType="begin"/>
        </w:r>
        <w:r w:rsidR="00BC2E60">
          <w:rPr>
            <w:noProof/>
            <w:webHidden/>
          </w:rPr>
          <w:instrText xml:space="preserve"> PAGEREF _Toc115690205 \h </w:instrText>
        </w:r>
        <w:r w:rsidR="00BC2E60">
          <w:rPr>
            <w:noProof/>
            <w:webHidden/>
          </w:rPr>
        </w:r>
        <w:r w:rsidR="00BC2E60">
          <w:rPr>
            <w:noProof/>
            <w:webHidden/>
          </w:rPr>
          <w:fldChar w:fldCharType="separate"/>
        </w:r>
        <w:r>
          <w:rPr>
            <w:noProof/>
            <w:webHidden/>
          </w:rPr>
          <w:t>142</w:t>
        </w:r>
        <w:r w:rsidR="00BC2E60">
          <w:rPr>
            <w:noProof/>
            <w:webHidden/>
          </w:rPr>
          <w:fldChar w:fldCharType="end"/>
        </w:r>
      </w:hyperlink>
    </w:p>
    <w:p w14:paraId="3A4779F9" w14:textId="07BC160F" w:rsidR="00BC2E60" w:rsidRDefault="002C0453" w:rsidP="00BC2E60">
      <w:pPr>
        <w:pStyle w:val="TOC2"/>
        <w:tabs>
          <w:tab w:val="left" w:pos="1100"/>
          <w:tab w:val="right" w:leader="dot" w:pos="9350"/>
        </w:tabs>
        <w:rPr>
          <w:rFonts w:asciiTheme="minorHAnsi" w:eastAsiaTheme="minorEastAsia" w:hAnsiTheme="minorHAnsi" w:cstheme="minorBidi"/>
          <w:noProof/>
          <w:sz w:val="22"/>
        </w:rPr>
      </w:pPr>
      <w:hyperlink w:anchor="_Toc115690206" w:history="1">
        <w:r w:rsidR="00BC2E60" w:rsidRPr="005303D0">
          <w:rPr>
            <w:rStyle w:val="Hyperlink"/>
            <w:noProof/>
          </w:rPr>
          <w:t>SC62</w:t>
        </w:r>
        <w:r w:rsidR="00BC2E60">
          <w:rPr>
            <w:rFonts w:asciiTheme="minorHAnsi" w:eastAsiaTheme="minorEastAsia" w:hAnsiTheme="minorHAnsi" w:cstheme="minorBidi"/>
            <w:noProof/>
            <w:sz w:val="22"/>
          </w:rPr>
          <w:tab/>
        </w:r>
        <w:r w:rsidR="00BC2E60" w:rsidRPr="005303D0">
          <w:rPr>
            <w:rStyle w:val="Hyperlink"/>
            <w:noProof/>
          </w:rPr>
          <w:t>PART 14   OTHER PROVISIONS</w:t>
        </w:r>
        <w:r w:rsidR="00BC2E60">
          <w:rPr>
            <w:noProof/>
            <w:webHidden/>
          </w:rPr>
          <w:tab/>
        </w:r>
        <w:r w:rsidR="00BC2E60">
          <w:rPr>
            <w:noProof/>
            <w:webHidden/>
          </w:rPr>
          <w:fldChar w:fldCharType="begin"/>
        </w:r>
        <w:r w:rsidR="00BC2E60">
          <w:rPr>
            <w:noProof/>
            <w:webHidden/>
          </w:rPr>
          <w:instrText xml:space="preserve"> PAGEREF _Toc115690206 \h </w:instrText>
        </w:r>
        <w:r w:rsidR="00BC2E60">
          <w:rPr>
            <w:noProof/>
            <w:webHidden/>
          </w:rPr>
        </w:r>
        <w:r w:rsidR="00BC2E60">
          <w:rPr>
            <w:noProof/>
            <w:webHidden/>
          </w:rPr>
          <w:fldChar w:fldCharType="separate"/>
        </w:r>
        <w:r>
          <w:rPr>
            <w:noProof/>
            <w:webHidden/>
          </w:rPr>
          <w:t>143</w:t>
        </w:r>
        <w:r w:rsidR="00BC2E60">
          <w:rPr>
            <w:noProof/>
            <w:webHidden/>
          </w:rPr>
          <w:fldChar w:fldCharType="end"/>
        </w:r>
      </w:hyperlink>
    </w:p>
    <w:p w14:paraId="631F164E" w14:textId="7FDD2C9F" w:rsidR="00BC2E60" w:rsidRDefault="002C0453" w:rsidP="00BC2E60">
      <w:pPr>
        <w:pStyle w:val="TOC1"/>
        <w:tabs>
          <w:tab w:val="right" w:leader="dot" w:pos="9350"/>
        </w:tabs>
        <w:rPr>
          <w:rFonts w:asciiTheme="minorHAnsi" w:eastAsiaTheme="minorEastAsia" w:hAnsiTheme="minorHAnsi" w:cstheme="minorBidi"/>
          <w:noProof/>
          <w:sz w:val="22"/>
        </w:rPr>
      </w:pPr>
      <w:hyperlink w:anchor="_Toc115690207" w:history="1">
        <w:r w:rsidR="00BC2E60" w:rsidRPr="005303D0">
          <w:rPr>
            <w:rStyle w:val="Hyperlink"/>
            <w:noProof/>
          </w:rPr>
          <w:t>APPENDIX 1 – FORM OF CHANGE ORDER</w:t>
        </w:r>
        <w:r w:rsidR="00BC2E60">
          <w:rPr>
            <w:noProof/>
            <w:webHidden/>
          </w:rPr>
          <w:tab/>
        </w:r>
        <w:r w:rsidR="00BC2E60">
          <w:rPr>
            <w:noProof/>
            <w:webHidden/>
          </w:rPr>
          <w:fldChar w:fldCharType="begin"/>
        </w:r>
        <w:r w:rsidR="00BC2E60">
          <w:rPr>
            <w:noProof/>
            <w:webHidden/>
          </w:rPr>
          <w:instrText xml:space="preserve"> PAGEREF _Toc115690207 \h </w:instrText>
        </w:r>
        <w:r w:rsidR="00BC2E60">
          <w:rPr>
            <w:noProof/>
            <w:webHidden/>
          </w:rPr>
        </w:r>
        <w:r w:rsidR="00BC2E60">
          <w:rPr>
            <w:noProof/>
            <w:webHidden/>
          </w:rPr>
          <w:fldChar w:fldCharType="separate"/>
        </w:r>
        <w:r>
          <w:rPr>
            <w:noProof/>
            <w:webHidden/>
          </w:rPr>
          <w:t>151</w:t>
        </w:r>
        <w:r w:rsidR="00BC2E60">
          <w:rPr>
            <w:noProof/>
            <w:webHidden/>
          </w:rPr>
          <w:fldChar w:fldCharType="end"/>
        </w:r>
      </w:hyperlink>
    </w:p>
    <w:p w14:paraId="3AA787CD" w14:textId="6F337D7B" w:rsidR="00BC2E60" w:rsidRDefault="002C0453" w:rsidP="00BC2E60">
      <w:pPr>
        <w:pStyle w:val="TOC1"/>
        <w:tabs>
          <w:tab w:val="right" w:leader="dot" w:pos="9350"/>
        </w:tabs>
        <w:rPr>
          <w:rFonts w:asciiTheme="minorHAnsi" w:eastAsiaTheme="minorEastAsia" w:hAnsiTheme="minorHAnsi" w:cstheme="minorBidi"/>
          <w:noProof/>
          <w:sz w:val="22"/>
        </w:rPr>
      </w:pPr>
      <w:hyperlink w:anchor="_Toc115690208" w:history="1">
        <w:r w:rsidR="00BC2E60" w:rsidRPr="005303D0">
          <w:rPr>
            <w:rStyle w:val="Hyperlink"/>
            <w:noProof/>
          </w:rPr>
          <w:t>APPENDIX 2  Amendment to Rules for Mediation and Arbitration of Construction Disputes (CCDC-40, 2018) (the “Rules”)</w:t>
        </w:r>
        <w:r w:rsidR="00BC2E60">
          <w:rPr>
            <w:noProof/>
            <w:webHidden/>
          </w:rPr>
          <w:tab/>
        </w:r>
        <w:r w:rsidR="00BC2E60">
          <w:rPr>
            <w:noProof/>
            <w:webHidden/>
          </w:rPr>
          <w:fldChar w:fldCharType="begin"/>
        </w:r>
        <w:r w:rsidR="00BC2E60">
          <w:rPr>
            <w:noProof/>
            <w:webHidden/>
          </w:rPr>
          <w:instrText xml:space="preserve"> PAGEREF _Toc115690208 \h </w:instrText>
        </w:r>
        <w:r w:rsidR="00BC2E60">
          <w:rPr>
            <w:noProof/>
            <w:webHidden/>
          </w:rPr>
        </w:r>
        <w:r w:rsidR="00BC2E60">
          <w:rPr>
            <w:noProof/>
            <w:webHidden/>
          </w:rPr>
          <w:fldChar w:fldCharType="separate"/>
        </w:r>
        <w:r>
          <w:rPr>
            <w:noProof/>
            <w:webHidden/>
          </w:rPr>
          <w:t>152</w:t>
        </w:r>
        <w:r w:rsidR="00BC2E60">
          <w:rPr>
            <w:noProof/>
            <w:webHidden/>
          </w:rPr>
          <w:fldChar w:fldCharType="end"/>
        </w:r>
      </w:hyperlink>
    </w:p>
    <w:p w14:paraId="481198AA" w14:textId="32C13286" w:rsidR="00BC2E60" w:rsidRDefault="002C0453" w:rsidP="00BC2E60">
      <w:pPr>
        <w:pStyle w:val="TOC1"/>
        <w:tabs>
          <w:tab w:val="right" w:leader="dot" w:pos="9350"/>
        </w:tabs>
        <w:rPr>
          <w:rFonts w:asciiTheme="minorHAnsi" w:eastAsiaTheme="minorEastAsia" w:hAnsiTheme="minorHAnsi" w:cstheme="minorBidi"/>
          <w:noProof/>
          <w:sz w:val="22"/>
        </w:rPr>
      </w:pPr>
      <w:hyperlink w:anchor="_Toc115690209" w:history="1">
        <w:r w:rsidR="00BC2E60" w:rsidRPr="005303D0">
          <w:rPr>
            <w:rStyle w:val="Hyperlink"/>
            <w:noProof/>
          </w:rPr>
          <w:t xml:space="preserve">APPENDIX 3  LANGUAGE FOR U OF T PERSONNEL OR FOR THIRD PARTY CONTRACTORS ENTERING A PROJECT SITE WHERE THE </w:t>
        </w:r>
        <w:r w:rsidR="00BC2E60" w:rsidRPr="005303D0">
          <w:rPr>
            <w:rStyle w:val="Hyperlink"/>
            <w:i/>
            <w:noProof/>
          </w:rPr>
          <w:t>Contractor</w:t>
        </w:r>
        <w:r w:rsidR="00BC2E60" w:rsidRPr="005303D0">
          <w:rPr>
            <w:rStyle w:val="Hyperlink"/>
            <w:noProof/>
          </w:rPr>
          <w:t xml:space="preserve"> HAS ASSUMED OVERALL RESPONSIBILITY – IN CONTRACT – FOR OCCUPATIONAL HEALTH AND SAFETY</w:t>
        </w:r>
        <w:r w:rsidR="00BC2E60">
          <w:rPr>
            <w:noProof/>
            <w:webHidden/>
          </w:rPr>
          <w:tab/>
        </w:r>
        <w:r w:rsidR="00BC2E60">
          <w:rPr>
            <w:noProof/>
            <w:webHidden/>
          </w:rPr>
          <w:fldChar w:fldCharType="begin"/>
        </w:r>
        <w:r w:rsidR="00BC2E60">
          <w:rPr>
            <w:noProof/>
            <w:webHidden/>
          </w:rPr>
          <w:instrText xml:space="preserve"> PAGEREF _Toc115690209 \h </w:instrText>
        </w:r>
        <w:r w:rsidR="00BC2E60">
          <w:rPr>
            <w:noProof/>
            <w:webHidden/>
          </w:rPr>
        </w:r>
        <w:r w:rsidR="00BC2E60">
          <w:rPr>
            <w:noProof/>
            <w:webHidden/>
          </w:rPr>
          <w:fldChar w:fldCharType="separate"/>
        </w:r>
        <w:r>
          <w:rPr>
            <w:noProof/>
            <w:webHidden/>
          </w:rPr>
          <w:t>157</w:t>
        </w:r>
        <w:r w:rsidR="00BC2E60">
          <w:rPr>
            <w:noProof/>
            <w:webHidden/>
          </w:rPr>
          <w:fldChar w:fldCharType="end"/>
        </w:r>
      </w:hyperlink>
    </w:p>
    <w:p w14:paraId="1DE06198" w14:textId="59BAEF0B" w:rsidR="00BC2E60" w:rsidRDefault="00BC2E60" w:rsidP="00BC2E60">
      <w:pPr>
        <w:pStyle w:val="Subtitle"/>
      </w:pPr>
      <w:r>
        <w:rPr>
          <w:b/>
        </w:rPr>
        <w:fldChar w:fldCharType="end"/>
      </w:r>
      <w:r>
        <w:br w:type="page"/>
      </w:r>
    </w:p>
    <w:p w14:paraId="440CC422" w14:textId="77777777" w:rsidR="00BC2E60" w:rsidRPr="006B4E0E" w:rsidRDefault="00BC2E60" w:rsidP="00BC2E60">
      <w:pPr>
        <w:pStyle w:val="Subtitle"/>
        <w:rPr>
          <w:rFonts w:cs="Arial"/>
          <w:bCs/>
          <w:sz w:val="24"/>
        </w:rPr>
      </w:pPr>
      <w:r>
        <w:lastRenderedPageBreak/>
        <w:t>CCDC2-20</w:t>
      </w:r>
      <w:r>
        <w:rPr>
          <w:lang w:val="en-CA"/>
        </w:rPr>
        <w:t>20</w:t>
      </w:r>
      <w:r>
        <w:t xml:space="preserve"> SUPPLEMENTARY CONDITIONS</w:t>
      </w:r>
      <w:r w:rsidRPr="00C4503A">
        <w:t xml:space="preserve">:  </w:t>
      </w:r>
      <w:r>
        <w:t>SECTION 00 73 00</w:t>
      </w:r>
      <w:bookmarkEnd w:id="311"/>
    </w:p>
    <w:p w14:paraId="38CD23DE" w14:textId="77777777" w:rsidR="00BC2E60" w:rsidRPr="006B4E0E" w:rsidRDefault="00BC2E60" w:rsidP="00BC2E60">
      <w:pPr>
        <w:rPr>
          <w:rFonts w:cs="Arial"/>
          <w:b/>
          <w:bCs/>
          <w:sz w:val="24"/>
        </w:rPr>
      </w:pPr>
    </w:p>
    <w:p w14:paraId="30E5DB7C" w14:textId="77777777" w:rsidR="00BC2E60" w:rsidRPr="00F100B7" w:rsidRDefault="00BC2E60" w:rsidP="00BC2E60">
      <w:pPr>
        <w:jc w:val="both"/>
        <w:rPr>
          <w:rFonts w:cs="Arial"/>
          <w:bCs/>
          <w:szCs w:val="20"/>
        </w:rPr>
      </w:pPr>
      <w:r w:rsidRPr="00F100B7">
        <w:rPr>
          <w:rFonts w:cs="Arial"/>
          <w:bCs/>
          <w:szCs w:val="20"/>
        </w:rPr>
        <w:t xml:space="preserve">The Standard Construction Document for a Stipulated Price Contract, English version, consisting of the Agreement between the Owner and the Contractor, Definitions and General Conditions of the Stipulated Price Contract, Parts 1 to 12 inclusive, governing the same is made part of these </w:t>
      </w:r>
      <w:r w:rsidRPr="00344CB6">
        <w:rPr>
          <w:rFonts w:cs="Arial"/>
          <w:bCs/>
          <w:i/>
          <w:iCs/>
          <w:szCs w:val="20"/>
        </w:rPr>
        <w:t>Contract Documents</w:t>
      </w:r>
      <w:r w:rsidRPr="00F100B7">
        <w:rPr>
          <w:rFonts w:cs="Arial"/>
          <w:bCs/>
          <w:szCs w:val="20"/>
        </w:rPr>
        <w:t>, with the following amendments, additions and modifications:</w:t>
      </w:r>
    </w:p>
    <w:p w14:paraId="7D21E3BC" w14:textId="77777777" w:rsidR="00BC2E60" w:rsidRPr="00F100B7" w:rsidRDefault="00BC2E60" w:rsidP="00BC2E60">
      <w:pPr>
        <w:rPr>
          <w:rFonts w:cs="Arial"/>
          <w:bCs/>
          <w:szCs w:val="20"/>
        </w:rPr>
      </w:pPr>
    </w:p>
    <w:p w14:paraId="182A8C46" w14:textId="77777777" w:rsidR="00BC2E60" w:rsidRDefault="00BC2E60" w:rsidP="00BC2E60">
      <w:pPr>
        <w:pStyle w:val="SimpleL1"/>
        <w:numPr>
          <w:ilvl w:val="0"/>
          <w:numId w:val="0"/>
        </w:numPr>
        <w:ind w:left="720" w:hanging="720"/>
      </w:pPr>
      <w:bookmarkStart w:id="312" w:name="_Toc418235748"/>
      <w:bookmarkStart w:id="313" w:name="_Toc92882414"/>
      <w:bookmarkStart w:id="314" w:name="_Toc92988611"/>
      <w:bookmarkStart w:id="315" w:name="_Toc93069052"/>
      <w:bookmarkStart w:id="316" w:name="_Toc115688832"/>
      <w:bookmarkStart w:id="317" w:name="_Toc115690143"/>
      <w:bookmarkStart w:id="318" w:name="_Toc166070682"/>
      <w:r w:rsidRPr="00F100B7">
        <w:t>AGREEMENT BETWEEN OWNER AND CONTRACTOR</w:t>
      </w:r>
      <w:bookmarkEnd w:id="312"/>
      <w:bookmarkEnd w:id="313"/>
      <w:bookmarkEnd w:id="314"/>
      <w:bookmarkEnd w:id="315"/>
      <w:bookmarkEnd w:id="316"/>
      <w:bookmarkEnd w:id="317"/>
      <w:bookmarkEnd w:id="318"/>
    </w:p>
    <w:p w14:paraId="33541F57" w14:textId="77777777" w:rsidR="00BC2E60" w:rsidRPr="00DF3C32" w:rsidRDefault="00BC2E60" w:rsidP="00BC2E60">
      <w:pPr>
        <w:pStyle w:val="SimpleL2"/>
      </w:pPr>
      <w:bookmarkStart w:id="319" w:name="_Toc115690144"/>
      <w:r w:rsidRPr="00DF3C32">
        <w:t>ARTICLE A-1   THE WORK</w:t>
      </w:r>
      <w:bookmarkEnd w:id="31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3CE0FF85" w14:textId="77777777" w:rsidTr="006A46B7">
        <w:tc>
          <w:tcPr>
            <w:tcW w:w="923" w:type="dxa"/>
          </w:tcPr>
          <w:p w14:paraId="3D431224" w14:textId="77777777" w:rsidR="00BC2E60" w:rsidRPr="00AB0F97" w:rsidRDefault="00BC2E60" w:rsidP="006A46B7">
            <w:pPr>
              <w:pStyle w:val="SimpleL3"/>
            </w:pPr>
          </w:p>
        </w:tc>
        <w:tc>
          <w:tcPr>
            <w:tcW w:w="990" w:type="dxa"/>
          </w:tcPr>
          <w:p w14:paraId="511BB822" w14:textId="77777777" w:rsidR="00BC2E60" w:rsidRPr="00AB0F97" w:rsidRDefault="00BC2E60" w:rsidP="006A46B7">
            <w:pPr>
              <w:pStyle w:val="TableText0"/>
              <w:jc w:val="center"/>
              <w:rPr>
                <w:sz w:val="20"/>
                <w:szCs w:val="20"/>
              </w:rPr>
            </w:pPr>
            <w:r>
              <w:rPr>
                <w:sz w:val="20"/>
                <w:szCs w:val="20"/>
              </w:rPr>
              <w:t>1.3</w:t>
            </w:r>
          </w:p>
        </w:tc>
        <w:tc>
          <w:tcPr>
            <w:tcW w:w="8167" w:type="dxa"/>
          </w:tcPr>
          <w:p w14:paraId="2F73CE03" w14:textId="77777777" w:rsidR="00BC2E60" w:rsidRDefault="00BC2E60" w:rsidP="006A46B7">
            <w:pPr>
              <w:jc w:val="both"/>
              <w:rPr>
                <w:rFonts w:cs="Arial"/>
                <w:iCs/>
                <w:szCs w:val="20"/>
                <w:lang w:val="en-GB"/>
              </w:rPr>
            </w:pPr>
            <w:r>
              <w:rPr>
                <w:rFonts w:cs="Arial"/>
                <w:iCs/>
                <w:szCs w:val="20"/>
                <w:u w:val="single"/>
                <w:lang w:val="en-GB"/>
              </w:rPr>
              <w:t>Delete</w:t>
            </w:r>
            <w:r>
              <w:rPr>
                <w:rFonts w:cs="Arial"/>
                <w:iCs/>
                <w:szCs w:val="20"/>
                <w:lang w:val="en-GB"/>
              </w:rPr>
              <w:t xml:space="preserve"> all of the words after “</w:t>
            </w:r>
            <w:r>
              <w:rPr>
                <w:rFonts w:cs="Arial"/>
                <w:i/>
                <w:szCs w:val="20"/>
                <w:lang w:val="en-GB"/>
              </w:rPr>
              <w:t>Contract Documents”</w:t>
            </w:r>
            <w:r>
              <w:rPr>
                <w:rFonts w:cs="Arial"/>
                <w:iCs/>
                <w:szCs w:val="20"/>
                <w:lang w:val="en-GB"/>
              </w:rPr>
              <w:t xml:space="preserve"> and </w:t>
            </w:r>
            <w:r>
              <w:rPr>
                <w:rFonts w:cs="Arial"/>
                <w:iCs/>
                <w:szCs w:val="20"/>
                <w:u w:val="single"/>
                <w:lang w:val="en-GB"/>
              </w:rPr>
              <w:t>replace</w:t>
            </w:r>
            <w:r>
              <w:rPr>
                <w:rFonts w:cs="Arial"/>
                <w:iCs/>
                <w:szCs w:val="20"/>
                <w:lang w:val="en-GB"/>
              </w:rPr>
              <w:t xml:space="preserve"> them with the following:</w:t>
            </w:r>
          </w:p>
          <w:p w14:paraId="08B324E1" w14:textId="77777777" w:rsidR="00BC2E60" w:rsidRDefault="00BC2E60" w:rsidP="006A46B7">
            <w:pPr>
              <w:jc w:val="both"/>
              <w:rPr>
                <w:rFonts w:cs="Arial"/>
                <w:iCs/>
                <w:szCs w:val="20"/>
                <w:lang w:val="en-GB"/>
              </w:rPr>
            </w:pPr>
          </w:p>
          <w:p w14:paraId="5B9A92C5" w14:textId="77777777" w:rsidR="00BC2E60" w:rsidRDefault="00BC2E60" w:rsidP="006A46B7">
            <w:pPr>
              <w:jc w:val="both"/>
              <w:rPr>
                <w:lang w:val="en-CA"/>
              </w:rPr>
            </w:pPr>
            <w:r w:rsidRPr="006456A4">
              <w:rPr>
                <w:lang w:val="en-CA"/>
              </w:rPr>
              <w:t xml:space="preserve">“attain </w:t>
            </w:r>
            <w:r w:rsidRPr="006456A4">
              <w:rPr>
                <w:i/>
                <w:iCs/>
                <w:lang w:val="en-CA"/>
              </w:rPr>
              <w:t>Substantial Performance of the Work</w:t>
            </w:r>
            <w:r w:rsidRPr="006456A4">
              <w:rPr>
                <w:lang w:val="en-CA"/>
              </w:rPr>
              <w:t xml:space="preserve"> by the __ day of ____________ in the year 20__, </w:t>
            </w:r>
            <w:r w:rsidRPr="006456A4">
              <w:rPr>
                <w:i/>
                <w:iCs/>
                <w:lang w:val="en-CA"/>
              </w:rPr>
              <w:t xml:space="preserve">Occupancy </w:t>
            </w:r>
            <w:r w:rsidRPr="006456A4">
              <w:rPr>
                <w:lang w:val="en-CA"/>
              </w:rPr>
              <w:t xml:space="preserve">by the ____ day of _____________ in the year 20___, and attain </w:t>
            </w:r>
            <w:r w:rsidRPr="006456A4">
              <w:rPr>
                <w:i/>
                <w:iCs/>
                <w:lang w:val="en-CA"/>
              </w:rPr>
              <w:t xml:space="preserve">Ready-for-Takeover </w:t>
            </w:r>
            <w:r w:rsidRPr="006456A4">
              <w:rPr>
                <w:lang w:val="en-CA"/>
              </w:rPr>
              <w:t xml:space="preserve">by </w:t>
            </w:r>
            <w:proofErr w:type="gramStart"/>
            <w:r w:rsidRPr="006456A4">
              <w:rPr>
                <w:lang w:val="en-CA"/>
              </w:rPr>
              <w:t>the  _</w:t>
            </w:r>
            <w:proofErr w:type="gramEnd"/>
            <w:r w:rsidRPr="006456A4">
              <w:rPr>
                <w:lang w:val="en-CA"/>
              </w:rPr>
              <w:t>_ day of ____________ in the year 20__</w:t>
            </w:r>
            <w:r w:rsidRPr="006456A4">
              <w:rPr>
                <w:i/>
                <w:iCs/>
                <w:lang w:val="en-CA"/>
              </w:rPr>
              <w:t>.</w:t>
            </w:r>
            <w:r w:rsidRPr="006456A4">
              <w:rPr>
                <w:lang w:val="en-CA"/>
              </w:rPr>
              <w:t>”.</w:t>
            </w:r>
          </w:p>
          <w:p w14:paraId="53FD70E6" w14:textId="77777777" w:rsidR="00BC2E60" w:rsidRPr="006456A4" w:rsidRDefault="00BC2E60" w:rsidP="006A46B7">
            <w:pPr>
              <w:jc w:val="both"/>
              <w:rPr>
                <w:rFonts w:cs="Arial"/>
                <w:iCs/>
                <w:szCs w:val="20"/>
                <w:lang w:val="en-GB"/>
              </w:rPr>
            </w:pPr>
          </w:p>
        </w:tc>
      </w:tr>
      <w:tr w:rsidR="00BC2E60" w:rsidRPr="00AB0F97" w14:paraId="4F1CAFE7" w14:textId="77777777" w:rsidTr="006A46B7">
        <w:tc>
          <w:tcPr>
            <w:tcW w:w="923" w:type="dxa"/>
          </w:tcPr>
          <w:p w14:paraId="1EB77499" w14:textId="77777777" w:rsidR="00BC2E60" w:rsidRPr="00AB0F97" w:rsidRDefault="00BC2E60" w:rsidP="006A46B7">
            <w:pPr>
              <w:pStyle w:val="SimpleL3"/>
            </w:pPr>
          </w:p>
        </w:tc>
        <w:tc>
          <w:tcPr>
            <w:tcW w:w="990" w:type="dxa"/>
          </w:tcPr>
          <w:p w14:paraId="7F00DEE8" w14:textId="77777777" w:rsidR="00BC2E60" w:rsidRDefault="00BC2E60" w:rsidP="006A46B7">
            <w:pPr>
              <w:pStyle w:val="TableText0"/>
              <w:jc w:val="center"/>
              <w:rPr>
                <w:sz w:val="20"/>
                <w:szCs w:val="20"/>
              </w:rPr>
            </w:pPr>
            <w:r>
              <w:rPr>
                <w:sz w:val="20"/>
                <w:szCs w:val="20"/>
              </w:rPr>
              <w:t>1.4 and 1.5</w:t>
            </w:r>
          </w:p>
        </w:tc>
        <w:tc>
          <w:tcPr>
            <w:tcW w:w="8167" w:type="dxa"/>
          </w:tcPr>
          <w:p w14:paraId="5F745581" w14:textId="77777777" w:rsidR="00BC2E60" w:rsidRDefault="00BC2E60" w:rsidP="006A46B7">
            <w:pPr>
              <w:pStyle w:val="SC3"/>
              <w:numPr>
                <w:ilvl w:val="0"/>
                <w:numId w:val="0"/>
              </w:numPr>
              <w:spacing w:before="0"/>
            </w:pPr>
            <w:r w:rsidRPr="008663C6">
              <w:rPr>
                <w:u w:val="single"/>
              </w:rPr>
              <w:t>Add</w:t>
            </w:r>
            <w:r>
              <w:t xml:space="preserve"> new </w:t>
            </w:r>
            <w:r>
              <w:rPr>
                <w:lang w:val="en-US"/>
              </w:rPr>
              <w:t xml:space="preserve">paragraphs </w:t>
            </w:r>
            <w:r>
              <w:t>1.4</w:t>
            </w:r>
            <w:r>
              <w:rPr>
                <w:lang w:val="en-US"/>
              </w:rPr>
              <w:t xml:space="preserve"> and </w:t>
            </w:r>
            <w:r>
              <w:t>1.5 as follows:</w:t>
            </w:r>
          </w:p>
          <w:p w14:paraId="0D010D02" w14:textId="77777777" w:rsidR="00BC2E60" w:rsidRDefault="00BC2E60" w:rsidP="006A46B7">
            <w:pPr>
              <w:pStyle w:val="SC3"/>
              <w:numPr>
                <w:ilvl w:val="0"/>
                <w:numId w:val="0"/>
              </w:numPr>
              <w:ind w:left="1656"/>
            </w:pPr>
          </w:p>
          <w:p w14:paraId="7C5CC2B7" w14:textId="77777777" w:rsidR="00BC2E60" w:rsidRPr="00AE2773" w:rsidRDefault="00BC2E60" w:rsidP="006A46B7">
            <w:pPr>
              <w:pStyle w:val="SC3"/>
              <w:numPr>
                <w:ilvl w:val="0"/>
                <w:numId w:val="0"/>
              </w:numPr>
              <w:ind w:left="504" w:hanging="504"/>
              <w:jc w:val="both"/>
              <w:rPr>
                <w:lang w:val="en-US"/>
              </w:rPr>
            </w:pPr>
            <w:r>
              <w:t>1.4</w:t>
            </w:r>
            <w:r>
              <w:tab/>
              <w:t xml:space="preserve">complete the </w:t>
            </w:r>
            <w:r w:rsidRPr="00DD5DC3">
              <w:rPr>
                <w:i/>
              </w:rPr>
              <w:t>Work</w:t>
            </w:r>
            <w:r>
              <w:t xml:space="preserve"> in a thorough, expeditious, economical and good and </w:t>
            </w:r>
            <w:r>
              <w:rPr>
                <w:lang w:val="en-CA"/>
              </w:rPr>
              <w:t>competent</w:t>
            </w:r>
            <w:r>
              <w:rPr>
                <w:lang w:val="en-US"/>
              </w:rPr>
              <w:t xml:space="preserve"> </w:t>
            </w:r>
            <w:r>
              <w:t xml:space="preserve">manner in all respects in accordance with the </w:t>
            </w:r>
            <w:r w:rsidRPr="0086103F">
              <w:rPr>
                <w:i/>
                <w:iCs/>
              </w:rPr>
              <w:t>Contract</w:t>
            </w:r>
            <w:r>
              <w:t xml:space="preserve">, including the </w:t>
            </w:r>
            <w:r w:rsidRPr="00DD5DC3">
              <w:rPr>
                <w:i/>
                <w:lang w:val="en-US"/>
              </w:rPr>
              <w:t>Construction</w:t>
            </w:r>
            <w:r w:rsidRPr="00DD5DC3">
              <w:rPr>
                <w:i/>
              </w:rPr>
              <w:t xml:space="preserve"> Schedule</w:t>
            </w:r>
            <w:r>
              <w:t>;</w:t>
            </w:r>
            <w:r>
              <w:rPr>
                <w:lang w:val="en-US"/>
              </w:rPr>
              <w:t xml:space="preserve"> and</w:t>
            </w:r>
          </w:p>
          <w:p w14:paraId="0DA6E124" w14:textId="77777777" w:rsidR="00BC2E60" w:rsidRDefault="00BC2E60" w:rsidP="006A46B7">
            <w:pPr>
              <w:pStyle w:val="SC3"/>
              <w:numPr>
                <w:ilvl w:val="0"/>
                <w:numId w:val="0"/>
              </w:numPr>
              <w:ind w:left="2160" w:hanging="504"/>
            </w:pPr>
          </w:p>
          <w:p w14:paraId="5617E2E4" w14:textId="77777777" w:rsidR="00BC2E60" w:rsidRDefault="00BC2E60" w:rsidP="006A46B7">
            <w:pPr>
              <w:ind w:left="500" w:hanging="500"/>
              <w:jc w:val="both"/>
            </w:pPr>
            <w:r>
              <w:t>1.5</w:t>
            </w:r>
            <w:r>
              <w:tab/>
              <w:t xml:space="preserve">in the execution, performance and completion of the </w:t>
            </w:r>
            <w:r w:rsidRPr="0086103F">
              <w:rPr>
                <w:i/>
                <w:iCs/>
              </w:rPr>
              <w:t>Work</w:t>
            </w:r>
            <w:r>
              <w:t xml:space="preserve">, except as otherwise agreed between the </w:t>
            </w:r>
            <w:r w:rsidRPr="00DD5DC3">
              <w:rPr>
                <w:i/>
              </w:rPr>
              <w:t>Contractor</w:t>
            </w:r>
            <w:r>
              <w:t xml:space="preserve"> and the </w:t>
            </w:r>
            <w:r w:rsidRPr="00DD5DC3">
              <w:rPr>
                <w:i/>
              </w:rPr>
              <w:t>Owner</w:t>
            </w:r>
            <w:r>
              <w:t xml:space="preserve">, provide all labour, </w:t>
            </w:r>
            <w:r w:rsidRPr="00DD5DC3">
              <w:rPr>
                <w:i/>
              </w:rPr>
              <w:t>Products</w:t>
            </w:r>
            <w:r>
              <w:t xml:space="preserve">, </w:t>
            </w:r>
            <w:r w:rsidRPr="00DD5DC3">
              <w:rPr>
                <w:i/>
              </w:rPr>
              <w:t>Construction Equipment</w:t>
            </w:r>
            <w:r>
              <w:t xml:space="preserve"> and </w:t>
            </w:r>
            <w:r w:rsidRPr="00DD5DC3">
              <w:rPr>
                <w:i/>
              </w:rPr>
              <w:t>Work</w:t>
            </w:r>
            <w:r>
              <w:t xml:space="preserve"> required for the performance and completion of the </w:t>
            </w:r>
            <w:r w:rsidRPr="00DD5DC3">
              <w:rPr>
                <w:i/>
              </w:rPr>
              <w:t>Project</w:t>
            </w:r>
            <w:r>
              <w:t xml:space="preserve"> and carry out, perform, observe, fulfill and abide by all the covenants, agreements, stipulations, provisos and conditions of the </w:t>
            </w:r>
            <w:r w:rsidRPr="00DD5DC3">
              <w:rPr>
                <w:i/>
              </w:rPr>
              <w:t>Contract Documents</w:t>
            </w:r>
            <w:r>
              <w:t>.</w:t>
            </w:r>
          </w:p>
          <w:p w14:paraId="6D68233C" w14:textId="77777777" w:rsidR="00BC2E60" w:rsidRDefault="00BC2E60" w:rsidP="006A46B7">
            <w:pPr>
              <w:ind w:left="500" w:hanging="500"/>
              <w:jc w:val="both"/>
              <w:rPr>
                <w:rFonts w:cs="Arial"/>
                <w:iCs/>
                <w:szCs w:val="20"/>
                <w:lang w:val="en-GB"/>
              </w:rPr>
            </w:pPr>
          </w:p>
        </w:tc>
      </w:tr>
    </w:tbl>
    <w:p w14:paraId="1A951B8B" w14:textId="77777777" w:rsidR="00BC2E60" w:rsidRPr="00DF3C32" w:rsidRDefault="00BC2E60" w:rsidP="00BC2E60">
      <w:pPr>
        <w:pStyle w:val="SimpleL2"/>
      </w:pPr>
      <w:bookmarkStart w:id="320" w:name="_Toc115690145"/>
      <w:r w:rsidRPr="00DF3C32">
        <w:t>ARTICLE A-4   CONTRACT PRICE</w:t>
      </w:r>
      <w:bookmarkEnd w:id="32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3E10D7CA" w14:textId="77777777" w:rsidTr="006A46B7">
        <w:tc>
          <w:tcPr>
            <w:tcW w:w="923" w:type="dxa"/>
          </w:tcPr>
          <w:p w14:paraId="654E692D" w14:textId="77777777" w:rsidR="00BC2E60" w:rsidRPr="00AB0F97" w:rsidRDefault="00BC2E60" w:rsidP="006A46B7">
            <w:pPr>
              <w:pStyle w:val="SimpleL3"/>
            </w:pPr>
          </w:p>
        </w:tc>
        <w:tc>
          <w:tcPr>
            <w:tcW w:w="990" w:type="dxa"/>
          </w:tcPr>
          <w:p w14:paraId="0C25E0B5" w14:textId="77777777" w:rsidR="00BC2E60" w:rsidRPr="00AB0F97" w:rsidRDefault="00BC2E60" w:rsidP="006A46B7">
            <w:pPr>
              <w:pStyle w:val="TableText0"/>
              <w:jc w:val="center"/>
              <w:rPr>
                <w:sz w:val="20"/>
                <w:szCs w:val="20"/>
              </w:rPr>
            </w:pPr>
            <w:r>
              <w:rPr>
                <w:sz w:val="20"/>
                <w:szCs w:val="20"/>
              </w:rPr>
              <w:t>4.4</w:t>
            </w:r>
          </w:p>
        </w:tc>
        <w:tc>
          <w:tcPr>
            <w:tcW w:w="8167" w:type="dxa"/>
          </w:tcPr>
          <w:p w14:paraId="242A2ED0" w14:textId="77777777" w:rsidR="00BC2E60" w:rsidRPr="000D3E17" w:rsidRDefault="00BC2E60" w:rsidP="006A46B7">
            <w:pPr>
              <w:pStyle w:val="SC3"/>
              <w:numPr>
                <w:ilvl w:val="0"/>
                <w:numId w:val="0"/>
              </w:numPr>
              <w:spacing w:before="0"/>
            </w:pPr>
            <w:r w:rsidRPr="00EC7EEA">
              <w:rPr>
                <w:u w:val="single"/>
                <w:lang w:val="en-CA"/>
              </w:rPr>
              <w:t>Delete</w:t>
            </w:r>
            <w:r>
              <w:rPr>
                <w:lang w:val="en-CA"/>
              </w:rPr>
              <w:t xml:space="preserve"> paragraph 4.4 and </w:t>
            </w:r>
            <w:r w:rsidRPr="00EC7EEA">
              <w:rPr>
                <w:u w:val="single"/>
                <w:lang w:val="en-CA"/>
              </w:rPr>
              <w:t>replace</w:t>
            </w:r>
            <w:r>
              <w:rPr>
                <w:lang w:val="en-CA"/>
              </w:rPr>
              <w:t xml:space="preserve"> it with the following: </w:t>
            </w:r>
          </w:p>
          <w:p w14:paraId="015297BD" w14:textId="77777777" w:rsidR="00BC2E60" w:rsidRDefault="00BC2E60" w:rsidP="006A46B7">
            <w:pPr>
              <w:pStyle w:val="SC3"/>
              <w:numPr>
                <w:ilvl w:val="0"/>
                <w:numId w:val="0"/>
              </w:numPr>
              <w:ind w:left="2178"/>
              <w:rPr>
                <w:lang w:val="en-CA"/>
              </w:rPr>
            </w:pPr>
          </w:p>
          <w:p w14:paraId="5893EDA6" w14:textId="77777777" w:rsidR="00BC2E60" w:rsidRPr="009F668F" w:rsidRDefault="00BC2E60" w:rsidP="006A46B7">
            <w:pPr>
              <w:pStyle w:val="SC3"/>
              <w:numPr>
                <w:ilvl w:val="0"/>
                <w:numId w:val="0"/>
              </w:numPr>
              <w:ind w:left="468" w:hanging="468"/>
              <w:jc w:val="both"/>
              <w:rPr>
                <w:b/>
                <w:bCs w:val="0"/>
                <w:lang w:val="en-CA"/>
              </w:rPr>
            </w:pPr>
            <w:r>
              <w:rPr>
                <w:lang w:val="en-CA"/>
              </w:rPr>
              <w:t>4.4</w:t>
            </w:r>
            <w:r>
              <w:rPr>
                <w:lang w:val="en-CA"/>
              </w:rPr>
              <w:tab/>
              <w:t xml:space="preserve">The </w:t>
            </w:r>
            <w:r>
              <w:rPr>
                <w:i/>
                <w:iCs/>
                <w:lang w:val="en-CA"/>
              </w:rPr>
              <w:t>Contract Price</w:t>
            </w:r>
            <w:r>
              <w:rPr>
                <w:lang w:val="en-CA"/>
              </w:rPr>
              <w:t xml:space="preserve"> shall remain fixed for the duration of the </w:t>
            </w:r>
            <w:r>
              <w:rPr>
                <w:i/>
                <w:iCs/>
                <w:lang w:val="en-CA"/>
              </w:rPr>
              <w:t>Contract Time</w:t>
            </w:r>
            <w:r>
              <w:rPr>
                <w:lang w:val="en-CA"/>
              </w:rPr>
              <w:t xml:space="preserve">, subject only to adjustments as provided for in the </w:t>
            </w:r>
            <w:r>
              <w:rPr>
                <w:i/>
                <w:iCs/>
                <w:lang w:val="en-CA"/>
              </w:rPr>
              <w:t>Contract Documents</w:t>
            </w:r>
            <w:r>
              <w:rPr>
                <w:lang w:val="en-CA"/>
              </w:rPr>
              <w:t xml:space="preserve">. For certainty, the </w:t>
            </w:r>
            <w:r>
              <w:rPr>
                <w:i/>
                <w:iCs/>
                <w:lang w:val="en-CA"/>
              </w:rPr>
              <w:t xml:space="preserve">Contractor </w:t>
            </w:r>
            <w:r>
              <w:rPr>
                <w:lang w:val="en-CA"/>
              </w:rPr>
              <w:t xml:space="preserve">assumes all risks in connection with cost increases for </w:t>
            </w:r>
            <w:r>
              <w:rPr>
                <w:i/>
                <w:lang w:val="en-CA"/>
              </w:rPr>
              <w:t xml:space="preserve">Products, Labour, </w:t>
            </w:r>
            <w:r>
              <w:rPr>
                <w:lang w:val="en-CA"/>
              </w:rPr>
              <w:t xml:space="preserve">and </w:t>
            </w:r>
            <w:r>
              <w:rPr>
                <w:i/>
                <w:lang w:val="en-CA"/>
              </w:rPr>
              <w:t>Construction Equipment</w:t>
            </w:r>
            <w:r>
              <w:rPr>
                <w:lang w:val="en-CA"/>
              </w:rPr>
              <w:t xml:space="preserve"> prescribed by the </w:t>
            </w:r>
            <w:r>
              <w:rPr>
                <w:i/>
                <w:lang w:val="en-CA"/>
              </w:rPr>
              <w:t xml:space="preserve">Contract Documents </w:t>
            </w:r>
            <w:r>
              <w:rPr>
                <w:lang w:val="en-CA"/>
              </w:rPr>
              <w:t xml:space="preserve">for the performance of the </w:t>
            </w:r>
            <w:r>
              <w:rPr>
                <w:i/>
                <w:lang w:val="en-CA"/>
              </w:rPr>
              <w:t xml:space="preserve">Work, </w:t>
            </w:r>
            <w:r>
              <w:rPr>
                <w:lang w:val="en-CA"/>
              </w:rPr>
              <w:t xml:space="preserve">and the </w:t>
            </w:r>
            <w:r>
              <w:rPr>
                <w:i/>
                <w:lang w:val="en-CA"/>
              </w:rPr>
              <w:t xml:space="preserve">Contractor </w:t>
            </w:r>
            <w:r>
              <w:rPr>
                <w:lang w:val="en-CA"/>
              </w:rPr>
              <w:t xml:space="preserve">assumes all responsibility for liabilities and additional costs that may arise as a result of the </w:t>
            </w:r>
            <w:r>
              <w:rPr>
                <w:i/>
                <w:lang w:val="en-CA"/>
              </w:rPr>
              <w:t xml:space="preserve">Contractor’s </w:t>
            </w:r>
            <w:r>
              <w:rPr>
                <w:lang w:val="en-CA"/>
              </w:rPr>
              <w:t xml:space="preserve">inclusion of any </w:t>
            </w:r>
            <w:r>
              <w:rPr>
                <w:i/>
                <w:lang w:val="en-CA"/>
              </w:rPr>
              <w:t xml:space="preserve">Product, Construction Equipment, Supplier, </w:t>
            </w:r>
            <w:r>
              <w:rPr>
                <w:lang w:val="en-CA"/>
              </w:rPr>
              <w:t>or</w:t>
            </w:r>
            <w:r>
              <w:rPr>
                <w:i/>
                <w:lang w:val="en-CA"/>
              </w:rPr>
              <w:t xml:space="preserve"> Subcontractor </w:t>
            </w:r>
            <w:r>
              <w:rPr>
                <w:lang w:val="en-CA"/>
              </w:rPr>
              <w:t xml:space="preserve">in its calculation of the </w:t>
            </w:r>
            <w:r>
              <w:rPr>
                <w:i/>
                <w:lang w:val="en-CA"/>
              </w:rPr>
              <w:t>Contract Price</w:t>
            </w:r>
            <w:r>
              <w:rPr>
                <w:lang w:val="en-CA"/>
              </w:rPr>
              <w:t xml:space="preserve">. </w:t>
            </w:r>
          </w:p>
        </w:tc>
      </w:tr>
    </w:tbl>
    <w:p w14:paraId="27334790" w14:textId="77777777" w:rsidR="00BC2E60" w:rsidRPr="00DF3C32" w:rsidRDefault="00BC2E60" w:rsidP="00BC2E60">
      <w:pPr>
        <w:pStyle w:val="SimpleL2"/>
      </w:pPr>
      <w:bookmarkStart w:id="321" w:name="_Toc115690146"/>
      <w:r w:rsidRPr="00DF3C32">
        <w:lastRenderedPageBreak/>
        <w:t>ARTICLE A-5   PAYMENT</w:t>
      </w:r>
      <w:bookmarkEnd w:id="32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0E3493C4" w14:textId="77777777" w:rsidTr="006A46B7">
        <w:tc>
          <w:tcPr>
            <w:tcW w:w="923" w:type="dxa"/>
          </w:tcPr>
          <w:p w14:paraId="754D175B" w14:textId="77777777" w:rsidR="00BC2E60" w:rsidRPr="00AB0F97" w:rsidRDefault="00BC2E60" w:rsidP="006A46B7">
            <w:pPr>
              <w:pStyle w:val="SimpleL3"/>
            </w:pPr>
          </w:p>
        </w:tc>
        <w:tc>
          <w:tcPr>
            <w:tcW w:w="990" w:type="dxa"/>
          </w:tcPr>
          <w:p w14:paraId="2985F92B" w14:textId="77777777" w:rsidR="00BC2E60" w:rsidRPr="00AB0F97" w:rsidRDefault="00BC2E60" w:rsidP="006A46B7">
            <w:pPr>
              <w:pStyle w:val="TableText0"/>
              <w:jc w:val="center"/>
              <w:rPr>
                <w:sz w:val="20"/>
                <w:szCs w:val="20"/>
              </w:rPr>
            </w:pPr>
            <w:r>
              <w:rPr>
                <w:sz w:val="20"/>
                <w:szCs w:val="20"/>
              </w:rPr>
              <w:t>5.1</w:t>
            </w:r>
          </w:p>
        </w:tc>
        <w:tc>
          <w:tcPr>
            <w:tcW w:w="8167" w:type="dxa"/>
          </w:tcPr>
          <w:p w14:paraId="13B4AAE2" w14:textId="77777777" w:rsidR="00BC2E60" w:rsidRDefault="00BC2E60" w:rsidP="006A46B7">
            <w:pPr>
              <w:pStyle w:val="SC3"/>
              <w:numPr>
                <w:ilvl w:val="0"/>
                <w:numId w:val="0"/>
              </w:numPr>
              <w:spacing w:before="0"/>
            </w:pPr>
            <w:r w:rsidRPr="00EC7EEA">
              <w:rPr>
                <w:u w:val="single"/>
              </w:rPr>
              <w:t>Delete</w:t>
            </w:r>
            <w:r>
              <w:t xml:space="preserve"> </w:t>
            </w:r>
            <w:r>
              <w:rPr>
                <w:lang w:val="en-US"/>
              </w:rPr>
              <w:t xml:space="preserve">paragraph </w:t>
            </w:r>
            <w:r>
              <w:t>5.1 in its entirety</w:t>
            </w:r>
            <w:r>
              <w:rPr>
                <w:lang w:val="en-CA"/>
              </w:rPr>
              <w:t>, including all subparagraphs thereunder</w:t>
            </w:r>
            <w:r>
              <w:t xml:space="preserve"> and </w:t>
            </w:r>
            <w:r w:rsidRPr="00EC7EEA">
              <w:rPr>
                <w:u w:val="single"/>
              </w:rPr>
              <w:t>replace</w:t>
            </w:r>
            <w:r>
              <w:t xml:space="preserve"> it with the following:</w:t>
            </w:r>
          </w:p>
          <w:p w14:paraId="150C65CA" w14:textId="77777777" w:rsidR="00BC2E60" w:rsidRDefault="00BC2E60" w:rsidP="006A46B7">
            <w:pPr>
              <w:pStyle w:val="SC3"/>
              <w:numPr>
                <w:ilvl w:val="0"/>
                <w:numId w:val="0"/>
              </w:numPr>
              <w:ind w:left="1656"/>
            </w:pPr>
          </w:p>
          <w:p w14:paraId="17A9A704" w14:textId="77777777" w:rsidR="00BC2E60" w:rsidRPr="00344CB6" w:rsidRDefault="00BC2E60" w:rsidP="006A46B7">
            <w:pPr>
              <w:pStyle w:val="SC3"/>
              <w:numPr>
                <w:ilvl w:val="0"/>
                <w:numId w:val="0"/>
              </w:numPr>
              <w:ind w:left="504" w:hanging="504"/>
              <w:jc w:val="both"/>
              <w:rPr>
                <w:lang w:val="en-CA"/>
              </w:rPr>
            </w:pPr>
            <w:r>
              <w:rPr>
                <w:lang w:val="en-CA"/>
              </w:rPr>
              <w:t xml:space="preserve">5.1 </w:t>
            </w:r>
            <w:r>
              <w:rPr>
                <w:lang w:val="en-CA"/>
              </w:rPr>
              <w:tab/>
              <w:t xml:space="preserve">Subject to the provisions of the </w:t>
            </w:r>
            <w:r>
              <w:rPr>
                <w:i/>
                <w:iCs/>
                <w:lang w:val="en-CA"/>
              </w:rPr>
              <w:t>Contract Documents</w:t>
            </w:r>
            <w:r>
              <w:rPr>
                <w:lang w:val="en-CA"/>
              </w:rPr>
              <w:t xml:space="preserve"> and the </w:t>
            </w:r>
            <w:r>
              <w:rPr>
                <w:i/>
                <w:iCs/>
                <w:lang w:val="en-CA"/>
              </w:rPr>
              <w:t>Construction Act</w:t>
            </w:r>
            <w:r>
              <w:rPr>
                <w:lang w:val="en-CA"/>
              </w:rPr>
              <w:t xml:space="preserve">, the </w:t>
            </w:r>
            <w:r>
              <w:rPr>
                <w:i/>
                <w:iCs/>
                <w:lang w:val="en-CA"/>
              </w:rPr>
              <w:t>Owner</w:t>
            </w:r>
            <w:r>
              <w:rPr>
                <w:lang w:val="en-CA"/>
              </w:rPr>
              <w:t xml:space="preserve"> shall: </w:t>
            </w:r>
          </w:p>
          <w:p w14:paraId="6278F382" w14:textId="77777777" w:rsidR="00BC2E60" w:rsidRDefault="00BC2E60" w:rsidP="006A46B7">
            <w:pPr>
              <w:pStyle w:val="SC3"/>
              <w:numPr>
                <w:ilvl w:val="0"/>
                <w:numId w:val="0"/>
              </w:numPr>
              <w:ind w:left="2070" w:hanging="414"/>
              <w:jc w:val="both"/>
              <w:rPr>
                <w:lang w:val="en-CA"/>
              </w:rPr>
            </w:pPr>
          </w:p>
          <w:p w14:paraId="55229EC3" w14:textId="77777777" w:rsidR="00BC2E60" w:rsidRDefault="00BC2E60" w:rsidP="006A46B7">
            <w:pPr>
              <w:pStyle w:val="SC3"/>
              <w:numPr>
                <w:ilvl w:val="0"/>
                <w:numId w:val="0"/>
              </w:numPr>
              <w:ind w:left="1260" w:hanging="540"/>
              <w:jc w:val="both"/>
              <w:rPr>
                <w:lang w:val="en-CA"/>
              </w:rPr>
            </w:pPr>
            <w:r>
              <w:t>.</w:t>
            </w:r>
            <w:r>
              <w:rPr>
                <w:lang w:val="en-CA"/>
              </w:rPr>
              <w:t>1</w:t>
            </w:r>
            <w:r>
              <w:rPr>
                <w:lang w:val="en-CA"/>
              </w:rPr>
              <w:tab/>
            </w:r>
            <w:r w:rsidRPr="00344CB6">
              <w:rPr>
                <w:lang w:val="en-CA"/>
              </w:rPr>
              <w:t xml:space="preserve">make progress payments to the </w:t>
            </w:r>
            <w:r w:rsidRPr="00344CB6">
              <w:rPr>
                <w:i/>
                <w:iCs/>
                <w:lang w:val="en-CA"/>
              </w:rPr>
              <w:t>Contractor</w:t>
            </w:r>
            <w:r w:rsidRPr="00344CB6">
              <w:rPr>
                <w:lang w:val="en-CA"/>
              </w:rPr>
              <w:t xml:space="preserve"> on account of the </w:t>
            </w:r>
            <w:r w:rsidRPr="00344CB6">
              <w:rPr>
                <w:i/>
                <w:iCs/>
                <w:lang w:val="en-CA"/>
              </w:rPr>
              <w:t>Contract Price</w:t>
            </w:r>
            <w:r w:rsidRPr="00344CB6">
              <w:rPr>
                <w:lang w:val="en-CA"/>
              </w:rPr>
              <w:t xml:space="preserve"> when due together with such </w:t>
            </w:r>
            <w:r w:rsidRPr="00344CB6">
              <w:rPr>
                <w:i/>
                <w:iCs/>
                <w:lang w:val="en-CA"/>
              </w:rPr>
              <w:t>Value Added Taxes</w:t>
            </w:r>
            <w:r w:rsidRPr="00344CB6">
              <w:rPr>
                <w:lang w:val="en-CA"/>
              </w:rPr>
              <w:t xml:space="preserve"> as may be applicable to such payments</w:t>
            </w:r>
            <w:r>
              <w:rPr>
                <w:lang w:val="en-CA"/>
              </w:rPr>
              <w:t>,</w:t>
            </w:r>
          </w:p>
          <w:p w14:paraId="2C318532" w14:textId="77777777" w:rsidR="00BC2E60" w:rsidRDefault="00BC2E60" w:rsidP="006A46B7">
            <w:pPr>
              <w:pStyle w:val="SC3"/>
              <w:numPr>
                <w:ilvl w:val="0"/>
                <w:numId w:val="0"/>
              </w:numPr>
              <w:ind w:left="2700" w:hanging="540"/>
              <w:jc w:val="both"/>
              <w:rPr>
                <w:lang w:val="en-CA"/>
              </w:rPr>
            </w:pPr>
          </w:p>
          <w:p w14:paraId="02CF874A" w14:textId="77777777" w:rsidR="00BC2E60" w:rsidRDefault="00BC2E60" w:rsidP="006A46B7">
            <w:pPr>
              <w:pStyle w:val="SC3"/>
              <w:numPr>
                <w:ilvl w:val="0"/>
                <w:numId w:val="0"/>
              </w:numPr>
              <w:ind w:left="1260" w:hanging="540"/>
              <w:jc w:val="both"/>
              <w:rPr>
                <w:lang w:val="en-US"/>
              </w:rPr>
            </w:pPr>
            <w:r>
              <w:rPr>
                <w:lang w:val="en-CA"/>
              </w:rPr>
              <w:t>.</w:t>
            </w:r>
            <w:r>
              <w:t xml:space="preserve">2 </w:t>
            </w:r>
            <w:r>
              <w:tab/>
            </w:r>
            <w:r w:rsidRPr="006325CC">
              <w:t xml:space="preserve">upon </w:t>
            </w:r>
            <w:r w:rsidRPr="006325CC">
              <w:rPr>
                <w:i/>
              </w:rPr>
              <w:t>Substantial Performance of the Work</w:t>
            </w:r>
            <w:r w:rsidRPr="006325CC">
              <w:t xml:space="preserve">, as certified by the </w:t>
            </w:r>
            <w:r w:rsidRPr="006325CC">
              <w:rPr>
                <w:i/>
              </w:rPr>
              <w:t>Consultant</w:t>
            </w:r>
            <w:r w:rsidRPr="006325CC">
              <w:t xml:space="preserve">, and </w:t>
            </w:r>
            <w:r>
              <w:rPr>
                <w:lang w:val="en-CA"/>
              </w:rPr>
              <w:t>up</w:t>
            </w:r>
            <w:r w:rsidRPr="006325CC">
              <w:t>on</w:t>
            </w:r>
            <w:r>
              <w:rPr>
                <w:lang w:val="en-CA"/>
              </w:rPr>
              <w:t xml:space="preserve"> the expiry of the holdback period that follows</w:t>
            </w:r>
            <w:r w:rsidRPr="006325CC">
              <w:t xml:space="preserve"> the publication of the certificate of </w:t>
            </w:r>
            <w:r w:rsidRPr="006325CC">
              <w:rPr>
                <w:i/>
              </w:rPr>
              <w:t>Substantial Performance of the Work</w:t>
            </w:r>
            <w:r w:rsidRPr="006325CC">
              <w:t>,</w:t>
            </w:r>
            <w:r>
              <w:rPr>
                <w:lang w:val="en-CA"/>
              </w:rPr>
              <w:t xml:space="preserve"> as stipulated in the </w:t>
            </w:r>
            <w:r>
              <w:rPr>
                <w:i/>
                <w:iCs/>
                <w:lang w:val="en-CA"/>
              </w:rPr>
              <w:t>Construction Act</w:t>
            </w:r>
            <w:r>
              <w:rPr>
                <w:lang w:val="en-CA"/>
              </w:rPr>
              <w:t>,</w:t>
            </w:r>
            <w:r w:rsidRPr="006325CC">
              <w:t xml:space="preserve"> there being no claims for lien registered against the title to the </w:t>
            </w:r>
            <w:r w:rsidRPr="006325CC">
              <w:rPr>
                <w:i/>
              </w:rPr>
              <w:t>Place of the Work</w:t>
            </w:r>
            <w:r w:rsidRPr="006325CC">
              <w:t xml:space="preserve"> and no written notices of lien delivered to the </w:t>
            </w:r>
            <w:r w:rsidRPr="006325CC">
              <w:rPr>
                <w:i/>
              </w:rPr>
              <w:t>Owner</w:t>
            </w:r>
            <w:r w:rsidRPr="006325CC">
              <w:t xml:space="preserve">, pay the </w:t>
            </w:r>
            <w:r>
              <w:rPr>
                <w:i/>
              </w:rPr>
              <w:t>Contractor</w:t>
            </w:r>
            <w:r w:rsidRPr="006325CC">
              <w:t xml:space="preserve"> the unpaid balance of the holdback, together with such </w:t>
            </w:r>
            <w:r w:rsidRPr="00EB1115">
              <w:rPr>
                <w:i/>
              </w:rPr>
              <w:t>Value Added Taxes</w:t>
            </w:r>
            <w:r w:rsidRPr="006325CC">
              <w:t xml:space="preserve"> as may be applicable to such payment, less any amount stated </w:t>
            </w:r>
            <w:r>
              <w:rPr>
                <w:lang w:val="en-US"/>
              </w:rPr>
              <w:t xml:space="preserve">in any </w:t>
            </w:r>
            <w:r>
              <w:rPr>
                <w:i/>
                <w:lang w:val="en-US"/>
              </w:rPr>
              <w:t>Notice of Non-Payment</w:t>
            </w:r>
            <w:r>
              <w:t xml:space="preserve"> that is published by the </w:t>
            </w:r>
            <w:r>
              <w:rPr>
                <w:i/>
              </w:rPr>
              <w:t xml:space="preserve">Owner </w:t>
            </w:r>
            <w:r>
              <w:t xml:space="preserve">in accordance with the </w:t>
            </w:r>
            <w:r>
              <w:rPr>
                <w:i/>
                <w:iCs/>
                <w:lang w:val="en-CA"/>
              </w:rPr>
              <w:t xml:space="preserve">Construction </w:t>
            </w:r>
            <w:r>
              <w:rPr>
                <w:i/>
              </w:rPr>
              <w:t>Act</w:t>
            </w:r>
            <w:r>
              <w:rPr>
                <w:lang w:val="en-US"/>
              </w:rPr>
              <w:t>, and</w:t>
            </w:r>
          </w:p>
          <w:p w14:paraId="6E85D73B" w14:textId="77777777" w:rsidR="00BC2E60" w:rsidRPr="00344CB6" w:rsidRDefault="00BC2E60" w:rsidP="006A46B7">
            <w:pPr>
              <w:pStyle w:val="SC3"/>
              <w:numPr>
                <w:ilvl w:val="0"/>
                <w:numId w:val="0"/>
              </w:numPr>
              <w:ind w:left="2700" w:hanging="540"/>
              <w:jc w:val="both"/>
            </w:pPr>
          </w:p>
          <w:p w14:paraId="1F9ED8DD" w14:textId="77777777" w:rsidR="00BC2E60" w:rsidRPr="00F100B7" w:rsidRDefault="00BC2E60" w:rsidP="006A46B7">
            <w:pPr>
              <w:pStyle w:val="SC3"/>
              <w:numPr>
                <w:ilvl w:val="0"/>
                <w:numId w:val="0"/>
              </w:numPr>
              <w:ind w:left="1260" w:hanging="540"/>
              <w:jc w:val="both"/>
            </w:pPr>
            <w:r>
              <w:t xml:space="preserve">.3 </w:t>
            </w:r>
            <w:r>
              <w:tab/>
              <w:t>after</w:t>
            </w:r>
            <w:r>
              <w:rPr>
                <w:lang w:val="en-CA"/>
              </w:rPr>
              <w:t xml:space="preserve"> </w:t>
            </w:r>
            <w:r>
              <w:rPr>
                <w:i/>
                <w:iCs/>
                <w:lang w:val="en-CA"/>
              </w:rPr>
              <w:t>Ready-for-Takeover</w:t>
            </w:r>
            <w:r>
              <w:rPr>
                <w:lang w:val="en-CA"/>
              </w:rPr>
              <w:t xml:space="preserve"> has been achieved in accordance with the </w:t>
            </w:r>
            <w:r>
              <w:rPr>
                <w:i/>
                <w:iCs/>
                <w:lang w:val="en-CA"/>
              </w:rPr>
              <w:t>Contract Documents</w:t>
            </w:r>
            <w:r>
              <w:rPr>
                <w:lang w:val="en-CA"/>
              </w:rPr>
              <w:t xml:space="preserve"> and the </w:t>
            </w:r>
            <w:r>
              <w:rPr>
                <w:i/>
                <w:iCs/>
                <w:lang w:val="en-CA"/>
              </w:rPr>
              <w:t xml:space="preserve">Work </w:t>
            </w:r>
            <w:r>
              <w:rPr>
                <w:lang w:val="en-CA"/>
              </w:rPr>
              <w:t>is complete</w:t>
            </w:r>
            <w:r>
              <w:t xml:space="preserve">, there being no claims for lien registered against the title to the </w:t>
            </w:r>
            <w:r w:rsidRPr="005742AD">
              <w:rPr>
                <w:i/>
              </w:rPr>
              <w:t>Place of the Work</w:t>
            </w:r>
            <w:r>
              <w:t xml:space="preserve"> </w:t>
            </w:r>
            <w:r w:rsidRPr="006325CC">
              <w:t xml:space="preserve">and no written notices of lien delivered to the </w:t>
            </w:r>
            <w:r w:rsidRPr="006325CC">
              <w:rPr>
                <w:i/>
              </w:rPr>
              <w:t>Owner</w:t>
            </w:r>
            <w:r>
              <w:t xml:space="preserve">, pay the </w:t>
            </w:r>
            <w:r w:rsidRPr="005742AD">
              <w:rPr>
                <w:i/>
              </w:rPr>
              <w:t>Contractor</w:t>
            </w:r>
            <w:r>
              <w:t xml:space="preserve"> the unpaid balance of the </w:t>
            </w:r>
            <w:r w:rsidRPr="005742AD">
              <w:rPr>
                <w:i/>
              </w:rPr>
              <w:t>Contract Price</w:t>
            </w:r>
            <w:r>
              <w:t xml:space="preserve"> </w:t>
            </w:r>
            <w:r>
              <w:rPr>
                <w:lang w:val="en-CA"/>
              </w:rPr>
              <w:t xml:space="preserve">in accordance with GC 5.5. – FINAL PAYMENT, </w:t>
            </w:r>
            <w:r>
              <w:t xml:space="preserve">together with such </w:t>
            </w:r>
            <w:r w:rsidRPr="005742AD">
              <w:rPr>
                <w:i/>
              </w:rPr>
              <w:t>Value Added Taxes</w:t>
            </w:r>
            <w:r>
              <w:t xml:space="preserve"> as may be applicable to such payment</w:t>
            </w:r>
            <w:r>
              <w:rPr>
                <w:lang w:val="en-US"/>
              </w:rPr>
              <w:t>.</w:t>
            </w:r>
          </w:p>
          <w:p w14:paraId="2BF26C61" w14:textId="77777777" w:rsidR="00BC2E60" w:rsidRPr="00EC7EEA" w:rsidRDefault="00BC2E60" w:rsidP="006A46B7">
            <w:pPr>
              <w:jc w:val="both"/>
              <w:rPr>
                <w:rFonts w:cs="Arial"/>
                <w:iCs/>
                <w:szCs w:val="20"/>
                <w:lang w:val="x-none"/>
              </w:rPr>
            </w:pPr>
          </w:p>
        </w:tc>
      </w:tr>
      <w:tr w:rsidR="00BC2E60" w:rsidRPr="00AB0F97" w14:paraId="391966A9" w14:textId="77777777" w:rsidTr="006A46B7">
        <w:tc>
          <w:tcPr>
            <w:tcW w:w="923" w:type="dxa"/>
          </w:tcPr>
          <w:p w14:paraId="12158778" w14:textId="77777777" w:rsidR="00BC2E60" w:rsidRPr="00AB0F97" w:rsidRDefault="00BC2E60" w:rsidP="006A46B7">
            <w:pPr>
              <w:pStyle w:val="SimpleL3"/>
            </w:pPr>
          </w:p>
        </w:tc>
        <w:tc>
          <w:tcPr>
            <w:tcW w:w="990" w:type="dxa"/>
          </w:tcPr>
          <w:p w14:paraId="5EFAC216" w14:textId="77777777" w:rsidR="00BC2E60" w:rsidRDefault="00BC2E60" w:rsidP="006A46B7">
            <w:pPr>
              <w:pStyle w:val="TableText0"/>
              <w:jc w:val="center"/>
              <w:rPr>
                <w:sz w:val="20"/>
                <w:szCs w:val="20"/>
              </w:rPr>
            </w:pPr>
            <w:r>
              <w:rPr>
                <w:sz w:val="20"/>
                <w:szCs w:val="20"/>
              </w:rPr>
              <w:t>5.2.1</w:t>
            </w:r>
          </w:p>
        </w:tc>
        <w:tc>
          <w:tcPr>
            <w:tcW w:w="8167" w:type="dxa"/>
          </w:tcPr>
          <w:p w14:paraId="54F4A85F" w14:textId="77777777" w:rsidR="00BC2E60" w:rsidRPr="00F100B7" w:rsidRDefault="00BC2E60" w:rsidP="006A46B7">
            <w:pPr>
              <w:pStyle w:val="SC3"/>
              <w:numPr>
                <w:ilvl w:val="0"/>
                <w:numId w:val="0"/>
              </w:numPr>
              <w:spacing w:before="0" w:after="0"/>
            </w:pPr>
            <w:r w:rsidRPr="001B23A7">
              <w:rPr>
                <w:u w:val="single"/>
              </w:rPr>
              <w:t>Delete</w:t>
            </w:r>
            <w:r w:rsidRPr="00F100B7">
              <w:t xml:space="preserve"> </w:t>
            </w:r>
            <w:r>
              <w:rPr>
                <w:lang w:val="en-US"/>
              </w:rPr>
              <w:t xml:space="preserve">paragraph </w:t>
            </w:r>
            <w:r w:rsidRPr="00F100B7">
              <w:t>5.</w:t>
            </w:r>
            <w:r>
              <w:rPr>
                <w:lang w:val="en-CA"/>
              </w:rPr>
              <w:t>2</w:t>
            </w:r>
            <w:r w:rsidRPr="00F100B7">
              <w:t xml:space="preserve">.1 and </w:t>
            </w:r>
            <w:r w:rsidRPr="001B23A7">
              <w:rPr>
                <w:u w:val="single"/>
              </w:rPr>
              <w:t>replace</w:t>
            </w:r>
            <w:r w:rsidRPr="00F100B7">
              <w:t xml:space="preserve"> it with the following:</w:t>
            </w:r>
          </w:p>
          <w:p w14:paraId="48EC314F" w14:textId="77777777" w:rsidR="00BC2E60" w:rsidRPr="00F100B7" w:rsidRDefault="00BC2E60" w:rsidP="006A46B7">
            <w:pPr>
              <w:rPr>
                <w:rFonts w:cs="Arial"/>
                <w:bCs/>
                <w:szCs w:val="20"/>
              </w:rPr>
            </w:pPr>
          </w:p>
          <w:p w14:paraId="282C73A6" w14:textId="77777777" w:rsidR="00BC2E60" w:rsidRDefault="00BC2E60" w:rsidP="006A46B7">
            <w:pPr>
              <w:pStyle w:val="SC3"/>
              <w:numPr>
                <w:ilvl w:val="0"/>
                <w:numId w:val="0"/>
              </w:numPr>
              <w:spacing w:before="0" w:after="0"/>
              <w:rPr>
                <w:b/>
                <w:lang w:val="en-CA"/>
              </w:rPr>
            </w:pPr>
            <w:r>
              <w:rPr>
                <w:bCs w:val="0"/>
                <w:lang w:val="en-US"/>
              </w:rPr>
              <w:t>“</w:t>
            </w:r>
            <w:r w:rsidRPr="001B23A7">
              <w:rPr>
                <w:bCs w:val="0"/>
              </w:rPr>
              <w:t xml:space="preserve">Should either party fail to make payments as they become due under the terms of the </w:t>
            </w:r>
            <w:r w:rsidRPr="001B23A7">
              <w:rPr>
                <w:bCs w:val="0"/>
                <w:i/>
              </w:rPr>
              <w:t>Contract</w:t>
            </w:r>
            <w:r w:rsidRPr="001B23A7">
              <w:rPr>
                <w:bCs w:val="0"/>
              </w:rPr>
              <w:t xml:space="preserve"> or in an award by</w:t>
            </w:r>
            <w:r w:rsidRPr="001B23A7">
              <w:rPr>
                <w:bCs w:val="0"/>
                <w:lang w:val="en-CA"/>
              </w:rPr>
              <w:t xml:space="preserve"> adjudication,</w:t>
            </w:r>
            <w:r w:rsidRPr="001B23A7">
              <w:rPr>
                <w:bCs w:val="0"/>
              </w:rPr>
              <w:t xml:space="preserve"> arbitration</w:t>
            </w:r>
            <w:r w:rsidRPr="001B23A7">
              <w:rPr>
                <w:bCs w:val="0"/>
                <w:lang w:val="en-CA"/>
              </w:rPr>
              <w:t>,</w:t>
            </w:r>
            <w:r w:rsidRPr="001B23A7">
              <w:rPr>
                <w:bCs w:val="0"/>
              </w:rPr>
              <w:t xml:space="preserve"> or court, interest shall also become due and payable on such unpaid amounts at </w:t>
            </w:r>
            <w:r>
              <w:rPr>
                <w:bCs w:val="0"/>
                <w:lang w:val="en-US"/>
              </w:rPr>
              <w:t>1</w:t>
            </w:r>
            <w:r w:rsidRPr="001B23A7">
              <w:rPr>
                <w:bCs w:val="0"/>
              </w:rPr>
              <w:t>% above the prime rate. Such interest shall be compounded on a monthly basis. The prime rate shall be the rate of interest quoted by the Canadian Imperial Bank of Commerce (or other chartered bank in Canada designated by the University of Toronto) as it may change from time to time.</w:t>
            </w:r>
            <w:r>
              <w:rPr>
                <w:bCs w:val="0"/>
                <w:lang w:val="en-US"/>
              </w:rPr>
              <w:t>”</w:t>
            </w:r>
            <w:r w:rsidRPr="001B23A7">
              <w:rPr>
                <w:b/>
                <w:lang w:val="en-CA"/>
              </w:rPr>
              <w:t xml:space="preserve"> </w:t>
            </w:r>
          </w:p>
          <w:p w14:paraId="4C5D79E0" w14:textId="77777777" w:rsidR="00BC2E60" w:rsidRPr="001B23A7" w:rsidRDefault="00BC2E60" w:rsidP="006A46B7">
            <w:pPr>
              <w:pStyle w:val="SC3"/>
              <w:numPr>
                <w:ilvl w:val="0"/>
                <w:numId w:val="0"/>
              </w:numPr>
              <w:rPr>
                <w:b/>
                <w:u w:val="single"/>
              </w:rPr>
            </w:pPr>
          </w:p>
        </w:tc>
      </w:tr>
    </w:tbl>
    <w:p w14:paraId="1E842488" w14:textId="77777777" w:rsidR="00BC2E60" w:rsidRPr="00DF3C32" w:rsidRDefault="00BC2E60" w:rsidP="00BC2E60">
      <w:pPr>
        <w:pStyle w:val="SimpleL2"/>
      </w:pPr>
      <w:bookmarkStart w:id="322" w:name="_Toc115690147"/>
      <w:r w:rsidRPr="00DF3C32">
        <w:t>ARTICLE A-6   RECEIPT OF AND ADDRESSES FOR NOTICES IN WRITING</w:t>
      </w:r>
      <w:bookmarkEnd w:id="32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7F7A224D" w14:textId="77777777" w:rsidTr="006A46B7">
        <w:tc>
          <w:tcPr>
            <w:tcW w:w="923" w:type="dxa"/>
          </w:tcPr>
          <w:p w14:paraId="4E7A45A7" w14:textId="77777777" w:rsidR="00BC2E60" w:rsidRPr="00AB0F97" w:rsidRDefault="00BC2E60" w:rsidP="006A46B7">
            <w:pPr>
              <w:pStyle w:val="SimpleL3"/>
            </w:pPr>
          </w:p>
        </w:tc>
        <w:tc>
          <w:tcPr>
            <w:tcW w:w="990" w:type="dxa"/>
          </w:tcPr>
          <w:p w14:paraId="43CF061D" w14:textId="77777777" w:rsidR="00BC2E60" w:rsidRPr="00AB0F97" w:rsidRDefault="00BC2E60" w:rsidP="006A46B7">
            <w:pPr>
              <w:pStyle w:val="TableText0"/>
              <w:jc w:val="center"/>
              <w:rPr>
                <w:sz w:val="20"/>
                <w:szCs w:val="20"/>
              </w:rPr>
            </w:pPr>
            <w:r>
              <w:rPr>
                <w:sz w:val="20"/>
                <w:szCs w:val="20"/>
              </w:rPr>
              <w:t>6.1</w:t>
            </w:r>
          </w:p>
        </w:tc>
        <w:tc>
          <w:tcPr>
            <w:tcW w:w="8167" w:type="dxa"/>
          </w:tcPr>
          <w:p w14:paraId="782A5655" w14:textId="77777777" w:rsidR="00BC2E60" w:rsidRPr="00F100B7" w:rsidRDefault="00BC2E60" w:rsidP="006A46B7">
            <w:pPr>
              <w:pStyle w:val="SC3"/>
              <w:numPr>
                <w:ilvl w:val="0"/>
                <w:numId w:val="0"/>
              </w:numPr>
              <w:spacing w:before="0"/>
              <w:jc w:val="both"/>
            </w:pPr>
            <w:r w:rsidRPr="003F2505">
              <w:rPr>
                <w:u w:val="single"/>
              </w:rPr>
              <w:t>Delete</w:t>
            </w:r>
            <w:r w:rsidRPr="00F100B7">
              <w:t xml:space="preserve"> the text of ARTICLE A-6 RECEIPT OF AND ADDRESSES</w:t>
            </w:r>
            <w:r>
              <w:t xml:space="preserve"> </w:t>
            </w:r>
            <w:r w:rsidRPr="00F100B7">
              <w:t>FOR NOTICES IN WRITING (retaining the provision</w:t>
            </w:r>
            <w:r>
              <w:rPr>
                <w:lang w:val="en-CA"/>
              </w:rPr>
              <w:t>s setting out the</w:t>
            </w:r>
            <w:r w:rsidRPr="00F100B7">
              <w:t xml:space="preserve"> addresses of the </w:t>
            </w:r>
            <w:r w:rsidRPr="00E474E2">
              <w:rPr>
                <w:i/>
                <w:iCs/>
              </w:rPr>
              <w:t>Owner</w:t>
            </w:r>
            <w:r w:rsidRPr="00F100B7">
              <w:t xml:space="preserve">, </w:t>
            </w:r>
            <w:r w:rsidRPr="00E474E2">
              <w:rPr>
                <w:i/>
                <w:iCs/>
              </w:rPr>
              <w:t>Contractor</w:t>
            </w:r>
            <w:r w:rsidRPr="00F100B7">
              <w:t xml:space="preserve"> and </w:t>
            </w:r>
            <w:r w:rsidRPr="00E474E2">
              <w:rPr>
                <w:i/>
                <w:iCs/>
              </w:rPr>
              <w:t>Consultant</w:t>
            </w:r>
            <w:r w:rsidRPr="00F100B7">
              <w:t xml:space="preserve">) and </w:t>
            </w:r>
            <w:r w:rsidRPr="00665ACD">
              <w:rPr>
                <w:u w:val="single"/>
              </w:rPr>
              <w:t>replace</w:t>
            </w:r>
            <w:r w:rsidRPr="00F100B7">
              <w:t xml:space="preserve"> it with the following:</w:t>
            </w:r>
          </w:p>
          <w:p w14:paraId="0B3EE5E1" w14:textId="77777777" w:rsidR="00BC2E60" w:rsidRDefault="00BC2E60" w:rsidP="006A46B7">
            <w:pPr>
              <w:pStyle w:val="SC4"/>
              <w:ind w:left="540" w:hanging="540"/>
              <w:jc w:val="both"/>
            </w:pPr>
            <w:r w:rsidRPr="00197F8E">
              <w:t xml:space="preserve">6.1  </w:t>
            </w:r>
            <w:r>
              <w:tab/>
            </w:r>
            <w:r w:rsidRPr="3E21C1F1">
              <w:rPr>
                <w:i/>
                <w:iCs/>
              </w:rPr>
              <w:t>Notices in Writing</w:t>
            </w:r>
            <w:r>
              <w:t xml:space="preserve"> between the parties or between them and the </w:t>
            </w:r>
            <w:r w:rsidRPr="3E21C1F1">
              <w:rPr>
                <w:i/>
                <w:iCs/>
              </w:rPr>
              <w:t>Consultant</w:t>
            </w:r>
            <w:r>
              <w:t xml:space="preserve"> shall be considered to have been received by the addressee on the date of receipt if delivered by hand or by commercial courier </w:t>
            </w:r>
            <w:r w:rsidRPr="3E21C1F1">
              <w:rPr>
                <w:lang w:val="en-US"/>
              </w:rPr>
              <w:t xml:space="preserve">during normal business hours </w:t>
            </w:r>
            <w:r>
              <w:t xml:space="preserve">or if sent during normal business hours by e-mail during the transmission of which no indication of failure of receipt is communicated to the sender, and addressed as set out below. </w:t>
            </w:r>
            <w:r>
              <w:lastRenderedPageBreak/>
              <w:t xml:space="preserve">Such </w:t>
            </w:r>
            <w:r w:rsidRPr="3E21C1F1">
              <w:rPr>
                <w:i/>
                <w:iCs/>
              </w:rPr>
              <w:t>Notices in Writing</w:t>
            </w:r>
            <w:r>
              <w:t xml:space="preserve"> will be deemed to be received by the addressee on the next </w:t>
            </w:r>
            <w:r w:rsidRPr="3E21C1F1">
              <w:rPr>
                <w:i/>
                <w:iCs/>
                <w:lang w:val="en-US"/>
              </w:rPr>
              <w:t>Working Day</w:t>
            </w:r>
            <w:r>
              <w:t xml:space="preserve"> if sent by e-mail after normal business hours or if sent by overnight commercial courier. Such </w:t>
            </w:r>
            <w:r w:rsidRPr="3E21C1F1">
              <w:rPr>
                <w:i/>
                <w:iCs/>
              </w:rPr>
              <w:t>Notices in Writing</w:t>
            </w:r>
            <w:r>
              <w:t xml:space="preserve"> will be deemed to be received by the addressee on the fifth </w:t>
            </w:r>
            <w:r w:rsidRPr="3E21C1F1">
              <w:rPr>
                <w:i/>
                <w:iCs/>
              </w:rPr>
              <w:t>Working Day</w:t>
            </w:r>
            <w:r>
              <w:t xml:space="preserve"> following the date of mailing, if sent by pre-paid registered post, when addressed as set out below.</w:t>
            </w:r>
            <w:r w:rsidRPr="3E21C1F1">
              <w:rPr>
                <w:lang w:val="en-US"/>
              </w:rPr>
              <w:t xml:space="preserve"> </w:t>
            </w:r>
            <w:r>
              <w:t xml:space="preserve"> An address for a party may be changed by </w:t>
            </w:r>
            <w:r w:rsidRPr="3E21C1F1">
              <w:rPr>
                <w:i/>
                <w:iCs/>
              </w:rPr>
              <w:t>Notice in Writing</w:t>
            </w:r>
            <w:r>
              <w:t xml:space="preserve"> to the other party setting out the new address in accordance with this article.</w:t>
            </w:r>
          </w:p>
          <w:p w14:paraId="0705AAE7" w14:textId="77777777" w:rsidR="00BC2E60" w:rsidRPr="004960D4" w:rsidRDefault="00BC2E60" w:rsidP="006A46B7">
            <w:pPr>
              <w:pStyle w:val="SC4"/>
              <w:ind w:left="540" w:hanging="540"/>
              <w:jc w:val="both"/>
              <w:rPr>
                <w:rFonts w:cs="Arial"/>
                <w:iCs/>
              </w:rPr>
            </w:pPr>
          </w:p>
        </w:tc>
      </w:tr>
    </w:tbl>
    <w:p w14:paraId="0B82E1A2" w14:textId="77777777" w:rsidR="00BC2E60" w:rsidRPr="00DF3C32" w:rsidRDefault="00BC2E60" w:rsidP="00BC2E60">
      <w:pPr>
        <w:pStyle w:val="SimpleL2"/>
      </w:pPr>
      <w:bookmarkStart w:id="323" w:name="_Toc115690148"/>
      <w:r w:rsidRPr="00DF3C32">
        <w:lastRenderedPageBreak/>
        <w:t>ARTICLE A-9   TIME OF THE ESSENCE / LIQUIDATED DAMAGES</w:t>
      </w:r>
      <w:bookmarkEnd w:id="32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36B97565" w14:textId="77777777" w:rsidTr="006A46B7">
        <w:tc>
          <w:tcPr>
            <w:tcW w:w="923" w:type="dxa"/>
          </w:tcPr>
          <w:p w14:paraId="3716A87E" w14:textId="77777777" w:rsidR="00BC2E60" w:rsidRPr="00AB0F97" w:rsidRDefault="00BC2E60" w:rsidP="006A46B7">
            <w:pPr>
              <w:pStyle w:val="SimpleL3"/>
            </w:pPr>
          </w:p>
        </w:tc>
        <w:tc>
          <w:tcPr>
            <w:tcW w:w="990" w:type="dxa"/>
          </w:tcPr>
          <w:p w14:paraId="7B4ABCCA" w14:textId="77777777" w:rsidR="00BC2E60" w:rsidRPr="00AB0F97" w:rsidRDefault="00BC2E60" w:rsidP="006A46B7">
            <w:pPr>
              <w:pStyle w:val="TableText0"/>
              <w:jc w:val="center"/>
              <w:rPr>
                <w:sz w:val="20"/>
                <w:szCs w:val="20"/>
              </w:rPr>
            </w:pPr>
            <w:r>
              <w:rPr>
                <w:sz w:val="20"/>
                <w:szCs w:val="20"/>
              </w:rPr>
              <w:t>Article A-9</w:t>
            </w:r>
          </w:p>
        </w:tc>
        <w:tc>
          <w:tcPr>
            <w:tcW w:w="8167" w:type="dxa"/>
          </w:tcPr>
          <w:p w14:paraId="7D399B79" w14:textId="77777777" w:rsidR="00BC2E60" w:rsidRPr="00E474E2" w:rsidRDefault="00BC2E60" w:rsidP="006A46B7">
            <w:pPr>
              <w:pStyle w:val="SC3"/>
              <w:numPr>
                <w:ilvl w:val="0"/>
                <w:numId w:val="0"/>
              </w:numPr>
              <w:spacing w:before="0"/>
            </w:pPr>
            <w:r w:rsidRPr="00665ACD">
              <w:rPr>
                <w:u w:val="single"/>
                <w:lang w:val="en-CA"/>
              </w:rPr>
              <w:t>Add</w:t>
            </w:r>
            <w:r>
              <w:rPr>
                <w:lang w:val="en-CA"/>
              </w:rPr>
              <w:t xml:space="preserve"> new Article A-9 – TIME OF THE ESSENCE / LIQUIDATED DAMAGES as follows: </w:t>
            </w:r>
          </w:p>
          <w:p w14:paraId="260E682B" w14:textId="77777777" w:rsidR="00BC2E60" w:rsidRDefault="00BC2E60" w:rsidP="006A46B7">
            <w:pPr>
              <w:pStyle w:val="SC3"/>
              <w:numPr>
                <w:ilvl w:val="0"/>
                <w:numId w:val="0"/>
              </w:numPr>
              <w:spacing w:after="0"/>
              <w:ind w:left="2178"/>
              <w:rPr>
                <w:lang w:val="en-CA"/>
              </w:rPr>
            </w:pPr>
          </w:p>
          <w:p w14:paraId="11BF132A" w14:textId="77777777" w:rsidR="00BC2E60" w:rsidRDefault="00BC2E60" w:rsidP="006A46B7">
            <w:pPr>
              <w:keepNext/>
              <w:keepLines/>
              <w:rPr>
                <w:lang w:val="en-CA"/>
              </w:rPr>
            </w:pPr>
            <w:r>
              <w:rPr>
                <w:b/>
                <w:lang w:val="en-CA"/>
              </w:rPr>
              <w:t>ARTICLE A-9   TIME OF THE ESSENCE / LIQUIDATED DAMAGES</w:t>
            </w:r>
          </w:p>
          <w:p w14:paraId="6A4EE80E" w14:textId="77777777" w:rsidR="00BC2E60" w:rsidRPr="00DE429C" w:rsidRDefault="00BC2E60" w:rsidP="006A46B7">
            <w:pPr>
              <w:pStyle w:val="SC3"/>
              <w:numPr>
                <w:ilvl w:val="0"/>
                <w:numId w:val="0"/>
              </w:numPr>
              <w:ind w:left="450" w:hanging="450"/>
              <w:jc w:val="both"/>
              <w:rPr>
                <w:lang w:val="en-CA"/>
              </w:rPr>
            </w:pPr>
            <w:r>
              <w:rPr>
                <w:lang w:val="en-CA"/>
              </w:rPr>
              <w:t xml:space="preserve">9.1 </w:t>
            </w:r>
            <w:r>
              <w:rPr>
                <w:lang w:val="en-CA"/>
              </w:rPr>
              <w:tab/>
            </w:r>
            <w:r w:rsidRPr="505A2779">
              <w:rPr>
                <w:lang w:val="en-CA"/>
              </w:rPr>
              <w:t xml:space="preserve">Time is of the essence of the </w:t>
            </w:r>
            <w:r w:rsidRPr="00C350FD">
              <w:rPr>
                <w:i/>
                <w:iCs/>
                <w:lang w:val="en-CA"/>
              </w:rPr>
              <w:t>Contract</w:t>
            </w:r>
            <w:r w:rsidRPr="505A2779">
              <w:rPr>
                <w:i/>
                <w:iCs/>
                <w:lang w:val="en-CA"/>
              </w:rPr>
              <w:t>,</w:t>
            </w:r>
            <w:r w:rsidRPr="505A2779">
              <w:rPr>
                <w:lang w:val="en-CA"/>
              </w:rPr>
              <w:t xml:space="preserve"> the performance of the </w:t>
            </w:r>
            <w:r w:rsidRPr="00C350FD">
              <w:rPr>
                <w:i/>
                <w:iCs/>
                <w:lang w:val="en-CA"/>
              </w:rPr>
              <w:t>Work</w:t>
            </w:r>
            <w:r w:rsidRPr="505A2779">
              <w:rPr>
                <w:lang w:val="en-CA"/>
              </w:rPr>
              <w:t xml:space="preserve">, and in respect of all requirements of the </w:t>
            </w:r>
            <w:r w:rsidRPr="00C350FD">
              <w:rPr>
                <w:i/>
                <w:iCs/>
                <w:lang w:val="en-CA"/>
              </w:rPr>
              <w:t>Contract Documents</w:t>
            </w:r>
            <w:r w:rsidRPr="505A2779">
              <w:rPr>
                <w:lang w:val="en-CA"/>
              </w:rPr>
              <w:t xml:space="preserve"> that relate to the passage of time. </w:t>
            </w:r>
          </w:p>
          <w:p w14:paraId="70294AF5" w14:textId="77777777" w:rsidR="00BC2E60" w:rsidRDefault="00BC2E60" w:rsidP="006A46B7">
            <w:pPr>
              <w:pStyle w:val="SC3"/>
              <w:numPr>
                <w:ilvl w:val="0"/>
                <w:numId w:val="0"/>
              </w:numPr>
              <w:ind w:left="2520" w:hanging="450"/>
              <w:jc w:val="both"/>
              <w:rPr>
                <w:iCs/>
                <w:lang w:val="en-CA"/>
              </w:rPr>
            </w:pPr>
          </w:p>
          <w:p w14:paraId="7B2D8C17" w14:textId="77777777" w:rsidR="00BC2E60" w:rsidRPr="001D4447" w:rsidRDefault="00BC2E60" w:rsidP="006A46B7">
            <w:pPr>
              <w:pStyle w:val="SC3"/>
              <w:numPr>
                <w:ilvl w:val="0"/>
                <w:numId w:val="0"/>
              </w:numPr>
              <w:ind w:left="450" w:hanging="450"/>
              <w:jc w:val="both"/>
              <w:rPr>
                <w:rFonts w:ascii="Arial Bold" w:hAnsi="Arial Bold"/>
                <w:b/>
                <w:bCs w:val="0"/>
                <w:lang w:val="en-US"/>
              </w:rPr>
            </w:pPr>
            <w:r>
              <w:rPr>
                <w:iCs/>
                <w:lang w:val="en-CA"/>
              </w:rPr>
              <w:t>9.2</w:t>
            </w:r>
            <w:r>
              <w:rPr>
                <w:iCs/>
                <w:lang w:val="en-CA"/>
              </w:rPr>
              <w:tab/>
            </w:r>
            <w:r w:rsidRPr="732481C8">
              <w:rPr>
                <w:lang w:val="en-CA"/>
              </w:rPr>
              <w:t xml:space="preserve">It is understood, acknowledged, and agreed that the </w:t>
            </w:r>
            <w:r w:rsidRPr="732481C8">
              <w:rPr>
                <w:i/>
                <w:iCs/>
                <w:lang w:val="en-CA"/>
              </w:rPr>
              <w:t xml:space="preserve">Owner </w:t>
            </w:r>
            <w:r w:rsidRPr="732481C8">
              <w:rPr>
                <w:lang w:val="en-CA"/>
              </w:rPr>
              <w:t xml:space="preserve">has advised the </w:t>
            </w:r>
            <w:r w:rsidRPr="732481C8">
              <w:rPr>
                <w:i/>
                <w:iCs/>
                <w:lang w:val="en-CA"/>
              </w:rPr>
              <w:t xml:space="preserve">Contractor </w:t>
            </w:r>
            <w:r w:rsidRPr="732481C8">
              <w:rPr>
                <w:lang w:val="en-CA"/>
              </w:rPr>
              <w:t xml:space="preserve">of the critical importance that </w:t>
            </w:r>
            <w:r w:rsidRPr="732481C8">
              <w:rPr>
                <w:i/>
                <w:iCs/>
                <w:lang w:val="en-CA"/>
              </w:rPr>
              <w:t xml:space="preserve">Ready-for-Takeover </w:t>
            </w:r>
            <w:r w:rsidRPr="732481C8">
              <w:rPr>
                <w:lang w:val="en-CA"/>
              </w:rPr>
              <w:t xml:space="preserve">is achieved within the </w:t>
            </w:r>
            <w:r w:rsidRPr="732481C8">
              <w:rPr>
                <w:i/>
                <w:iCs/>
                <w:lang w:val="en-CA"/>
              </w:rPr>
              <w:t xml:space="preserve">Contract Time </w:t>
            </w:r>
            <w:r w:rsidRPr="732481C8">
              <w:rPr>
                <w:lang w:val="en-CA"/>
              </w:rPr>
              <w:t xml:space="preserve">and that one of the reasons </w:t>
            </w:r>
            <w:r w:rsidRPr="732481C8">
              <w:rPr>
                <w:rStyle w:val="DeltaViewInsertion"/>
                <w:lang w:val="en-CA"/>
              </w:rPr>
              <w:t xml:space="preserve">that </w:t>
            </w:r>
            <w:r w:rsidRPr="732481C8">
              <w:rPr>
                <w:lang w:val="en-CA"/>
              </w:rPr>
              <w:t xml:space="preserve">the </w:t>
            </w:r>
            <w:r w:rsidRPr="732481C8">
              <w:rPr>
                <w:i/>
                <w:iCs/>
                <w:lang w:val="en-CA"/>
              </w:rPr>
              <w:t>Contractor</w:t>
            </w:r>
            <w:r w:rsidRPr="732481C8">
              <w:rPr>
                <w:lang w:val="en-CA"/>
              </w:rPr>
              <w:t xml:space="preserve"> </w:t>
            </w:r>
            <w:r w:rsidRPr="732481C8">
              <w:rPr>
                <w:rStyle w:val="DeltaViewInsertion"/>
                <w:lang w:val="en-CA"/>
              </w:rPr>
              <w:t xml:space="preserve"> was selected for the performance of the </w:t>
            </w:r>
            <w:r w:rsidRPr="732481C8">
              <w:rPr>
                <w:rStyle w:val="DeltaViewInsertion"/>
                <w:i/>
                <w:iCs/>
                <w:lang w:val="en-CA"/>
              </w:rPr>
              <w:t xml:space="preserve">Work </w:t>
            </w:r>
            <w:r w:rsidRPr="732481C8">
              <w:rPr>
                <w:rStyle w:val="DeltaViewInsertion"/>
                <w:lang w:val="en-CA"/>
              </w:rPr>
              <w:t>prescribed by the</w:t>
            </w:r>
            <w:r w:rsidRPr="732481C8">
              <w:rPr>
                <w:lang w:val="en-CA"/>
              </w:rPr>
              <w:t xml:space="preserve"> </w:t>
            </w:r>
            <w:r w:rsidRPr="732481C8">
              <w:rPr>
                <w:i/>
                <w:iCs/>
                <w:lang w:val="en-CA"/>
              </w:rPr>
              <w:t>Contract</w:t>
            </w:r>
            <w:r w:rsidRPr="732481C8">
              <w:rPr>
                <w:rStyle w:val="DeltaViewInsertion"/>
                <w:i/>
                <w:iCs/>
                <w:lang w:val="en-CA"/>
              </w:rPr>
              <w:t xml:space="preserve"> Documents,</w:t>
            </w:r>
            <w:r w:rsidRPr="732481C8">
              <w:rPr>
                <w:i/>
                <w:iCs/>
                <w:lang w:val="en-CA"/>
              </w:rPr>
              <w:t xml:space="preserve"> </w:t>
            </w:r>
            <w:r w:rsidRPr="732481C8">
              <w:rPr>
                <w:lang w:val="en-CA"/>
              </w:rPr>
              <w:t xml:space="preserve">and awarded this </w:t>
            </w:r>
            <w:r w:rsidRPr="732481C8">
              <w:rPr>
                <w:i/>
                <w:iCs/>
                <w:lang w:val="en-CA"/>
              </w:rPr>
              <w:t>Contract</w:t>
            </w:r>
            <w:r w:rsidRPr="732481C8">
              <w:rPr>
                <w:lang w:val="en-CA"/>
              </w:rPr>
              <w:t xml:space="preserve"> by the</w:t>
            </w:r>
            <w:r w:rsidRPr="732481C8">
              <w:rPr>
                <w:i/>
                <w:iCs/>
                <w:lang w:val="en-CA"/>
              </w:rPr>
              <w:t xml:space="preserve"> Owner, </w:t>
            </w:r>
            <w:r w:rsidRPr="732481C8">
              <w:rPr>
                <w:lang w:val="en-CA"/>
              </w:rPr>
              <w:t xml:space="preserve">is the </w:t>
            </w:r>
            <w:r w:rsidRPr="732481C8">
              <w:rPr>
                <w:i/>
                <w:iCs/>
                <w:lang w:val="en-CA"/>
              </w:rPr>
              <w:t>Contractor</w:t>
            </w:r>
            <w:r w:rsidRPr="732481C8">
              <w:rPr>
                <w:lang w:val="en-CA"/>
              </w:rPr>
              <w:t xml:space="preserve">’s representation and warranty that it will attain </w:t>
            </w:r>
            <w:r w:rsidRPr="732481C8">
              <w:rPr>
                <w:i/>
                <w:iCs/>
                <w:lang w:val="en-CA"/>
              </w:rPr>
              <w:t>Substantial Performance of the Work</w:t>
            </w:r>
            <w:r w:rsidRPr="732481C8">
              <w:rPr>
                <w:lang w:val="en-CA"/>
              </w:rPr>
              <w:t xml:space="preserve">, </w:t>
            </w:r>
            <w:r w:rsidRPr="732481C8">
              <w:rPr>
                <w:i/>
                <w:iCs/>
                <w:lang w:val="en-CA"/>
              </w:rPr>
              <w:t>Occupancy</w:t>
            </w:r>
            <w:r w:rsidRPr="732481C8">
              <w:rPr>
                <w:lang w:val="en-CA"/>
              </w:rPr>
              <w:t>,</w:t>
            </w:r>
            <w:r w:rsidRPr="732481C8">
              <w:rPr>
                <w:i/>
                <w:iCs/>
                <w:lang w:val="en-CA"/>
              </w:rPr>
              <w:t xml:space="preserve"> </w:t>
            </w:r>
            <w:r w:rsidRPr="732481C8">
              <w:rPr>
                <w:lang w:val="en-CA"/>
              </w:rPr>
              <w:t xml:space="preserve">and </w:t>
            </w:r>
            <w:r w:rsidRPr="732481C8">
              <w:rPr>
                <w:i/>
                <w:iCs/>
                <w:lang w:val="en-CA"/>
              </w:rPr>
              <w:t xml:space="preserve">Ready-for-Takeover </w:t>
            </w:r>
            <w:r w:rsidRPr="732481C8">
              <w:rPr>
                <w:lang w:val="en-CA"/>
              </w:rPr>
              <w:t xml:space="preserve">within the </w:t>
            </w:r>
            <w:r w:rsidRPr="732481C8">
              <w:rPr>
                <w:i/>
                <w:iCs/>
                <w:lang w:val="en-CA"/>
              </w:rPr>
              <w:t>Contract Time</w:t>
            </w:r>
            <w:r w:rsidRPr="732481C8">
              <w:rPr>
                <w:lang w:val="en-CA"/>
              </w:rPr>
              <w:t xml:space="preserve"> stated in Article A-</w:t>
            </w:r>
            <w:r w:rsidRPr="732481C8">
              <w:rPr>
                <w:rStyle w:val="DeltaViewInsertion"/>
                <w:lang w:val="en-CA"/>
              </w:rPr>
              <w:t>1.3</w:t>
            </w:r>
            <w:r>
              <w:rPr>
                <w:rStyle w:val="DeltaViewInsertion"/>
                <w:lang w:val="en-CA"/>
              </w:rPr>
              <w:t xml:space="preserve">. </w:t>
            </w:r>
          </w:p>
          <w:p w14:paraId="1D644E8F" w14:textId="77777777" w:rsidR="00BC2E60" w:rsidRDefault="00BC2E60" w:rsidP="006A46B7">
            <w:pPr>
              <w:pStyle w:val="SC3"/>
              <w:numPr>
                <w:ilvl w:val="0"/>
                <w:numId w:val="0"/>
              </w:numPr>
              <w:ind w:left="450" w:hanging="450"/>
              <w:jc w:val="both"/>
              <w:rPr>
                <w:lang w:val="en-US"/>
              </w:rPr>
            </w:pPr>
          </w:p>
          <w:p w14:paraId="2C2695B3" w14:textId="77777777" w:rsidR="00BC2E60" w:rsidRDefault="00BC2E60" w:rsidP="006A46B7">
            <w:pPr>
              <w:pStyle w:val="SC3"/>
              <w:numPr>
                <w:ilvl w:val="0"/>
                <w:numId w:val="0"/>
              </w:numPr>
              <w:ind w:left="450" w:hanging="450"/>
              <w:jc w:val="both"/>
              <w:rPr>
                <w:lang w:val="en-US"/>
              </w:rPr>
            </w:pPr>
            <w:r>
              <w:rPr>
                <w:lang w:val="en-US"/>
              </w:rPr>
              <w:t>9.3</w:t>
            </w:r>
            <w:r>
              <w:rPr>
                <w:lang w:val="en-US"/>
              </w:rPr>
              <w:tab/>
            </w:r>
            <w:r w:rsidRPr="505A2779">
              <w:rPr>
                <w:lang w:val="en-US"/>
              </w:rPr>
              <w:t xml:space="preserve">The </w:t>
            </w:r>
            <w:r w:rsidRPr="505A2779">
              <w:rPr>
                <w:i/>
                <w:iCs/>
                <w:lang w:val="en-US"/>
              </w:rPr>
              <w:t>Contractor</w:t>
            </w:r>
            <w:r w:rsidRPr="505A2779">
              <w:rPr>
                <w:lang w:val="en-US"/>
              </w:rPr>
              <w:t xml:space="preserve"> further acknowledges and understands that the </w:t>
            </w:r>
            <w:r w:rsidRPr="505A2779">
              <w:rPr>
                <w:i/>
                <w:iCs/>
                <w:lang w:val="en-US"/>
              </w:rPr>
              <w:t>Owner</w:t>
            </w:r>
            <w:r w:rsidRPr="505A2779">
              <w:rPr>
                <w:lang w:val="en-US"/>
              </w:rPr>
              <w:t xml:space="preserve"> is responsible to and must account to the community, lessees, licensees, faculty, students, visitors, funders, business partners and staff of the University of Toronto. A failure by the </w:t>
            </w:r>
            <w:r w:rsidRPr="505A2779">
              <w:rPr>
                <w:i/>
                <w:iCs/>
                <w:lang w:val="en-US"/>
              </w:rPr>
              <w:t>Contractor</w:t>
            </w:r>
            <w:r w:rsidRPr="505A2779">
              <w:rPr>
                <w:lang w:val="en-US"/>
              </w:rPr>
              <w:t xml:space="preserve"> to attain </w:t>
            </w:r>
            <w:r w:rsidRPr="505A2779">
              <w:rPr>
                <w:i/>
                <w:iCs/>
                <w:lang w:val="en-US"/>
              </w:rPr>
              <w:t>Ready-for-Takeover</w:t>
            </w:r>
            <w:r w:rsidRPr="505A2779">
              <w:rPr>
                <w:lang w:val="en-US"/>
              </w:rPr>
              <w:t xml:space="preserve"> within the </w:t>
            </w:r>
            <w:r w:rsidRPr="505A2779">
              <w:rPr>
                <w:i/>
                <w:iCs/>
                <w:lang w:val="en-US"/>
              </w:rPr>
              <w:t>Contract Time</w:t>
            </w:r>
            <w:r w:rsidRPr="505A2779">
              <w:rPr>
                <w:lang w:val="en-US"/>
              </w:rPr>
              <w:t xml:space="preserve"> will result in substantial damages to the </w:t>
            </w:r>
            <w:r w:rsidRPr="505A2779">
              <w:rPr>
                <w:i/>
                <w:iCs/>
                <w:lang w:val="en-US"/>
              </w:rPr>
              <w:t>Owner</w:t>
            </w:r>
            <w:r w:rsidRPr="505A2779">
              <w:rPr>
                <w:lang w:val="en-US"/>
              </w:rPr>
              <w:t xml:space="preserve"> and to the community, lessees, licensees, faculty, students, visitors, funders, business partners and staff of the University of Toronto, and the extent of such damages which would be difficult or impractical to quantify but would nevertheless have a significant negative impact on the </w:t>
            </w:r>
            <w:r w:rsidRPr="505A2779">
              <w:rPr>
                <w:i/>
                <w:iCs/>
                <w:lang w:val="en-US"/>
              </w:rPr>
              <w:t>Owner</w:t>
            </w:r>
            <w:r w:rsidRPr="505A2779">
              <w:rPr>
                <w:lang w:val="en-US"/>
              </w:rPr>
              <w:t xml:space="preserve"> and its ability to provide the services the </w:t>
            </w:r>
            <w:r w:rsidRPr="505A2779">
              <w:rPr>
                <w:i/>
                <w:iCs/>
                <w:lang w:val="en-US"/>
              </w:rPr>
              <w:t>Owner</w:t>
            </w:r>
            <w:r w:rsidRPr="505A2779">
              <w:rPr>
                <w:lang w:val="en-US"/>
              </w:rPr>
              <w:t xml:space="preserve"> is obliged to provide to the community, lessees, licensees, faculty, students, visitors, funders, business partners, and staff of the University of Toronto.</w:t>
            </w:r>
          </w:p>
          <w:p w14:paraId="5F49AE05" w14:textId="77777777" w:rsidR="00BC2E60" w:rsidRDefault="00BC2E60" w:rsidP="006A46B7">
            <w:pPr>
              <w:pStyle w:val="SC3"/>
              <w:numPr>
                <w:ilvl w:val="0"/>
                <w:numId w:val="0"/>
              </w:numPr>
              <w:ind w:left="2520" w:hanging="450"/>
              <w:jc w:val="both"/>
              <w:rPr>
                <w:lang w:val="en-US"/>
              </w:rPr>
            </w:pPr>
          </w:p>
          <w:p w14:paraId="28A5E649" w14:textId="77777777" w:rsidR="00BC2E60" w:rsidRDefault="00BC2E60" w:rsidP="006A46B7">
            <w:pPr>
              <w:pStyle w:val="SC3"/>
              <w:numPr>
                <w:ilvl w:val="0"/>
                <w:numId w:val="0"/>
              </w:numPr>
              <w:ind w:left="450" w:hanging="450"/>
              <w:jc w:val="both"/>
              <w:rPr>
                <w:lang w:val="en-US"/>
              </w:rPr>
            </w:pPr>
            <w:r>
              <w:rPr>
                <w:lang w:val="en-US"/>
              </w:rPr>
              <w:t>9.4</w:t>
            </w:r>
            <w:r>
              <w:rPr>
                <w:lang w:val="en-US"/>
              </w:rPr>
              <w:tab/>
            </w:r>
            <w:r w:rsidRPr="505A2779">
              <w:rPr>
                <w:lang w:val="en-US"/>
              </w:rPr>
              <w:t xml:space="preserve">Given that time is of the essence of this </w:t>
            </w:r>
            <w:r w:rsidRPr="00C350FD">
              <w:rPr>
                <w:i/>
                <w:iCs/>
                <w:lang w:val="en-US"/>
              </w:rPr>
              <w:t>Contract</w:t>
            </w:r>
            <w:r w:rsidRPr="505A2779">
              <w:rPr>
                <w:lang w:val="en-US"/>
              </w:rPr>
              <w:t xml:space="preserve"> and the significance of the requirement for the </w:t>
            </w:r>
            <w:r w:rsidRPr="505A2779">
              <w:rPr>
                <w:i/>
                <w:iCs/>
                <w:lang w:val="en-US"/>
              </w:rPr>
              <w:t>Contractor</w:t>
            </w:r>
            <w:r w:rsidRPr="505A2779">
              <w:rPr>
                <w:lang w:val="en-US"/>
              </w:rPr>
              <w:t xml:space="preserve"> to achieve </w:t>
            </w:r>
            <w:r w:rsidRPr="505A2779">
              <w:rPr>
                <w:i/>
                <w:iCs/>
                <w:lang w:val="en-US"/>
              </w:rPr>
              <w:t xml:space="preserve">Ready-for-Takeover </w:t>
            </w:r>
            <w:r w:rsidRPr="505A2779">
              <w:rPr>
                <w:lang w:val="en-US"/>
              </w:rPr>
              <w:t xml:space="preserve">within the </w:t>
            </w:r>
            <w:r w:rsidRPr="505A2779">
              <w:rPr>
                <w:i/>
                <w:iCs/>
                <w:lang w:val="en-US"/>
              </w:rPr>
              <w:t>Contract Time</w:t>
            </w:r>
            <w:r w:rsidRPr="505A2779">
              <w:rPr>
                <w:lang w:val="en-US"/>
              </w:rPr>
              <w:t xml:space="preserve">, it is understood and agreed between the </w:t>
            </w:r>
            <w:r w:rsidRPr="505A2779">
              <w:rPr>
                <w:i/>
                <w:iCs/>
                <w:lang w:val="en-US"/>
              </w:rPr>
              <w:t xml:space="preserve">Owner </w:t>
            </w:r>
            <w:r w:rsidRPr="505A2779">
              <w:rPr>
                <w:lang w:val="en-US"/>
              </w:rPr>
              <w:t xml:space="preserve">and the </w:t>
            </w:r>
            <w:r w:rsidRPr="505A2779">
              <w:rPr>
                <w:i/>
                <w:iCs/>
                <w:lang w:val="en-US"/>
              </w:rPr>
              <w:t xml:space="preserve">Contractor </w:t>
            </w:r>
            <w:r w:rsidRPr="505A2779">
              <w:rPr>
                <w:lang w:val="en-US"/>
              </w:rPr>
              <w:t>that:</w:t>
            </w:r>
          </w:p>
          <w:p w14:paraId="7F804AA5" w14:textId="77777777" w:rsidR="00BC2E60" w:rsidRDefault="00BC2E60" w:rsidP="006A46B7">
            <w:pPr>
              <w:pStyle w:val="SC3"/>
              <w:numPr>
                <w:ilvl w:val="0"/>
                <w:numId w:val="0"/>
              </w:numPr>
              <w:ind w:left="450" w:hanging="450"/>
              <w:jc w:val="both"/>
              <w:rPr>
                <w:lang w:val="en-US"/>
              </w:rPr>
            </w:pPr>
          </w:p>
          <w:p w14:paraId="77BC8AC2" w14:textId="77777777" w:rsidR="00BC2E60" w:rsidRDefault="00BC2E60" w:rsidP="006A46B7">
            <w:pPr>
              <w:pStyle w:val="SC3"/>
              <w:numPr>
                <w:ilvl w:val="2"/>
                <w:numId w:val="0"/>
              </w:numPr>
              <w:ind w:left="955" w:hanging="450"/>
              <w:rPr>
                <w:lang w:val="en-US"/>
              </w:rPr>
            </w:pPr>
            <w:r>
              <w:rPr>
                <w:lang w:val="en-US"/>
              </w:rPr>
              <w:t xml:space="preserve">.1 </w:t>
            </w:r>
            <w:r>
              <w:rPr>
                <w:lang w:val="en-US"/>
              </w:rPr>
              <w:tab/>
            </w:r>
            <w:r w:rsidRPr="732481C8">
              <w:rPr>
                <w:lang w:val="en-US"/>
              </w:rPr>
              <w:t xml:space="preserve">each </w:t>
            </w:r>
            <w:r w:rsidRPr="732481C8">
              <w:rPr>
                <w:i/>
                <w:iCs/>
                <w:lang w:val="en-US"/>
              </w:rPr>
              <w:t xml:space="preserve">Milestone </w:t>
            </w:r>
            <w:r w:rsidRPr="732481C8">
              <w:rPr>
                <w:lang w:val="en-US"/>
              </w:rPr>
              <w:t xml:space="preserve">forms an integral part of the </w:t>
            </w:r>
            <w:r w:rsidRPr="732481C8">
              <w:rPr>
                <w:i/>
                <w:iCs/>
                <w:lang w:val="en-US"/>
              </w:rPr>
              <w:t xml:space="preserve">Construction Schedule, </w:t>
            </w:r>
            <w:r w:rsidRPr="732481C8">
              <w:rPr>
                <w:lang w:val="en-US"/>
              </w:rPr>
              <w:t xml:space="preserve">and they shall not be adjusted, save and except where terms of the </w:t>
            </w:r>
            <w:r w:rsidRPr="732481C8">
              <w:rPr>
                <w:i/>
                <w:iCs/>
                <w:lang w:val="en-US"/>
              </w:rPr>
              <w:t xml:space="preserve">Contract </w:t>
            </w:r>
            <w:r w:rsidRPr="732481C8">
              <w:rPr>
                <w:lang w:val="en-US"/>
              </w:rPr>
              <w:t xml:space="preserve">permit an adjustment to the </w:t>
            </w:r>
            <w:r w:rsidRPr="732481C8">
              <w:rPr>
                <w:i/>
                <w:iCs/>
                <w:lang w:val="en-US"/>
              </w:rPr>
              <w:t xml:space="preserve">Contract Time </w:t>
            </w:r>
            <w:r w:rsidRPr="732481C8">
              <w:rPr>
                <w:lang w:val="en-US"/>
              </w:rPr>
              <w:t xml:space="preserve">and the </w:t>
            </w:r>
            <w:r w:rsidRPr="732481C8">
              <w:rPr>
                <w:i/>
                <w:iCs/>
                <w:lang w:val="en-US"/>
              </w:rPr>
              <w:t xml:space="preserve">Contractor </w:t>
            </w:r>
            <w:r w:rsidRPr="732481C8">
              <w:rPr>
                <w:lang w:val="en-US"/>
              </w:rPr>
              <w:t xml:space="preserve">applies for and is granted an adjustment to one or more </w:t>
            </w:r>
            <w:r w:rsidRPr="732481C8">
              <w:rPr>
                <w:i/>
                <w:iCs/>
                <w:lang w:val="en-US"/>
              </w:rPr>
              <w:t xml:space="preserve">Milestones </w:t>
            </w:r>
            <w:r w:rsidRPr="732481C8">
              <w:rPr>
                <w:lang w:val="en-US"/>
              </w:rPr>
              <w:t>in accordance therewith</w:t>
            </w:r>
            <w:r w:rsidRPr="732481C8">
              <w:rPr>
                <w:i/>
                <w:iCs/>
                <w:lang w:val="en-US"/>
              </w:rPr>
              <w:t>;</w:t>
            </w:r>
          </w:p>
          <w:p w14:paraId="17242732" w14:textId="77777777" w:rsidR="00BC2E60" w:rsidRDefault="00BC2E60" w:rsidP="006A46B7">
            <w:pPr>
              <w:pStyle w:val="SC3"/>
              <w:numPr>
                <w:ilvl w:val="2"/>
                <w:numId w:val="0"/>
              </w:numPr>
              <w:ind w:left="955" w:hanging="450"/>
              <w:jc w:val="both"/>
              <w:rPr>
                <w:lang w:val="en-US"/>
              </w:rPr>
            </w:pPr>
          </w:p>
          <w:p w14:paraId="6100603C" w14:textId="7E4E5520" w:rsidR="00BC2E60" w:rsidRDefault="00BC2E60" w:rsidP="006A46B7">
            <w:pPr>
              <w:pStyle w:val="SC3"/>
              <w:numPr>
                <w:ilvl w:val="2"/>
                <w:numId w:val="0"/>
              </w:numPr>
              <w:ind w:left="955" w:hanging="450"/>
              <w:jc w:val="both"/>
              <w:rPr>
                <w:lang w:val="en-US"/>
              </w:rPr>
            </w:pPr>
            <w:r w:rsidRPr="732481C8">
              <w:rPr>
                <w:lang w:val="en-US"/>
              </w:rPr>
              <w:t>.2</w:t>
            </w:r>
            <w:r>
              <w:tab/>
            </w:r>
            <w:r w:rsidRPr="732481C8">
              <w:rPr>
                <w:lang w:val="en-US"/>
              </w:rPr>
              <w:t xml:space="preserve">without limiting the </w:t>
            </w:r>
            <w:r w:rsidRPr="732481C8">
              <w:rPr>
                <w:i/>
                <w:iCs/>
                <w:lang w:val="en-US"/>
              </w:rPr>
              <w:t>Owner</w:t>
            </w:r>
            <w:r w:rsidRPr="732481C8">
              <w:rPr>
                <w:lang w:val="en-US"/>
              </w:rPr>
              <w:t xml:space="preserve">’s entitlement to any additional or other damages, in the event that the </w:t>
            </w:r>
            <w:r w:rsidRPr="732481C8">
              <w:rPr>
                <w:i/>
                <w:iCs/>
                <w:lang w:val="en-US"/>
              </w:rPr>
              <w:t>Contractor</w:t>
            </w:r>
            <w:r w:rsidRPr="732481C8">
              <w:rPr>
                <w:lang w:val="en-US"/>
              </w:rPr>
              <w:t xml:space="preserve"> fails to complete that portion of the </w:t>
            </w:r>
            <w:r w:rsidRPr="732481C8">
              <w:rPr>
                <w:i/>
                <w:iCs/>
                <w:lang w:val="en-US"/>
              </w:rPr>
              <w:t xml:space="preserve">Work </w:t>
            </w:r>
            <w:r w:rsidRPr="732481C8">
              <w:rPr>
                <w:lang w:val="en-US"/>
              </w:rPr>
              <w:t xml:space="preserve">necessary to achieve a </w:t>
            </w:r>
            <w:r w:rsidRPr="732481C8">
              <w:rPr>
                <w:i/>
                <w:iCs/>
                <w:lang w:val="en-US"/>
              </w:rPr>
              <w:t xml:space="preserve">Milestone </w:t>
            </w:r>
            <w:r w:rsidRPr="732481C8">
              <w:rPr>
                <w:lang w:val="en-US"/>
              </w:rPr>
              <w:t xml:space="preserve">by the date prescribed in the </w:t>
            </w:r>
            <w:r w:rsidRPr="732481C8">
              <w:rPr>
                <w:i/>
                <w:iCs/>
                <w:lang w:val="en-US"/>
              </w:rPr>
              <w:t>Baseline Schedule</w:t>
            </w:r>
            <w:r w:rsidRPr="732481C8">
              <w:rPr>
                <w:lang w:val="en-US"/>
              </w:rPr>
              <w:t xml:space="preserve">, or as such </w:t>
            </w:r>
            <w:r w:rsidRPr="732481C8">
              <w:rPr>
                <w:i/>
                <w:iCs/>
                <w:lang w:val="en-US"/>
              </w:rPr>
              <w:t xml:space="preserve">Milestone </w:t>
            </w:r>
            <w:r w:rsidRPr="732481C8">
              <w:rPr>
                <w:lang w:val="en-US"/>
              </w:rPr>
              <w:t xml:space="preserve">may be </w:t>
            </w:r>
            <w:r>
              <w:rPr>
                <w:lang w:val="en-US"/>
              </w:rPr>
              <w:t>adjusted</w:t>
            </w:r>
            <w:r w:rsidRPr="732481C8">
              <w:rPr>
                <w:lang w:val="en-US"/>
              </w:rPr>
              <w:t xml:space="preserve"> in a subsequent </w:t>
            </w:r>
            <w:r w:rsidRPr="732481C8">
              <w:rPr>
                <w:i/>
                <w:iCs/>
                <w:lang w:val="en-US"/>
              </w:rPr>
              <w:t>Construction Schedule</w:t>
            </w:r>
            <w:r>
              <w:rPr>
                <w:i/>
                <w:iCs/>
                <w:lang w:val="en-US"/>
              </w:rPr>
              <w:t xml:space="preserve"> </w:t>
            </w:r>
            <w:r>
              <w:rPr>
                <w:lang w:val="en-US"/>
              </w:rPr>
              <w:t xml:space="preserve">as permitted by the terms of the </w:t>
            </w:r>
            <w:r>
              <w:rPr>
                <w:i/>
                <w:iCs/>
                <w:lang w:val="en-US"/>
              </w:rPr>
              <w:t>Contract</w:t>
            </w:r>
            <w:r w:rsidRPr="732481C8">
              <w:rPr>
                <w:i/>
                <w:iCs/>
                <w:lang w:val="en-US"/>
              </w:rPr>
              <w:t>,</w:t>
            </w:r>
            <w:r w:rsidRPr="732481C8">
              <w:rPr>
                <w:lang w:val="en-US"/>
              </w:rPr>
              <w:t xml:space="preserve"> the </w:t>
            </w:r>
            <w:r w:rsidRPr="732481C8">
              <w:rPr>
                <w:i/>
                <w:iCs/>
                <w:lang w:val="en-US"/>
              </w:rPr>
              <w:t>Owner</w:t>
            </w:r>
            <w:r w:rsidRPr="732481C8">
              <w:rPr>
                <w:lang w:val="en-US"/>
              </w:rPr>
              <w:t xml:space="preserve"> </w:t>
            </w:r>
            <w:r>
              <w:rPr>
                <w:lang w:val="en-US"/>
              </w:rPr>
              <w:t xml:space="preserve">may retain </w:t>
            </w:r>
            <w:r w:rsidRPr="732481C8">
              <w:rPr>
                <w:lang w:val="en-US"/>
              </w:rPr>
              <w:t xml:space="preserve">from </w:t>
            </w:r>
            <w:r w:rsidRPr="00457D6E">
              <w:rPr>
                <w:lang w:val="en-US"/>
              </w:rPr>
              <w:t xml:space="preserve">amounts owing to or that may become owing to the </w:t>
            </w:r>
            <w:r w:rsidRPr="00457D6E">
              <w:rPr>
                <w:i/>
                <w:iCs/>
                <w:lang w:val="en-US"/>
              </w:rPr>
              <w:t>Contractor</w:t>
            </w:r>
            <w:r w:rsidRPr="00457D6E">
              <w:rPr>
                <w:lang w:val="en-US"/>
              </w:rPr>
              <w:t xml:space="preserve"> in respect of </w:t>
            </w:r>
            <w:r w:rsidRPr="732481C8">
              <w:rPr>
                <w:lang w:val="en-US"/>
              </w:rPr>
              <w:t xml:space="preserve">the </w:t>
            </w:r>
            <w:r w:rsidRPr="732481C8">
              <w:rPr>
                <w:i/>
                <w:iCs/>
                <w:lang w:val="en-US"/>
              </w:rPr>
              <w:t>Contract Price</w:t>
            </w:r>
            <w:r w:rsidRPr="732481C8">
              <w:rPr>
                <w:lang w:val="en-US"/>
              </w:rPr>
              <w:t xml:space="preserve"> liquidated damages at the per diem rate of </w:t>
            </w:r>
            <w:r w:rsidRPr="00244D76">
              <w:rPr>
                <w:lang w:val="en-US"/>
              </w:rPr>
              <w:t>$</w:t>
            </w:r>
            <w:r w:rsidR="006E164C">
              <w:rPr>
                <w:lang w:val="en-US"/>
              </w:rPr>
              <w:t xml:space="preserve"> </w:t>
            </w:r>
            <w:r w:rsidR="006E164C" w:rsidRPr="004076D0">
              <w:rPr>
                <w:b/>
                <w:bCs w:val="0"/>
                <w:lang w:val="en-US"/>
              </w:rPr>
              <w:t>N/A</w:t>
            </w:r>
            <w:r w:rsidRPr="732481C8">
              <w:rPr>
                <w:lang w:val="en-US"/>
              </w:rPr>
              <w:t xml:space="preserve"> for each calendar day of </w:t>
            </w:r>
            <w:r w:rsidRPr="732481C8">
              <w:rPr>
                <w:lang w:val="en-US"/>
              </w:rPr>
              <w:lastRenderedPageBreak/>
              <w:t xml:space="preserve">delay beyond the prescribed date for achieving the relevant </w:t>
            </w:r>
            <w:r w:rsidRPr="732481C8">
              <w:rPr>
                <w:i/>
                <w:iCs/>
                <w:lang w:val="en-US"/>
              </w:rPr>
              <w:t xml:space="preserve">Milestone </w:t>
            </w:r>
            <w:r w:rsidRPr="00010C29">
              <w:rPr>
                <w:b/>
                <w:lang w:val="en-US"/>
              </w:rPr>
              <w:t>(</w:t>
            </w:r>
            <w:r w:rsidR="00010C29" w:rsidRPr="00010C29">
              <w:rPr>
                <w:b/>
                <w:lang w:val="en-US"/>
              </w:rPr>
              <w:t>“Delay Retention”</w:t>
            </w:r>
            <w:r w:rsidR="00F67F3D" w:rsidRPr="00010C29">
              <w:rPr>
                <w:b/>
                <w:lang w:val="en-US"/>
              </w:rPr>
              <w:t>)</w:t>
            </w:r>
            <w:r w:rsidR="00F67F3D" w:rsidRPr="00010C29">
              <w:rPr>
                <w:bCs w:val="0"/>
                <w:lang w:val="en-US"/>
              </w:rPr>
              <w:t xml:space="preserve"> </w:t>
            </w:r>
            <w:r w:rsidRPr="732481C8">
              <w:rPr>
                <w:lang w:val="en-US"/>
              </w:rPr>
              <w:t xml:space="preserve">until the </w:t>
            </w:r>
            <w:r w:rsidRPr="732481C8">
              <w:rPr>
                <w:i/>
                <w:iCs/>
                <w:lang w:val="en-US"/>
              </w:rPr>
              <w:t xml:space="preserve">Milestone </w:t>
            </w:r>
            <w:r w:rsidRPr="732481C8">
              <w:rPr>
                <w:lang w:val="en-US"/>
              </w:rPr>
              <w:t xml:space="preserve">is achieved and certified as such by the </w:t>
            </w:r>
            <w:r w:rsidRPr="732481C8">
              <w:rPr>
                <w:i/>
                <w:iCs/>
                <w:lang w:val="en-US"/>
              </w:rPr>
              <w:t>Consultant</w:t>
            </w:r>
            <w:r w:rsidRPr="732481C8">
              <w:rPr>
                <w:lang w:val="en-US"/>
              </w:rPr>
              <w:t>;</w:t>
            </w:r>
          </w:p>
          <w:p w14:paraId="6678CB0A" w14:textId="77777777" w:rsidR="00BC2E60" w:rsidRDefault="00BC2E60" w:rsidP="006A46B7">
            <w:pPr>
              <w:pStyle w:val="SC3"/>
              <w:numPr>
                <w:ilvl w:val="2"/>
                <w:numId w:val="0"/>
              </w:numPr>
              <w:jc w:val="both"/>
              <w:rPr>
                <w:bCs w:val="0"/>
                <w:lang w:val="en-US"/>
              </w:rPr>
            </w:pPr>
          </w:p>
          <w:p w14:paraId="43123864" w14:textId="77777777" w:rsidR="00BC2E60" w:rsidRDefault="00BC2E60" w:rsidP="006A46B7">
            <w:pPr>
              <w:pStyle w:val="SC3"/>
              <w:numPr>
                <w:ilvl w:val="2"/>
                <w:numId w:val="0"/>
              </w:numPr>
              <w:ind w:left="955" w:hanging="450"/>
              <w:jc w:val="both"/>
              <w:rPr>
                <w:lang w:val="en-US"/>
              </w:rPr>
            </w:pPr>
            <w:r w:rsidRPr="732481C8">
              <w:rPr>
                <w:lang w:val="en-US"/>
              </w:rPr>
              <w:t xml:space="preserve">.3 </w:t>
            </w:r>
            <w:r>
              <w:tab/>
            </w:r>
            <w:r w:rsidRPr="732481C8">
              <w:rPr>
                <w:lang w:val="en-US"/>
              </w:rPr>
              <w:t>subject to Article</w:t>
            </w:r>
            <w:r>
              <w:rPr>
                <w:lang w:val="en-US"/>
              </w:rPr>
              <w:t>s</w:t>
            </w:r>
            <w:r w:rsidRPr="732481C8">
              <w:rPr>
                <w:lang w:val="en-US"/>
              </w:rPr>
              <w:t xml:space="preserve"> A-9.4.5</w:t>
            </w:r>
            <w:r>
              <w:rPr>
                <w:lang w:val="en-US"/>
              </w:rPr>
              <w:t xml:space="preserve"> and A-9.4.7</w:t>
            </w:r>
            <w:r w:rsidRPr="732481C8">
              <w:rPr>
                <w:lang w:val="en-US"/>
              </w:rPr>
              <w:t xml:space="preserve">, the </w:t>
            </w:r>
            <w:r w:rsidRPr="732481C8">
              <w:rPr>
                <w:i/>
                <w:iCs/>
                <w:lang w:val="en-US"/>
              </w:rPr>
              <w:t>Delay Retention</w:t>
            </w:r>
            <w:r w:rsidRPr="732481C8">
              <w:rPr>
                <w:lang w:val="en-US"/>
              </w:rPr>
              <w:t xml:space="preserve"> is provisional and </w:t>
            </w:r>
            <w:r>
              <w:rPr>
                <w:lang w:val="en-US"/>
              </w:rPr>
              <w:t xml:space="preserve">may be released by the </w:t>
            </w:r>
            <w:r>
              <w:rPr>
                <w:i/>
                <w:iCs/>
                <w:lang w:val="en-US"/>
              </w:rPr>
              <w:t xml:space="preserve">Owner </w:t>
            </w:r>
            <w:r>
              <w:rPr>
                <w:lang w:val="en-US"/>
              </w:rPr>
              <w:t xml:space="preserve">to the </w:t>
            </w:r>
            <w:r w:rsidRPr="732481C8">
              <w:rPr>
                <w:i/>
                <w:iCs/>
                <w:lang w:val="en-US"/>
              </w:rPr>
              <w:t xml:space="preserve">Contractor </w:t>
            </w:r>
            <w:r w:rsidRPr="732481C8">
              <w:rPr>
                <w:lang w:val="en-US"/>
              </w:rPr>
              <w:t xml:space="preserve">when the </w:t>
            </w:r>
            <w:r w:rsidRPr="732481C8">
              <w:rPr>
                <w:i/>
                <w:iCs/>
                <w:lang w:val="en-US"/>
              </w:rPr>
              <w:t xml:space="preserve">Contractor </w:t>
            </w:r>
            <w:r w:rsidRPr="732481C8">
              <w:rPr>
                <w:lang w:val="en-US"/>
              </w:rPr>
              <w:t>has achieved the applicable</w:t>
            </w:r>
            <w:r>
              <w:rPr>
                <w:lang w:val="en-US"/>
              </w:rPr>
              <w:t xml:space="preserve"> missed</w:t>
            </w:r>
            <w:r w:rsidRPr="732481C8">
              <w:rPr>
                <w:lang w:val="en-US"/>
              </w:rPr>
              <w:t xml:space="preserve"> </w:t>
            </w:r>
            <w:r w:rsidRPr="732481C8">
              <w:rPr>
                <w:i/>
                <w:iCs/>
                <w:lang w:val="en-US"/>
              </w:rPr>
              <w:t xml:space="preserve">Milestone </w:t>
            </w:r>
            <w:r w:rsidRPr="732481C8">
              <w:rPr>
                <w:lang w:val="en-US"/>
              </w:rPr>
              <w:t xml:space="preserve">and </w:t>
            </w:r>
            <w:r>
              <w:rPr>
                <w:lang w:val="en-US"/>
              </w:rPr>
              <w:t xml:space="preserve">has </w:t>
            </w:r>
            <w:r w:rsidRPr="732481C8">
              <w:rPr>
                <w:lang w:val="en-US"/>
              </w:rPr>
              <w:t xml:space="preserve">demonstrated that the </w:t>
            </w:r>
            <w:r w:rsidRPr="732481C8">
              <w:rPr>
                <w:i/>
                <w:iCs/>
                <w:lang w:val="en-US"/>
              </w:rPr>
              <w:t>Contractor</w:t>
            </w:r>
            <w:r w:rsidRPr="732481C8">
              <w:rPr>
                <w:lang w:val="en-US"/>
              </w:rPr>
              <w:t xml:space="preserve"> has recovered all delay incurred </w:t>
            </w:r>
            <w:r>
              <w:rPr>
                <w:lang w:val="en-US"/>
              </w:rPr>
              <w:t xml:space="preserve">between the missed </w:t>
            </w:r>
            <w:r>
              <w:rPr>
                <w:i/>
                <w:iCs/>
                <w:lang w:val="en-US"/>
              </w:rPr>
              <w:t xml:space="preserve">Milestone </w:t>
            </w:r>
            <w:r>
              <w:rPr>
                <w:lang w:val="en-US"/>
              </w:rPr>
              <w:t xml:space="preserve">date and the date that the </w:t>
            </w:r>
            <w:r>
              <w:rPr>
                <w:i/>
                <w:iCs/>
                <w:lang w:val="en-US"/>
              </w:rPr>
              <w:t xml:space="preserve">Milestone </w:t>
            </w:r>
            <w:r>
              <w:rPr>
                <w:lang w:val="en-US"/>
              </w:rPr>
              <w:t xml:space="preserve">was achieved </w:t>
            </w:r>
            <w:r w:rsidRPr="732481C8">
              <w:rPr>
                <w:lang w:val="en-US"/>
              </w:rPr>
              <w:t xml:space="preserve">such that the current </w:t>
            </w:r>
            <w:r w:rsidRPr="732481C8">
              <w:rPr>
                <w:i/>
                <w:iCs/>
                <w:lang w:val="en-US"/>
              </w:rPr>
              <w:t>Construction Schedule</w:t>
            </w:r>
            <w:r w:rsidRPr="732481C8">
              <w:rPr>
                <w:lang w:val="en-US"/>
              </w:rPr>
              <w:t xml:space="preserve"> approved by the</w:t>
            </w:r>
            <w:r w:rsidRPr="732481C8">
              <w:rPr>
                <w:i/>
                <w:iCs/>
                <w:lang w:val="en-US"/>
              </w:rPr>
              <w:t xml:space="preserve"> Owner </w:t>
            </w:r>
            <w:r w:rsidRPr="732481C8">
              <w:rPr>
                <w:lang w:val="en-US"/>
              </w:rPr>
              <w:t xml:space="preserve">shows achievement of </w:t>
            </w:r>
            <w:r w:rsidRPr="732481C8">
              <w:rPr>
                <w:i/>
                <w:iCs/>
                <w:lang w:val="en-US"/>
              </w:rPr>
              <w:t xml:space="preserve">Substantial Performance of the Work, </w:t>
            </w:r>
            <w:r w:rsidRPr="005A29D6">
              <w:rPr>
                <w:i/>
                <w:iCs/>
                <w:lang w:val="en-US"/>
              </w:rPr>
              <w:t>Occupancy</w:t>
            </w:r>
            <w:r w:rsidRPr="732481C8">
              <w:rPr>
                <w:lang w:val="en-US"/>
              </w:rPr>
              <w:t xml:space="preserve">, and </w:t>
            </w:r>
            <w:r w:rsidRPr="732481C8">
              <w:rPr>
                <w:i/>
                <w:iCs/>
                <w:lang w:val="en-US"/>
              </w:rPr>
              <w:t xml:space="preserve">Ready-for-Takeover </w:t>
            </w:r>
            <w:r w:rsidRPr="732481C8">
              <w:rPr>
                <w:lang w:val="en-US"/>
              </w:rPr>
              <w:t>by the date</w:t>
            </w:r>
            <w:r>
              <w:rPr>
                <w:lang w:val="en-US"/>
              </w:rPr>
              <w:t>s</w:t>
            </w:r>
            <w:r w:rsidRPr="732481C8">
              <w:rPr>
                <w:lang w:val="en-US"/>
              </w:rPr>
              <w:t xml:space="preserve"> prescribed in Article A-1.3 (as may have been adjusted in accordance with the </w:t>
            </w:r>
            <w:r w:rsidRPr="732481C8">
              <w:rPr>
                <w:i/>
                <w:iCs/>
                <w:lang w:val="en-US"/>
              </w:rPr>
              <w:t>Contract</w:t>
            </w:r>
            <w:r w:rsidRPr="732481C8">
              <w:rPr>
                <w:lang w:val="en-US"/>
              </w:rPr>
              <w:t xml:space="preserve">); </w:t>
            </w:r>
          </w:p>
          <w:p w14:paraId="2D0A348A" w14:textId="77777777" w:rsidR="00BC2E60" w:rsidRDefault="00BC2E60" w:rsidP="006A46B7">
            <w:pPr>
              <w:pStyle w:val="SC3"/>
              <w:numPr>
                <w:ilvl w:val="2"/>
                <w:numId w:val="0"/>
              </w:numPr>
              <w:jc w:val="both"/>
              <w:rPr>
                <w:bCs w:val="0"/>
                <w:lang w:val="en-US"/>
              </w:rPr>
            </w:pPr>
          </w:p>
          <w:p w14:paraId="7B8E4E4C" w14:textId="77777777" w:rsidR="00BC2E60" w:rsidRDefault="00BC2E60" w:rsidP="006A46B7">
            <w:pPr>
              <w:pStyle w:val="SC3"/>
              <w:numPr>
                <w:ilvl w:val="2"/>
                <w:numId w:val="0"/>
              </w:numPr>
              <w:ind w:left="955" w:hanging="450"/>
              <w:jc w:val="both"/>
              <w:rPr>
                <w:lang w:val="en-US"/>
              </w:rPr>
            </w:pPr>
            <w:r w:rsidRPr="505A2779">
              <w:rPr>
                <w:lang w:val="en-US"/>
              </w:rPr>
              <w:t xml:space="preserve">.4 </w:t>
            </w:r>
            <w:r>
              <w:rPr>
                <w:lang w:val="en-US"/>
              </w:rPr>
              <w:tab/>
            </w:r>
            <w:r w:rsidRPr="505A2779">
              <w:rPr>
                <w:lang w:val="en-US"/>
              </w:rPr>
              <w:t xml:space="preserve"> the last opportunity for the </w:t>
            </w:r>
            <w:r w:rsidRPr="00C350FD">
              <w:rPr>
                <w:i/>
                <w:iCs/>
                <w:lang w:val="en-US"/>
              </w:rPr>
              <w:t>Contractor</w:t>
            </w:r>
            <w:r w:rsidRPr="505A2779">
              <w:rPr>
                <w:lang w:val="en-US"/>
              </w:rPr>
              <w:t xml:space="preserve"> to receive </w:t>
            </w:r>
            <w:r>
              <w:rPr>
                <w:lang w:val="en-US"/>
              </w:rPr>
              <w:t xml:space="preserve">release of the </w:t>
            </w:r>
            <w:r>
              <w:rPr>
                <w:i/>
                <w:iCs/>
                <w:lang w:val="en-US"/>
              </w:rPr>
              <w:t>Delay Retention</w:t>
            </w:r>
            <w:r w:rsidRPr="505A2779">
              <w:rPr>
                <w:lang w:val="en-US"/>
              </w:rPr>
              <w:t xml:space="preserve"> in accordance with Article A-9.4.3 shall be the date prescribed in the </w:t>
            </w:r>
            <w:r w:rsidRPr="00C350FD">
              <w:rPr>
                <w:i/>
                <w:iCs/>
                <w:lang w:val="en-US"/>
              </w:rPr>
              <w:t>Construction Schedule</w:t>
            </w:r>
            <w:r w:rsidRPr="505A2779">
              <w:rPr>
                <w:lang w:val="en-US"/>
              </w:rPr>
              <w:t xml:space="preserve"> for achieving </w:t>
            </w:r>
            <w:r w:rsidRPr="00C350FD">
              <w:rPr>
                <w:i/>
                <w:iCs/>
                <w:lang w:val="en-US"/>
              </w:rPr>
              <w:t xml:space="preserve">Ready-for-Takeover </w:t>
            </w:r>
            <w:r w:rsidRPr="505A2779">
              <w:rPr>
                <w:i/>
                <w:iCs/>
                <w:lang w:val="en-US"/>
              </w:rPr>
              <w:t>(</w:t>
            </w:r>
            <w:r w:rsidRPr="00C350FD">
              <w:rPr>
                <w:lang w:val="en-US"/>
              </w:rPr>
              <w:t xml:space="preserve">as may be adjusted in accordance with the </w:t>
            </w:r>
            <w:r w:rsidRPr="505A2779">
              <w:rPr>
                <w:i/>
                <w:iCs/>
                <w:lang w:val="en-US"/>
              </w:rPr>
              <w:t>Contract</w:t>
            </w:r>
            <w:r w:rsidRPr="505A2779">
              <w:rPr>
                <w:lang w:val="en-US"/>
              </w:rPr>
              <w:t>)</w:t>
            </w:r>
            <w:r>
              <w:rPr>
                <w:lang w:val="en-US"/>
              </w:rPr>
              <w:t xml:space="preserve">. For certainty, if the </w:t>
            </w:r>
            <w:r>
              <w:rPr>
                <w:i/>
                <w:iCs/>
                <w:lang w:val="en-US"/>
              </w:rPr>
              <w:t xml:space="preserve">Contractor </w:t>
            </w:r>
            <w:r>
              <w:rPr>
                <w:lang w:val="en-US"/>
              </w:rPr>
              <w:t xml:space="preserve">achieves </w:t>
            </w:r>
            <w:r>
              <w:rPr>
                <w:i/>
                <w:iCs/>
                <w:lang w:val="en-US"/>
              </w:rPr>
              <w:t xml:space="preserve">Ready-for-Takeover </w:t>
            </w:r>
            <w:r>
              <w:rPr>
                <w:lang w:val="en-US"/>
              </w:rPr>
              <w:t xml:space="preserve">by the date prescribed for same in the </w:t>
            </w:r>
            <w:r w:rsidRPr="00685753">
              <w:rPr>
                <w:i/>
                <w:iCs/>
                <w:lang w:val="en-US"/>
              </w:rPr>
              <w:t>Construction Schedule</w:t>
            </w:r>
            <w:r>
              <w:rPr>
                <w:lang w:val="en-US"/>
              </w:rPr>
              <w:t xml:space="preserve">, the full amount of the </w:t>
            </w:r>
            <w:r>
              <w:rPr>
                <w:i/>
                <w:iCs/>
                <w:lang w:val="en-US"/>
              </w:rPr>
              <w:t xml:space="preserve">Delay Retention </w:t>
            </w:r>
            <w:r>
              <w:rPr>
                <w:lang w:val="en-US"/>
              </w:rPr>
              <w:t xml:space="preserve">will be released to the </w:t>
            </w:r>
            <w:r>
              <w:rPr>
                <w:i/>
                <w:iCs/>
                <w:lang w:val="en-US"/>
              </w:rPr>
              <w:t>Contractor</w:t>
            </w:r>
            <w:r w:rsidRPr="505A2779">
              <w:rPr>
                <w:lang w:val="en-US"/>
              </w:rPr>
              <w:t>;</w:t>
            </w:r>
          </w:p>
          <w:p w14:paraId="1D5EB458" w14:textId="77777777" w:rsidR="00BC2E60" w:rsidRDefault="00BC2E60" w:rsidP="006A46B7">
            <w:pPr>
              <w:pStyle w:val="SC3"/>
              <w:numPr>
                <w:ilvl w:val="2"/>
                <w:numId w:val="0"/>
              </w:numPr>
              <w:ind w:left="955" w:hanging="450"/>
              <w:jc w:val="both"/>
              <w:rPr>
                <w:lang w:val="en-US"/>
              </w:rPr>
            </w:pPr>
          </w:p>
          <w:p w14:paraId="55395BD3" w14:textId="77777777" w:rsidR="00BC2E60" w:rsidRDefault="00BC2E60" w:rsidP="006A46B7">
            <w:pPr>
              <w:pStyle w:val="SC3"/>
              <w:numPr>
                <w:ilvl w:val="2"/>
                <w:numId w:val="0"/>
              </w:numPr>
              <w:ind w:left="955" w:hanging="450"/>
              <w:jc w:val="both"/>
              <w:rPr>
                <w:lang w:val="en-US"/>
              </w:rPr>
            </w:pPr>
            <w:r w:rsidRPr="732481C8">
              <w:rPr>
                <w:lang w:val="en-US"/>
              </w:rPr>
              <w:t xml:space="preserve">.5 </w:t>
            </w:r>
            <w:r>
              <w:tab/>
            </w:r>
            <w:r w:rsidRPr="732481C8">
              <w:rPr>
                <w:lang w:val="en-US"/>
              </w:rPr>
              <w:t xml:space="preserve">if the </w:t>
            </w:r>
            <w:r w:rsidRPr="732481C8">
              <w:rPr>
                <w:i/>
                <w:iCs/>
                <w:lang w:val="en-US"/>
              </w:rPr>
              <w:t>Contractor</w:t>
            </w:r>
            <w:r w:rsidRPr="732481C8">
              <w:rPr>
                <w:lang w:val="en-US"/>
              </w:rPr>
              <w:t xml:space="preserve"> fails to recover the delay</w:t>
            </w:r>
            <w:r>
              <w:rPr>
                <w:lang w:val="en-US"/>
              </w:rPr>
              <w:t xml:space="preserve"> accrued due to missed </w:t>
            </w:r>
            <w:r>
              <w:rPr>
                <w:i/>
                <w:iCs/>
                <w:lang w:val="en-US"/>
              </w:rPr>
              <w:t>Milestones</w:t>
            </w:r>
            <w:r w:rsidRPr="732481C8">
              <w:rPr>
                <w:lang w:val="en-US"/>
              </w:rPr>
              <w:t xml:space="preserve"> by the prescribed date for </w:t>
            </w:r>
            <w:r w:rsidRPr="732481C8">
              <w:rPr>
                <w:i/>
                <w:iCs/>
                <w:lang w:val="en-US"/>
              </w:rPr>
              <w:t xml:space="preserve">Ready-for-Takeover </w:t>
            </w:r>
            <w:r w:rsidRPr="732481C8">
              <w:rPr>
                <w:lang w:val="en-US"/>
              </w:rPr>
              <w:t xml:space="preserve">all amounts retained by the </w:t>
            </w:r>
            <w:r w:rsidRPr="732481C8">
              <w:rPr>
                <w:i/>
                <w:iCs/>
                <w:lang w:val="en-US"/>
              </w:rPr>
              <w:t>Owner</w:t>
            </w:r>
            <w:r>
              <w:rPr>
                <w:i/>
                <w:iCs/>
                <w:lang w:val="en-US"/>
              </w:rPr>
              <w:t xml:space="preserve"> </w:t>
            </w:r>
            <w:r>
              <w:rPr>
                <w:lang w:val="en-US"/>
              </w:rPr>
              <w:t xml:space="preserve">as </w:t>
            </w:r>
            <w:r>
              <w:rPr>
                <w:i/>
                <w:iCs/>
                <w:lang w:val="en-US"/>
              </w:rPr>
              <w:t>Delay Retention</w:t>
            </w:r>
            <w:r w:rsidRPr="732481C8">
              <w:rPr>
                <w:i/>
                <w:iCs/>
                <w:lang w:val="en-US"/>
              </w:rPr>
              <w:t xml:space="preserve">, </w:t>
            </w:r>
            <w:r>
              <w:rPr>
                <w:lang w:val="en-US"/>
              </w:rPr>
              <w:t>plus</w:t>
            </w:r>
            <w:r w:rsidRPr="732481C8">
              <w:rPr>
                <w:lang w:val="en-US"/>
              </w:rPr>
              <w:t xml:space="preserve"> such </w:t>
            </w:r>
            <w:r>
              <w:rPr>
                <w:lang w:val="en-US"/>
              </w:rPr>
              <w:t xml:space="preserve">other </w:t>
            </w:r>
            <w:r w:rsidRPr="732481C8">
              <w:rPr>
                <w:lang w:val="en-US"/>
              </w:rPr>
              <w:t xml:space="preserve">amounts that the </w:t>
            </w:r>
            <w:r w:rsidRPr="732481C8">
              <w:rPr>
                <w:i/>
                <w:iCs/>
                <w:lang w:val="en-US"/>
              </w:rPr>
              <w:t xml:space="preserve">Owner </w:t>
            </w:r>
            <w:r>
              <w:rPr>
                <w:lang w:val="en-US"/>
              </w:rPr>
              <w:t>was</w:t>
            </w:r>
            <w:r w:rsidRPr="732481C8">
              <w:rPr>
                <w:lang w:val="en-US"/>
              </w:rPr>
              <w:t xml:space="preserve"> entitled to retain</w:t>
            </w:r>
            <w:r>
              <w:rPr>
                <w:lang w:val="en-US"/>
              </w:rPr>
              <w:t xml:space="preserve"> as </w:t>
            </w:r>
            <w:r>
              <w:rPr>
                <w:i/>
                <w:iCs/>
                <w:lang w:val="en-US"/>
              </w:rPr>
              <w:t xml:space="preserve">Delay Retention </w:t>
            </w:r>
            <w:r>
              <w:rPr>
                <w:lang w:val="en-US"/>
              </w:rPr>
              <w:t>but did not retain for whatever reason,</w:t>
            </w:r>
            <w:r>
              <w:rPr>
                <w:i/>
                <w:iCs/>
                <w:lang w:val="en-US"/>
              </w:rPr>
              <w:t xml:space="preserve"> </w:t>
            </w:r>
            <w:proofErr w:type="gramStart"/>
            <w:r>
              <w:rPr>
                <w:lang w:val="en-US"/>
              </w:rPr>
              <w:t xml:space="preserve">may </w:t>
            </w:r>
            <w:r w:rsidRPr="732481C8">
              <w:rPr>
                <w:lang w:val="en-US"/>
              </w:rPr>
              <w:t xml:space="preserve"> be</w:t>
            </w:r>
            <w:proofErr w:type="gramEnd"/>
            <w:r w:rsidRPr="732481C8">
              <w:rPr>
                <w:lang w:val="en-US"/>
              </w:rPr>
              <w:t xml:space="preserve"> </w:t>
            </w:r>
            <w:r>
              <w:rPr>
                <w:lang w:val="en-US"/>
              </w:rPr>
              <w:t xml:space="preserve">subject to </w:t>
            </w:r>
            <w:r w:rsidRPr="732481C8">
              <w:rPr>
                <w:lang w:val="en-US"/>
              </w:rPr>
              <w:t>forfeit</w:t>
            </w:r>
            <w:r>
              <w:rPr>
                <w:lang w:val="en-US"/>
              </w:rPr>
              <w:t>ure</w:t>
            </w:r>
            <w:r w:rsidRPr="732481C8">
              <w:rPr>
                <w:lang w:val="en-US"/>
              </w:rPr>
              <w:t xml:space="preserve"> to</w:t>
            </w:r>
            <w:r>
              <w:rPr>
                <w:lang w:val="en-US"/>
              </w:rPr>
              <w:t xml:space="preserve"> the</w:t>
            </w:r>
            <w:r w:rsidRPr="732481C8">
              <w:rPr>
                <w:lang w:val="en-US"/>
              </w:rPr>
              <w:t xml:space="preserve"> </w:t>
            </w:r>
            <w:r w:rsidRPr="732481C8">
              <w:rPr>
                <w:i/>
                <w:iCs/>
                <w:lang w:val="en-US"/>
              </w:rPr>
              <w:t xml:space="preserve">Owner </w:t>
            </w:r>
            <w:r w:rsidRPr="00AF5455">
              <w:rPr>
                <w:i/>
                <w:iCs/>
                <w:lang w:val="en-US"/>
              </w:rPr>
              <w:t>Delay Damages</w:t>
            </w:r>
            <w:r w:rsidRPr="732481C8">
              <w:rPr>
                <w:lang w:val="en-US"/>
              </w:rPr>
              <w:t>,</w:t>
            </w:r>
            <w:r>
              <w:rPr>
                <w:lang w:val="en-US"/>
              </w:rPr>
              <w:t xml:space="preserve"> as set out in Article A-9.4.7,</w:t>
            </w:r>
            <w:r w:rsidRPr="732481C8">
              <w:rPr>
                <w:lang w:val="en-US"/>
              </w:rPr>
              <w:t xml:space="preserve">; </w:t>
            </w:r>
          </w:p>
          <w:p w14:paraId="14848EEA" w14:textId="77777777" w:rsidR="00BC2E60" w:rsidRDefault="00BC2E60" w:rsidP="006A46B7">
            <w:pPr>
              <w:pStyle w:val="SC3"/>
              <w:numPr>
                <w:ilvl w:val="2"/>
                <w:numId w:val="0"/>
              </w:numPr>
              <w:ind w:left="955" w:hanging="450"/>
              <w:jc w:val="both"/>
              <w:rPr>
                <w:lang w:val="en-US"/>
              </w:rPr>
            </w:pPr>
          </w:p>
          <w:p w14:paraId="3C6B51A4" w14:textId="77777777" w:rsidR="00BC2E60" w:rsidRDefault="00BC2E60" w:rsidP="006A46B7">
            <w:pPr>
              <w:pStyle w:val="SC3"/>
              <w:numPr>
                <w:ilvl w:val="2"/>
                <w:numId w:val="0"/>
              </w:numPr>
              <w:ind w:left="955" w:hanging="450"/>
              <w:jc w:val="both"/>
              <w:rPr>
                <w:i/>
                <w:iCs/>
                <w:lang w:val="en-US"/>
              </w:rPr>
            </w:pPr>
            <w:r w:rsidRPr="732481C8">
              <w:rPr>
                <w:lang w:val="en-US"/>
              </w:rPr>
              <w:t xml:space="preserve">.6 </w:t>
            </w:r>
            <w:r>
              <w:tab/>
            </w:r>
            <w:r w:rsidRPr="732481C8">
              <w:rPr>
                <w:lang w:val="en-US"/>
              </w:rPr>
              <w:t xml:space="preserve">the </w:t>
            </w:r>
            <w:r w:rsidRPr="732481C8">
              <w:rPr>
                <w:i/>
                <w:iCs/>
                <w:lang w:val="en-US"/>
              </w:rPr>
              <w:t xml:space="preserve">Delay Retention </w:t>
            </w:r>
            <w:r w:rsidRPr="732481C8">
              <w:rPr>
                <w:lang w:val="en-US"/>
              </w:rPr>
              <w:t xml:space="preserve">may be applied to all </w:t>
            </w:r>
            <w:r w:rsidRPr="732481C8">
              <w:rPr>
                <w:i/>
                <w:iCs/>
                <w:lang w:val="en-US"/>
              </w:rPr>
              <w:t>Milestones</w:t>
            </w:r>
            <w:r w:rsidRPr="732481C8">
              <w:rPr>
                <w:lang w:val="en-US"/>
              </w:rPr>
              <w:t xml:space="preserve"> that are not achieved in accordance with the </w:t>
            </w:r>
            <w:r w:rsidRPr="732481C8">
              <w:rPr>
                <w:i/>
                <w:iCs/>
                <w:lang w:val="en-US"/>
              </w:rPr>
              <w:t xml:space="preserve">Construction Schedule, </w:t>
            </w:r>
            <w:r w:rsidRPr="732481C8">
              <w:rPr>
                <w:lang w:val="en-US"/>
              </w:rPr>
              <w:t xml:space="preserve">but </w:t>
            </w:r>
            <w:r>
              <w:rPr>
                <w:lang w:val="en-US"/>
              </w:rPr>
              <w:t xml:space="preserve">the per diem amount of </w:t>
            </w:r>
            <w:r>
              <w:rPr>
                <w:i/>
                <w:iCs/>
                <w:lang w:val="en-US"/>
              </w:rPr>
              <w:t xml:space="preserve">Delay Retention </w:t>
            </w:r>
            <w:r w:rsidRPr="732481C8">
              <w:rPr>
                <w:lang w:val="en-US"/>
              </w:rPr>
              <w:t xml:space="preserve">shall not be compounded where the delay extends beyond more than one </w:t>
            </w:r>
            <w:r w:rsidRPr="732481C8">
              <w:rPr>
                <w:i/>
                <w:iCs/>
                <w:lang w:val="en-US"/>
              </w:rPr>
              <w:t xml:space="preserve">Milestone; </w:t>
            </w:r>
            <w:r w:rsidRPr="732481C8">
              <w:rPr>
                <w:lang w:val="en-US"/>
              </w:rPr>
              <w:t xml:space="preserve">and </w:t>
            </w:r>
          </w:p>
          <w:p w14:paraId="7C27E7FA" w14:textId="77777777" w:rsidR="00BC2E60" w:rsidRDefault="00BC2E60" w:rsidP="006A46B7">
            <w:pPr>
              <w:pStyle w:val="SC3"/>
              <w:numPr>
                <w:ilvl w:val="2"/>
                <w:numId w:val="0"/>
              </w:numPr>
              <w:ind w:left="3240" w:hanging="450"/>
              <w:jc w:val="both"/>
              <w:rPr>
                <w:i/>
                <w:iCs/>
                <w:lang w:val="en-US"/>
              </w:rPr>
            </w:pPr>
          </w:p>
          <w:p w14:paraId="21FB5523" w14:textId="77777777" w:rsidR="00BC2E60" w:rsidRDefault="00BC2E60" w:rsidP="006A46B7">
            <w:pPr>
              <w:pStyle w:val="SC3"/>
              <w:numPr>
                <w:ilvl w:val="0"/>
                <w:numId w:val="0"/>
              </w:numPr>
              <w:ind w:left="955" w:hanging="450"/>
              <w:jc w:val="both"/>
              <w:rPr>
                <w:lang w:val="en-US"/>
              </w:rPr>
            </w:pPr>
            <w:r w:rsidRPr="732481C8">
              <w:rPr>
                <w:i/>
                <w:iCs/>
                <w:lang w:val="en-US"/>
              </w:rPr>
              <w:t xml:space="preserve">.7 </w:t>
            </w:r>
            <w:r>
              <w:tab/>
            </w:r>
            <w:r w:rsidRPr="732481C8">
              <w:rPr>
                <w:lang w:val="en-US"/>
              </w:rPr>
              <w:t xml:space="preserve">without limiting the </w:t>
            </w:r>
            <w:r w:rsidRPr="732481C8">
              <w:rPr>
                <w:i/>
                <w:iCs/>
                <w:lang w:val="en-US"/>
              </w:rPr>
              <w:t>Owner’s</w:t>
            </w:r>
            <w:r w:rsidRPr="732481C8">
              <w:rPr>
                <w:lang w:val="en-US"/>
              </w:rPr>
              <w:t xml:space="preserve"> entitlement to any additional or other damages, in the event that the </w:t>
            </w:r>
            <w:r w:rsidRPr="732481C8">
              <w:rPr>
                <w:i/>
                <w:iCs/>
                <w:lang w:val="en-US"/>
              </w:rPr>
              <w:t>Contractor</w:t>
            </w:r>
            <w:r w:rsidRPr="732481C8">
              <w:rPr>
                <w:lang w:val="en-US"/>
              </w:rPr>
              <w:t xml:space="preserve"> fails to achieve </w:t>
            </w:r>
            <w:r w:rsidRPr="732481C8">
              <w:rPr>
                <w:i/>
                <w:iCs/>
                <w:lang w:val="en-US"/>
              </w:rPr>
              <w:t xml:space="preserve">Ready-for-Takeover </w:t>
            </w:r>
            <w:r w:rsidRPr="732481C8">
              <w:rPr>
                <w:lang w:val="en-US"/>
              </w:rPr>
              <w:t xml:space="preserve">within the </w:t>
            </w:r>
            <w:r w:rsidRPr="732481C8">
              <w:rPr>
                <w:i/>
                <w:iCs/>
                <w:lang w:val="en-US"/>
              </w:rPr>
              <w:t>Contract Time</w:t>
            </w:r>
            <w:r w:rsidRPr="732481C8">
              <w:rPr>
                <w:lang w:val="en-US"/>
              </w:rPr>
              <w:t xml:space="preserve">, the </w:t>
            </w:r>
            <w:r w:rsidRPr="732481C8">
              <w:rPr>
                <w:i/>
                <w:iCs/>
                <w:lang w:val="en-US"/>
              </w:rPr>
              <w:t>Contractor</w:t>
            </w:r>
            <w:r w:rsidRPr="732481C8">
              <w:rPr>
                <w:lang w:val="en-US"/>
              </w:rPr>
              <w:t xml:space="preserve"> agrees to pay to the </w:t>
            </w:r>
            <w:r w:rsidRPr="732481C8">
              <w:rPr>
                <w:i/>
                <w:iCs/>
                <w:lang w:val="en-US"/>
              </w:rPr>
              <w:t>Owner</w:t>
            </w:r>
            <w:r w:rsidRPr="732481C8">
              <w:rPr>
                <w:lang w:val="en-US"/>
              </w:rPr>
              <w:t xml:space="preserve"> (or the </w:t>
            </w:r>
            <w:r w:rsidRPr="732481C8">
              <w:rPr>
                <w:i/>
                <w:iCs/>
                <w:lang w:val="en-US"/>
              </w:rPr>
              <w:t>Owner</w:t>
            </w:r>
            <w:r w:rsidRPr="732481C8">
              <w:rPr>
                <w:lang w:val="en-US"/>
              </w:rPr>
              <w:t xml:space="preserve"> may deduct same from </w:t>
            </w:r>
            <w:r>
              <w:rPr>
                <w:lang w:val="en-US"/>
              </w:rPr>
              <w:t xml:space="preserve">amounts owing to or that may become owing to the </w:t>
            </w:r>
            <w:r>
              <w:rPr>
                <w:i/>
                <w:iCs/>
                <w:lang w:val="en-US"/>
              </w:rPr>
              <w:t xml:space="preserve">Contractor </w:t>
            </w:r>
            <w:r>
              <w:rPr>
                <w:lang w:val="en-US"/>
              </w:rPr>
              <w:t xml:space="preserve">in respect of </w:t>
            </w:r>
            <w:r w:rsidRPr="732481C8">
              <w:rPr>
                <w:lang w:val="en-US"/>
              </w:rPr>
              <w:t xml:space="preserve">the </w:t>
            </w:r>
            <w:r w:rsidRPr="732481C8">
              <w:rPr>
                <w:i/>
                <w:iCs/>
                <w:lang w:val="en-US"/>
              </w:rPr>
              <w:t>Contract Price</w:t>
            </w:r>
            <w:r w:rsidRPr="732481C8">
              <w:rPr>
                <w:lang w:val="en-US"/>
              </w:rPr>
              <w:t xml:space="preserve">) liquidated damages at the per diem rate </w:t>
            </w:r>
            <w:r>
              <w:rPr>
                <w:lang w:val="en-US"/>
              </w:rPr>
              <w:t>set out in Article 9.4.2</w:t>
            </w:r>
            <w:r w:rsidRPr="732481C8">
              <w:rPr>
                <w:lang w:val="en-US"/>
              </w:rPr>
              <w:t xml:space="preserve"> for each calendar day of delay beyond the prescribed date for achieving </w:t>
            </w:r>
            <w:r w:rsidRPr="732481C8">
              <w:rPr>
                <w:i/>
                <w:iCs/>
                <w:lang w:val="en-US"/>
              </w:rPr>
              <w:t xml:space="preserve">Ready-for-Takeover </w:t>
            </w:r>
            <w:r w:rsidRPr="732481C8">
              <w:rPr>
                <w:lang w:val="en-US"/>
              </w:rPr>
              <w:t>(“</w:t>
            </w:r>
            <w:r w:rsidRPr="732481C8">
              <w:rPr>
                <w:b/>
                <w:lang w:val="en-US"/>
              </w:rPr>
              <w:t>Delay Damages</w:t>
            </w:r>
            <w:r w:rsidRPr="732481C8">
              <w:rPr>
                <w:lang w:val="en-US"/>
              </w:rPr>
              <w:t>”)</w:t>
            </w:r>
            <w:r w:rsidRPr="732481C8">
              <w:rPr>
                <w:i/>
                <w:iCs/>
                <w:lang w:val="en-US"/>
              </w:rPr>
              <w:t xml:space="preserve"> </w:t>
            </w:r>
            <w:r w:rsidRPr="732481C8">
              <w:rPr>
                <w:lang w:val="en-US"/>
              </w:rPr>
              <w:t xml:space="preserve">until </w:t>
            </w:r>
            <w:r w:rsidRPr="732481C8">
              <w:rPr>
                <w:i/>
                <w:iCs/>
                <w:lang w:val="en-US"/>
              </w:rPr>
              <w:t>Ready-for-Takeover</w:t>
            </w:r>
            <w:r w:rsidRPr="732481C8">
              <w:rPr>
                <w:lang w:val="en-US"/>
              </w:rPr>
              <w:t xml:space="preserve"> is achieved and certified as such by the </w:t>
            </w:r>
            <w:r w:rsidRPr="732481C8">
              <w:rPr>
                <w:i/>
                <w:iCs/>
                <w:lang w:val="en-US"/>
              </w:rPr>
              <w:t xml:space="preserve">Consultant, </w:t>
            </w:r>
            <w:r w:rsidRPr="732481C8">
              <w:rPr>
                <w:lang w:val="en-US"/>
              </w:rPr>
              <w:t xml:space="preserve">which amounts shall first </w:t>
            </w:r>
            <w:r>
              <w:rPr>
                <w:lang w:val="en-US"/>
              </w:rPr>
              <w:t>be</w:t>
            </w:r>
            <w:r w:rsidRPr="732481C8">
              <w:rPr>
                <w:lang w:val="en-US"/>
              </w:rPr>
              <w:t xml:space="preserve"> paid to the</w:t>
            </w:r>
            <w:r w:rsidRPr="732481C8">
              <w:rPr>
                <w:i/>
                <w:iCs/>
                <w:lang w:val="en-US"/>
              </w:rPr>
              <w:t xml:space="preserve"> Owner </w:t>
            </w:r>
            <w:r w:rsidRPr="732481C8">
              <w:rPr>
                <w:lang w:val="en-US"/>
              </w:rPr>
              <w:t>from any</w:t>
            </w:r>
            <w:r w:rsidRPr="732481C8">
              <w:rPr>
                <w:i/>
                <w:iCs/>
                <w:lang w:val="en-US"/>
              </w:rPr>
              <w:t xml:space="preserve"> Delay Retention </w:t>
            </w:r>
            <w:r w:rsidRPr="732481C8">
              <w:rPr>
                <w:lang w:val="en-US"/>
              </w:rPr>
              <w:t>not reimbursed to the</w:t>
            </w:r>
            <w:r w:rsidRPr="732481C8">
              <w:rPr>
                <w:i/>
                <w:iCs/>
                <w:lang w:val="en-US"/>
              </w:rPr>
              <w:t xml:space="preserve"> Contractor </w:t>
            </w:r>
            <w:r w:rsidRPr="732481C8">
              <w:rPr>
                <w:lang w:val="en-US"/>
              </w:rPr>
              <w:t xml:space="preserve">prior to </w:t>
            </w:r>
            <w:r w:rsidRPr="732481C8">
              <w:rPr>
                <w:i/>
                <w:iCs/>
                <w:lang w:val="en-US"/>
              </w:rPr>
              <w:t>Ready-for-Takeover.</w:t>
            </w:r>
          </w:p>
          <w:p w14:paraId="41FDE82C" w14:textId="77777777" w:rsidR="00BC2E60" w:rsidRDefault="00BC2E60" w:rsidP="006A46B7">
            <w:pPr>
              <w:pStyle w:val="SC3"/>
              <w:numPr>
                <w:ilvl w:val="0"/>
                <w:numId w:val="0"/>
              </w:numPr>
              <w:ind w:left="2520" w:hanging="450"/>
              <w:jc w:val="both"/>
              <w:rPr>
                <w:lang w:val="en-US"/>
              </w:rPr>
            </w:pPr>
          </w:p>
          <w:p w14:paraId="44C0AC43" w14:textId="77777777" w:rsidR="00BC2E60" w:rsidRDefault="00BC2E60" w:rsidP="006A46B7">
            <w:pPr>
              <w:pStyle w:val="SC3"/>
              <w:numPr>
                <w:ilvl w:val="2"/>
                <w:numId w:val="0"/>
              </w:numPr>
              <w:ind w:left="505" w:hanging="450"/>
              <w:jc w:val="both"/>
              <w:rPr>
                <w:lang w:val="en-US"/>
              </w:rPr>
            </w:pPr>
            <w:r w:rsidRPr="732481C8">
              <w:rPr>
                <w:lang w:val="en-US"/>
              </w:rPr>
              <w:t>9.5</w:t>
            </w:r>
            <w:r>
              <w:tab/>
            </w:r>
            <w:r w:rsidRPr="732481C8">
              <w:rPr>
                <w:lang w:val="en-US"/>
              </w:rPr>
              <w:t xml:space="preserve">The parties acknowledge that as of the effective date of this </w:t>
            </w:r>
            <w:r w:rsidRPr="732481C8">
              <w:rPr>
                <w:i/>
                <w:iCs/>
                <w:lang w:val="en-US"/>
              </w:rPr>
              <w:t>Contract</w:t>
            </w:r>
            <w:r w:rsidRPr="732481C8">
              <w:rPr>
                <w:lang w:val="en-US"/>
              </w:rPr>
              <w:t xml:space="preserve">, the </w:t>
            </w:r>
            <w:proofErr w:type="gramStart"/>
            <w:r w:rsidRPr="732481C8">
              <w:rPr>
                <w:lang w:val="en-US"/>
              </w:rPr>
              <w:t>amount</w:t>
            </w:r>
            <w:proofErr w:type="gramEnd"/>
            <w:r w:rsidRPr="732481C8">
              <w:rPr>
                <w:lang w:val="en-US"/>
              </w:rPr>
              <w:t xml:space="preserve"> of liquidated damages set forth in Article A-9.4 represents a good faith and genuine pre-estimate of the actual potential damages that the </w:t>
            </w:r>
            <w:r w:rsidRPr="732481C8">
              <w:rPr>
                <w:i/>
                <w:iCs/>
                <w:lang w:val="en-US"/>
              </w:rPr>
              <w:t>Owner</w:t>
            </w:r>
            <w:r w:rsidRPr="732481C8">
              <w:rPr>
                <w:lang w:val="en-US"/>
              </w:rPr>
              <w:t xml:space="preserve"> would suffer because of late completion of the </w:t>
            </w:r>
            <w:r w:rsidRPr="732481C8">
              <w:rPr>
                <w:i/>
                <w:iCs/>
                <w:lang w:val="en-US"/>
              </w:rPr>
              <w:t>Project</w:t>
            </w:r>
            <w:r w:rsidRPr="732481C8">
              <w:rPr>
                <w:lang w:val="en-US"/>
              </w:rPr>
              <w:t xml:space="preserve">. It is expressly acknowledged and agreed by and between the parties that the amount of such liquidated damages does not include any penalty. Notwithstanding the foregoing, where the </w:t>
            </w:r>
            <w:r w:rsidRPr="732481C8">
              <w:rPr>
                <w:i/>
                <w:iCs/>
                <w:lang w:val="en-US"/>
              </w:rPr>
              <w:t>Project</w:t>
            </w:r>
            <w:r w:rsidRPr="732481C8">
              <w:rPr>
                <w:lang w:val="en-US"/>
              </w:rPr>
              <w:t xml:space="preserve"> is delayed beyond the </w:t>
            </w:r>
            <w:r w:rsidRPr="732481C8">
              <w:rPr>
                <w:i/>
                <w:iCs/>
                <w:lang w:val="en-US"/>
              </w:rPr>
              <w:t>Contract Time</w:t>
            </w:r>
            <w:r w:rsidRPr="732481C8">
              <w:rPr>
                <w:lang w:val="en-US"/>
              </w:rPr>
              <w:t xml:space="preserve">, the </w:t>
            </w:r>
            <w:r w:rsidRPr="732481C8">
              <w:rPr>
                <w:i/>
                <w:iCs/>
                <w:lang w:val="en-US"/>
              </w:rPr>
              <w:t>Owner</w:t>
            </w:r>
            <w:r w:rsidRPr="732481C8">
              <w:rPr>
                <w:lang w:val="en-US"/>
              </w:rPr>
              <w:t xml:space="preserve"> shall be entitled to (</w:t>
            </w:r>
            <w:proofErr w:type="spellStart"/>
            <w:r w:rsidRPr="732481C8">
              <w:rPr>
                <w:lang w:val="en-US"/>
              </w:rPr>
              <w:t>i</w:t>
            </w:r>
            <w:proofErr w:type="spellEnd"/>
            <w:r w:rsidRPr="732481C8">
              <w:rPr>
                <w:lang w:val="en-US"/>
              </w:rPr>
              <w:t xml:space="preserve">) the liquidated damages as calculated pursuant to Article A-9.4, or (ii) in the event that the </w:t>
            </w:r>
            <w:r w:rsidRPr="732481C8">
              <w:rPr>
                <w:i/>
                <w:iCs/>
                <w:lang w:val="en-US"/>
              </w:rPr>
              <w:t>Contractor</w:t>
            </w:r>
            <w:r w:rsidRPr="732481C8">
              <w:rPr>
                <w:lang w:val="en-US"/>
              </w:rPr>
              <w:t xml:space="preserve"> claims that this liquidated damages provision is invalid or unenforceable and the </w:t>
            </w:r>
            <w:r w:rsidRPr="732481C8">
              <w:rPr>
                <w:i/>
                <w:iCs/>
                <w:lang w:val="en-US"/>
              </w:rPr>
              <w:t>Contractor</w:t>
            </w:r>
            <w:r w:rsidRPr="732481C8">
              <w:rPr>
                <w:lang w:val="en-US"/>
              </w:rPr>
              <w:t xml:space="preserve"> prevails on such a </w:t>
            </w:r>
            <w:proofErr w:type="spellStart"/>
            <w:r w:rsidRPr="732481C8">
              <w:rPr>
                <w:lang w:val="en-US"/>
              </w:rPr>
              <w:t>defence</w:t>
            </w:r>
            <w:proofErr w:type="spellEnd"/>
            <w:r w:rsidRPr="732481C8">
              <w:rPr>
                <w:lang w:val="en-US"/>
              </w:rPr>
              <w:t xml:space="preserve">,  the damages arising from the delay suffered by the </w:t>
            </w:r>
            <w:r w:rsidRPr="732481C8">
              <w:rPr>
                <w:i/>
                <w:iCs/>
                <w:lang w:val="en-US"/>
              </w:rPr>
              <w:t>Owner</w:t>
            </w:r>
            <w:r w:rsidRPr="732481C8">
              <w:rPr>
                <w:lang w:val="en-US"/>
              </w:rPr>
              <w:t xml:space="preserve"> including, without </w:t>
            </w:r>
            <w:r w:rsidRPr="732481C8">
              <w:rPr>
                <w:lang w:val="en-US"/>
              </w:rPr>
              <w:lastRenderedPageBreak/>
              <w:t xml:space="preserve">limitation, consequential, special, incidental, and indirect damages, costs and other expenses incurred or suffered by the </w:t>
            </w:r>
            <w:r w:rsidRPr="732481C8">
              <w:rPr>
                <w:i/>
                <w:iCs/>
                <w:lang w:val="en-US"/>
              </w:rPr>
              <w:t>Owner</w:t>
            </w:r>
            <w:r w:rsidRPr="732481C8">
              <w:rPr>
                <w:lang w:val="en-US"/>
              </w:rPr>
              <w:t>.</w:t>
            </w:r>
          </w:p>
          <w:p w14:paraId="2E9D5CBC" w14:textId="77777777" w:rsidR="00BC2E60" w:rsidRDefault="00BC2E60" w:rsidP="006A46B7">
            <w:pPr>
              <w:pStyle w:val="SC3"/>
              <w:numPr>
                <w:ilvl w:val="0"/>
                <w:numId w:val="0"/>
              </w:numPr>
              <w:ind w:left="2520" w:hanging="450"/>
              <w:jc w:val="both"/>
              <w:rPr>
                <w:lang w:val="en-US"/>
              </w:rPr>
            </w:pPr>
          </w:p>
          <w:p w14:paraId="65FB5C54" w14:textId="77777777" w:rsidR="00BC2E60" w:rsidRPr="00E92B0B" w:rsidRDefault="00BC2E60" w:rsidP="006A46B7">
            <w:pPr>
              <w:pStyle w:val="SC3"/>
              <w:numPr>
                <w:ilvl w:val="2"/>
                <w:numId w:val="0"/>
              </w:numPr>
              <w:ind w:left="505" w:hanging="450"/>
              <w:jc w:val="both"/>
              <w:rPr>
                <w:lang w:val="en-US"/>
              </w:rPr>
            </w:pPr>
            <w:r w:rsidRPr="732481C8">
              <w:rPr>
                <w:lang w:val="en-US"/>
              </w:rPr>
              <w:t>9.6</w:t>
            </w:r>
            <w:r>
              <w:tab/>
            </w:r>
            <w:r w:rsidRPr="732481C8">
              <w:rPr>
                <w:lang w:val="en-US"/>
              </w:rPr>
              <w:t xml:space="preserve">All liquidated damages not deducted from payments prior to final payment shall be deducted from the final payment to be made by the </w:t>
            </w:r>
            <w:r w:rsidRPr="732481C8">
              <w:rPr>
                <w:i/>
                <w:iCs/>
                <w:lang w:val="en-US"/>
              </w:rPr>
              <w:t>Owner</w:t>
            </w:r>
            <w:r w:rsidRPr="732481C8">
              <w:rPr>
                <w:lang w:val="en-US"/>
              </w:rPr>
              <w:t xml:space="preserve"> to the </w:t>
            </w:r>
            <w:r w:rsidRPr="732481C8">
              <w:rPr>
                <w:i/>
                <w:iCs/>
                <w:lang w:val="en-US"/>
              </w:rPr>
              <w:t>Contractor</w:t>
            </w:r>
            <w:r w:rsidRPr="732481C8">
              <w:rPr>
                <w:lang w:val="en-US"/>
              </w:rPr>
              <w:t xml:space="preserve"> pursuant to GC 5.5 – FINAL PAYMENT, and any </w:t>
            </w:r>
            <w:proofErr w:type="gramStart"/>
            <w:r w:rsidRPr="732481C8">
              <w:rPr>
                <w:lang w:val="en-US"/>
              </w:rPr>
              <w:t>amount</w:t>
            </w:r>
            <w:proofErr w:type="gramEnd"/>
            <w:r w:rsidRPr="732481C8">
              <w:rPr>
                <w:lang w:val="en-US"/>
              </w:rPr>
              <w:t xml:space="preserve"> of liquidated damages in excess of the final payment amount, shall be paid by the </w:t>
            </w:r>
            <w:r w:rsidRPr="732481C8">
              <w:rPr>
                <w:i/>
                <w:iCs/>
                <w:lang w:val="en-US"/>
              </w:rPr>
              <w:t>Contractor</w:t>
            </w:r>
            <w:r w:rsidRPr="732481C8">
              <w:rPr>
                <w:lang w:val="en-US"/>
              </w:rPr>
              <w:t xml:space="preserve"> to the </w:t>
            </w:r>
            <w:r w:rsidRPr="732481C8">
              <w:rPr>
                <w:i/>
                <w:iCs/>
                <w:lang w:val="en-US"/>
              </w:rPr>
              <w:t>Owner</w:t>
            </w:r>
            <w:r w:rsidRPr="732481C8">
              <w:rPr>
                <w:lang w:val="en-US"/>
              </w:rPr>
              <w:t xml:space="preserve">, within 30 days following a written demand by the </w:t>
            </w:r>
            <w:r w:rsidRPr="732481C8">
              <w:rPr>
                <w:i/>
                <w:iCs/>
                <w:lang w:val="en-US"/>
              </w:rPr>
              <w:t>Owner</w:t>
            </w:r>
            <w:r w:rsidRPr="732481C8">
              <w:rPr>
                <w:lang w:val="en-US"/>
              </w:rPr>
              <w:t xml:space="preserve"> for such payment. </w:t>
            </w:r>
            <w:r w:rsidRPr="732481C8">
              <w:rPr>
                <w:lang w:val="en-CA"/>
              </w:rPr>
              <w:t xml:space="preserve">The </w:t>
            </w:r>
            <w:r w:rsidRPr="732481C8">
              <w:rPr>
                <w:i/>
                <w:iCs/>
                <w:lang w:val="en-CA"/>
              </w:rPr>
              <w:t>Owner’s</w:t>
            </w:r>
            <w:r w:rsidRPr="732481C8">
              <w:rPr>
                <w:lang w:val="en-CA"/>
              </w:rPr>
              <w:t xml:space="preserve"> failure to </w:t>
            </w:r>
            <w:r>
              <w:rPr>
                <w:lang w:val="en-CA"/>
              </w:rPr>
              <w:t xml:space="preserve">retain </w:t>
            </w:r>
            <w:r w:rsidRPr="00B67A83">
              <w:rPr>
                <w:i/>
                <w:iCs/>
                <w:lang w:val="en-CA"/>
              </w:rPr>
              <w:t>Delay Retention</w:t>
            </w:r>
            <w:r>
              <w:rPr>
                <w:lang w:val="en-CA"/>
              </w:rPr>
              <w:t xml:space="preserve"> or to </w:t>
            </w:r>
            <w:r w:rsidRPr="732481C8">
              <w:rPr>
                <w:lang w:val="en-CA"/>
              </w:rPr>
              <w:t xml:space="preserve">demand payment of </w:t>
            </w:r>
            <w:r w:rsidRPr="732481C8">
              <w:rPr>
                <w:i/>
                <w:iCs/>
                <w:lang w:val="en-CA"/>
              </w:rPr>
              <w:t>Delay Damages</w:t>
            </w:r>
            <w:r w:rsidRPr="732481C8">
              <w:rPr>
                <w:lang w:val="en-CA"/>
              </w:rPr>
              <w:t xml:space="preserve"> shall not in any way waive the </w:t>
            </w:r>
            <w:r w:rsidRPr="732481C8">
              <w:rPr>
                <w:i/>
                <w:iCs/>
                <w:lang w:val="en-CA"/>
              </w:rPr>
              <w:t>Owner’s</w:t>
            </w:r>
            <w:r w:rsidRPr="732481C8">
              <w:rPr>
                <w:lang w:val="en-CA"/>
              </w:rPr>
              <w:t xml:space="preserve"> right to </w:t>
            </w:r>
            <w:r w:rsidRPr="732481C8">
              <w:rPr>
                <w:i/>
                <w:iCs/>
                <w:lang w:val="en-CA"/>
              </w:rPr>
              <w:t>Delay Retention</w:t>
            </w:r>
            <w:r w:rsidRPr="732481C8">
              <w:rPr>
                <w:lang w:val="en-CA"/>
              </w:rPr>
              <w:t xml:space="preserve"> or </w:t>
            </w:r>
            <w:r w:rsidRPr="732481C8">
              <w:rPr>
                <w:i/>
                <w:iCs/>
                <w:lang w:val="en-CA"/>
              </w:rPr>
              <w:t>Delay Damages</w:t>
            </w:r>
            <w:r w:rsidRPr="732481C8">
              <w:rPr>
                <w:lang w:val="en-CA"/>
              </w:rPr>
              <w:t xml:space="preserve"> and the </w:t>
            </w:r>
            <w:r w:rsidRPr="732481C8">
              <w:rPr>
                <w:i/>
                <w:iCs/>
                <w:lang w:val="en-CA"/>
              </w:rPr>
              <w:t>Owner</w:t>
            </w:r>
            <w:r w:rsidRPr="732481C8">
              <w:rPr>
                <w:lang w:val="en-CA"/>
              </w:rPr>
              <w:t xml:space="preserve"> shall have the right to refuse to pay all or any portion</w:t>
            </w:r>
            <w:r>
              <w:rPr>
                <w:lang w:val="en-CA"/>
              </w:rPr>
              <w:t xml:space="preserve"> of an amount</w:t>
            </w:r>
            <w:r w:rsidRPr="732481C8">
              <w:rPr>
                <w:lang w:val="en-CA"/>
              </w:rPr>
              <w:t xml:space="preserve"> </w:t>
            </w:r>
            <w:r>
              <w:rPr>
                <w:lang w:val="en-CA"/>
              </w:rPr>
              <w:t xml:space="preserve">claimed in </w:t>
            </w:r>
            <w:r w:rsidRPr="732481C8">
              <w:rPr>
                <w:lang w:val="en-CA"/>
              </w:rPr>
              <w:t xml:space="preserve">a </w:t>
            </w:r>
            <w:r w:rsidRPr="732481C8">
              <w:rPr>
                <w:i/>
                <w:iCs/>
                <w:lang w:val="en-CA"/>
              </w:rPr>
              <w:t>Proper Invoice</w:t>
            </w:r>
            <w:r w:rsidRPr="732481C8">
              <w:rPr>
                <w:lang w:val="en-CA"/>
              </w:rPr>
              <w:t xml:space="preserve"> </w:t>
            </w:r>
            <w:r>
              <w:rPr>
                <w:lang w:val="en-CA"/>
              </w:rPr>
              <w:t>o</w:t>
            </w:r>
            <w:r w:rsidRPr="732481C8">
              <w:rPr>
                <w:lang w:val="en-CA"/>
              </w:rPr>
              <w:t xml:space="preserve">n account of unpaid </w:t>
            </w:r>
            <w:r w:rsidRPr="732481C8">
              <w:rPr>
                <w:i/>
                <w:iCs/>
                <w:lang w:val="en-CA"/>
              </w:rPr>
              <w:t>Delay Retention</w:t>
            </w:r>
            <w:r w:rsidRPr="732481C8">
              <w:rPr>
                <w:lang w:val="en-CA"/>
              </w:rPr>
              <w:t xml:space="preserve"> or </w:t>
            </w:r>
            <w:r w:rsidRPr="732481C8">
              <w:rPr>
                <w:i/>
                <w:iCs/>
                <w:lang w:val="en-CA"/>
              </w:rPr>
              <w:t>Delay Damages</w:t>
            </w:r>
            <w:r w:rsidRPr="732481C8">
              <w:rPr>
                <w:lang w:val="en-CA"/>
              </w:rPr>
              <w:t>.</w:t>
            </w:r>
          </w:p>
          <w:p w14:paraId="77120004" w14:textId="77777777" w:rsidR="00BC2E60" w:rsidRDefault="00BC2E60" w:rsidP="006A46B7">
            <w:pPr>
              <w:pStyle w:val="SC3"/>
              <w:numPr>
                <w:ilvl w:val="0"/>
                <w:numId w:val="0"/>
              </w:numPr>
              <w:ind w:left="505" w:hanging="450"/>
              <w:jc w:val="both"/>
              <w:rPr>
                <w:lang w:val="en-US"/>
              </w:rPr>
            </w:pPr>
          </w:p>
          <w:p w14:paraId="0897A32D" w14:textId="77777777" w:rsidR="00BC2E60" w:rsidRPr="0013434E" w:rsidRDefault="00BC2E60" w:rsidP="006A46B7">
            <w:pPr>
              <w:pStyle w:val="SC3"/>
              <w:numPr>
                <w:ilvl w:val="2"/>
                <w:numId w:val="0"/>
              </w:numPr>
              <w:ind w:left="505" w:hanging="450"/>
              <w:jc w:val="both"/>
              <w:rPr>
                <w:lang w:val="en-US"/>
              </w:rPr>
            </w:pPr>
            <w:r w:rsidRPr="732481C8">
              <w:rPr>
                <w:lang w:val="en-US"/>
              </w:rPr>
              <w:t>9.7</w:t>
            </w:r>
            <w:r>
              <w:tab/>
            </w:r>
            <w:r w:rsidRPr="732481C8">
              <w:rPr>
                <w:lang w:val="en-US"/>
              </w:rPr>
              <w:t xml:space="preserve">The </w:t>
            </w:r>
            <w:r w:rsidRPr="732481C8">
              <w:rPr>
                <w:i/>
                <w:iCs/>
                <w:lang w:val="en-US"/>
              </w:rPr>
              <w:t xml:space="preserve">Contractor </w:t>
            </w:r>
            <w:r w:rsidRPr="732481C8">
              <w:rPr>
                <w:lang w:val="en-US"/>
              </w:rPr>
              <w:t xml:space="preserve">acknowledges and agrees that the liquidated damages specified in this Article A-9 are not a cap on the damages payable by, or liability of, the </w:t>
            </w:r>
            <w:r w:rsidRPr="732481C8">
              <w:rPr>
                <w:i/>
                <w:iCs/>
                <w:lang w:val="en-US"/>
              </w:rPr>
              <w:t>Contractor</w:t>
            </w:r>
            <w:r w:rsidRPr="732481C8">
              <w:rPr>
                <w:lang w:val="en-US"/>
              </w:rPr>
              <w:t xml:space="preserve">, if the </w:t>
            </w:r>
            <w:r w:rsidRPr="732481C8">
              <w:rPr>
                <w:i/>
                <w:iCs/>
                <w:lang w:val="en-US"/>
              </w:rPr>
              <w:t>Contractor</w:t>
            </w:r>
            <w:r w:rsidRPr="732481C8">
              <w:rPr>
                <w:lang w:val="en-US"/>
              </w:rPr>
              <w:t xml:space="preserve"> fails to achieve </w:t>
            </w:r>
            <w:r w:rsidRPr="732481C8">
              <w:rPr>
                <w:i/>
                <w:iCs/>
                <w:lang w:val="en-US"/>
              </w:rPr>
              <w:t xml:space="preserve">Ready-for-Takeover </w:t>
            </w:r>
            <w:r w:rsidRPr="732481C8">
              <w:rPr>
                <w:lang w:val="en-US"/>
              </w:rPr>
              <w:t xml:space="preserve">within the </w:t>
            </w:r>
            <w:r w:rsidRPr="732481C8">
              <w:rPr>
                <w:i/>
                <w:iCs/>
                <w:lang w:val="en-US"/>
              </w:rPr>
              <w:t>Contract Time</w:t>
            </w:r>
            <w:r w:rsidRPr="732481C8">
              <w:rPr>
                <w:lang w:val="en-US"/>
              </w:rPr>
              <w:t>.</w:t>
            </w:r>
          </w:p>
          <w:p w14:paraId="3C5BA36E" w14:textId="77777777" w:rsidR="00BC2E60" w:rsidRDefault="00BC2E60" w:rsidP="006A46B7">
            <w:pPr>
              <w:pStyle w:val="SC3"/>
              <w:numPr>
                <w:ilvl w:val="0"/>
                <w:numId w:val="0"/>
              </w:numPr>
              <w:ind w:left="505" w:hanging="450"/>
              <w:jc w:val="both"/>
              <w:rPr>
                <w:lang w:val="en-US"/>
              </w:rPr>
            </w:pPr>
          </w:p>
          <w:p w14:paraId="229981A3" w14:textId="77777777" w:rsidR="00BC2E60" w:rsidRPr="00E474E2" w:rsidRDefault="00BC2E60" w:rsidP="006A46B7">
            <w:pPr>
              <w:pStyle w:val="SC3"/>
              <w:numPr>
                <w:ilvl w:val="2"/>
                <w:numId w:val="0"/>
              </w:numPr>
              <w:ind w:left="505" w:hanging="450"/>
              <w:jc w:val="both"/>
            </w:pPr>
            <w:r w:rsidRPr="732481C8">
              <w:rPr>
                <w:lang w:val="en-US"/>
              </w:rPr>
              <w:t>9.8</w:t>
            </w:r>
            <w:r>
              <w:tab/>
            </w:r>
            <w:r w:rsidRPr="732481C8">
              <w:rPr>
                <w:lang w:val="en-US"/>
              </w:rPr>
              <w:t xml:space="preserve">The liquidated damages payable under this paragraph are in addition to and without prejudice to any other remedy, action or any other alternative claim that may be available to the </w:t>
            </w:r>
            <w:r w:rsidRPr="732481C8">
              <w:rPr>
                <w:i/>
                <w:iCs/>
                <w:lang w:val="en-US"/>
              </w:rPr>
              <w:t>Owner</w:t>
            </w:r>
            <w:r w:rsidRPr="732481C8">
              <w:rPr>
                <w:lang w:val="en-US"/>
              </w:rPr>
              <w:t>.</w:t>
            </w:r>
          </w:p>
          <w:p w14:paraId="760F1969" w14:textId="77777777" w:rsidR="00BC2E60" w:rsidRPr="00E474E2" w:rsidRDefault="00BC2E60" w:rsidP="006A46B7">
            <w:pPr>
              <w:pStyle w:val="SC3"/>
              <w:numPr>
                <w:ilvl w:val="2"/>
                <w:numId w:val="0"/>
              </w:numPr>
              <w:ind w:left="2520" w:hanging="450"/>
              <w:jc w:val="both"/>
              <w:rPr>
                <w:lang w:val="en-CA"/>
              </w:rPr>
            </w:pPr>
          </w:p>
          <w:p w14:paraId="3C4ED11F" w14:textId="77777777" w:rsidR="00BC2E60" w:rsidRPr="00E83283" w:rsidRDefault="00BC2E60" w:rsidP="006A46B7">
            <w:pPr>
              <w:pStyle w:val="SC3"/>
              <w:numPr>
                <w:ilvl w:val="0"/>
                <w:numId w:val="0"/>
              </w:numPr>
              <w:ind w:left="468" w:hanging="468"/>
              <w:jc w:val="both"/>
              <w:rPr>
                <w:rFonts w:cs="Arial"/>
                <w:iCs/>
                <w:lang w:val="en-CA"/>
              </w:rPr>
            </w:pPr>
            <w:r w:rsidRPr="10C0177F">
              <w:rPr>
                <w:lang w:val="en-CA"/>
              </w:rPr>
              <w:t xml:space="preserve">9.9 </w:t>
            </w:r>
            <w:r>
              <w:rPr>
                <w:lang w:val="en-CA"/>
              </w:rPr>
              <w:tab/>
            </w:r>
            <w:r w:rsidRPr="10C0177F">
              <w:rPr>
                <w:lang w:val="en-CA"/>
              </w:rPr>
              <w:t xml:space="preserve">If, at any time, the aggregate amount of </w:t>
            </w:r>
            <w:r w:rsidRPr="005322C2">
              <w:rPr>
                <w:i/>
                <w:iCs/>
                <w:lang w:val="en-CA"/>
              </w:rPr>
              <w:t>Delay Retention</w:t>
            </w:r>
            <w:r w:rsidRPr="10C0177F">
              <w:rPr>
                <w:i/>
                <w:iCs/>
                <w:lang w:val="en-CA"/>
              </w:rPr>
              <w:t xml:space="preserve"> or Delay Damages </w:t>
            </w:r>
            <w:r w:rsidRPr="10C0177F">
              <w:rPr>
                <w:lang w:val="en-CA"/>
              </w:rPr>
              <w:t xml:space="preserve">retained by or owing to the </w:t>
            </w:r>
            <w:r w:rsidRPr="005322C2">
              <w:rPr>
                <w:i/>
                <w:iCs/>
                <w:lang w:val="en-CA"/>
              </w:rPr>
              <w:t>Owner</w:t>
            </w:r>
            <w:r w:rsidRPr="10C0177F">
              <w:rPr>
                <w:lang w:val="en-CA"/>
              </w:rPr>
              <w:t xml:space="preserve"> in accordance with Article A-9.4, exceeds ten percent (10%) of the </w:t>
            </w:r>
            <w:r w:rsidRPr="005322C2">
              <w:rPr>
                <w:i/>
                <w:iCs/>
                <w:lang w:val="en-CA"/>
              </w:rPr>
              <w:t>Contract Price</w:t>
            </w:r>
            <w:r w:rsidRPr="10C0177F">
              <w:rPr>
                <w:lang w:val="en-CA"/>
              </w:rPr>
              <w:t xml:space="preserve">, the </w:t>
            </w:r>
            <w:r w:rsidRPr="005322C2">
              <w:rPr>
                <w:i/>
                <w:iCs/>
                <w:lang w:val="en-CA"/>
              </w:rPr>
              <w:t>Owner</w:t>
            </w:r>
            <w:r w:rsidRPr="10C0177F">
              <w:rPr>
                <w:lang w:val="en-CA"/>
              </w:rPr>
              <w:t xml:space="preserve"> may, in its sole discretion, </w:t>
            </w:r>
            <w:r>
              <w:rPr>
                <w:lang w:val="en-CA"/>
              </w:rPr>
              <w:t xml:space="preserve">immediately by </w:t>
            </w:r>
            <w:r w:rsidRPr="006640AC">
              <w:rPr>
                <w:i/>
                <w:iCs/>
                <w:lang w:val="en-CA"/>
              </w:rPr>
              <w:t>Notice in Writing</w:t>
            </w:r>
            <w:r>
              <w:rPr>
                <w:lang w:val="en-CA"/>
              </w:rPr>
              <w:t xml:space="preserve"> </w:t>
            </w:r>
            <w:r w:rsidRPr="10C0177F">
              <w:rPr>
                <w:lang w:val="en-CA"/>
              </w:rPr>
              <w:t>and with</w:t>
            </w:r>
            <w:r>
              <w:rPr>
                <w:lang w:val="en-CA"/>
              </w:rPr>
              <w:t>out</w:t>
            </w:r>
            <w:r w:rsidRPr="10C0177F">
              <w:rPr>
                <w:lang w:val="en-CA"/>
              </w:rPr>
              <w:t xml:space="preserve"> the need for further formality elect to terminate the </w:t>
            </w:r>
            <w:r w:rsidRPr="005322C2">
              <w:rPr>
                <w:i/>
                <w:iCs/>
                <w:lang w:val="en-CA"/>
              </w:rPr>
              <w:t>Contractor’s</w:t>
            </w:r>
            <w:r w:rsidRPr="10C0177F">
              <w:rPr>
                <w:lang w:val="en-CA"/>
              </w:rPr>
              <w:t xml:space="preserve"> right to continue with the </w:t>
            </w:r>
            <w:r w:rsidRPr="005322C2">
              <w:rPr>
                <w:i/>
                <w:iCs/>
                <w:lang w:val="en-CA"/>
              </w:rPr>
              <w:t>Work</w:t>
            </w:r>
            <w:r w:rsidRPr="10C0177F">
              <w:rPr>
                <w:lang w:val="en-CA"/>
              </w:rPr>
              <w:t xml:space="preserve"> in whole or in part or terminate the </w:t>
            </w:r>
            <w:r w:rsidRPr="005322C2">
              <w:rPr>
                <w:i/>
                <w:iCs/>
                <w:lang w:val="en-CA"/>
              </w:rPr>
              <w:t>Contract</w:t>
            </w:r>
            <w:r w:rsidRPr="10C0177F">
              <w:rPr>
                <w:lang w:val="en-CA"/>
              </w:rPr>
              <w:t xml:space="preserve"> and keep the </w:t>
            </w:r>
            <w:r w:rsidRPr="005322C2">
              <w:rPr>
                <w:i/>
                <w:iCs/>
                <w:lang w:val="en-CA"/>
              </w:rPr>
              <w:t>Delay Retention</w:t>
            </w:r>
            <w:r w:rsidRPr="10C0177F">
              <w:rPr>
                <w:lang w:val="en-CA"/>
              </w:rPr>
              <w:t xml:space="preserve"> and/or the </w:t>
            </w:r>
            <w:r w:rsidRPr="10C0177F">
              <w:rPr>
                <w:i/>
                <w:iCs/>
                <w:lang w:val="en-CA"/>
              </w:rPr>
              <w:t xml:space="preserve">Delay Damages </w:t>
            </w:r>
            <w:r w:rsidRPr="10C0177F">
              <w:rPr>
                <w:lang w:val="en-CA"/>
              </w:rPr>
              <w:t>as contractual liquidated damages, and not as a penalty.</w:t>
            </w:r>
          </w:p>
        </w:tc>
      </w:tr>
    </w:tbl>
    <w:p w14:paraId="03D96316" w14:textId="77777777" w:rsidR="00BC2E60" w:rsidRPr="00AB0F97" w:rsidRDefault="00BC2E60" w:rsidP="00BC2E60">
      <w:pPr>
        <w:pStyle w:val="SimpleL2"/>
      </w:pPr>
      <w:bookmarkStart w:id="324" w:name="_Toc92988617"/>
      <w:bookmarkStart w:id="325" w:name="_Toc115690149"/>
      <w:r>
        <w:lastRenderedPageBreak/>
        <w:t>DEFINITIONS</w:t>
      </w:r>
      <w:bookmarkEnd w:id="324"/>
      <w:bookmarkEnd w:id="32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562"/>
        <w:gridCol w:w="7705"/>
      </w:tblGrid>
      <w:tr w:rsidR="00BC2E60" w:rsidRPr="00AB0F97" w14:paraId="53E6FFB5" w14:textId="77777777" w:rsidTr="006A46B7">
        <w:tc>
          <w:tcPr>
            <w:tcW w:w="813" w:type="dxa"/>
          </w:tcPr>
          <w:p w14:paraId="45BAE9BB" w14:textId="77777777" w:rsidR="00BC2E60" w:rsidRPr="00AB0F97" w:rsidRDefault="00BC2E60" w:rsidP="0001282F">
            <w:pPr>
              <w:pStyle w:val="SimpleL3"/>
              <w:numPr>
                <w:ilvl w:val="2"/>
                <w:numId w:val="29"/>
              </w:numPr>
            </w:pPr>
          </w:p>
        </w:tc>
        <w:tc>
          <w:tcPr>
            <w:tcW w:w="1562" w:type="dxa"/>
          </w:tcPr>
          <w:p w14:paraId="2EA58141" w14:textId="77777777" w:rsidR="00BC2E60" w:rsidRPr="00AB0F97" w:rsidRDefault="00BC2E60" w:rsidP="006A46B7">
            <w:pPr>
              <w:pStyle w:val="TableText0"/>
              <w:jc w:val="center"/>
              <w:rPr>
                <w:sz w:val="20"/>
                <w:szCs w:val="20"/>
              </w:rPr>
            </w:pPr>
            <w:r>
              <w:rPr>
                <w:sz w:val="20"/>
                <w:szCs w:val="20"/>
              </w:rPr>
              <w:t>Owner</w:t>
            </w:r>
          </w:p>
        </w:tc>
        <w:tc>
          <w:tcPr>
            <w:tcW w:w="7705" w:type="dxa"/>
          </w:tcPr>
          <w:p w14:paraId="1E5C57AF" w14:textId="77777777" w:rsidR="00BC2E60" w:rsidRDefault="00BC2E60" w:rsidP="006A46B7">
            <w:pPr>
              <w:pStyle w:val="SC3"/>
              <w:numPr>
                <w:ilvl w:val="0"/>
                <w:numId w:val="0"/>
              </w:numPr>
              <w:spacing w:before="0"/>
              <w:ind w:left="468" w:hanging="468"/>
              <w:jc w:val="both"/>
              <w:rPr>
                <w:rFonts w:cs="Arial"/>
                <w:iCs/>
                <w:lang w:val="en-CA"/>
              </w:rPr>
            </w:pPr>
            <w:r>
              <w:rPr>
                <w:rFonts w:cs="Arial"/>
                <w:iCs/>
                <w:u w:val="single"/>
                <w:lang w:val="en-CA"/>
              </w:rPr>
              <w:t>Add</w:t>
            </w:r>
            <w:r>
              <w:rPr>
                <w:rFonts w:cs="Arial"/>
                <w:iCs/>
                <w:lang w:val="en-CA"/>
              </w:rPr>
              <w:t xml:space="preserve"> to the end of the definition for </w:t>
            </w:r>
            <w:r w:rsidRPr="00885AD6">
              <w:rPr>
                <w:rFonts w:cs="Arial"/>
                <w:i/>
                <w:lang w:val="en-CA"/>
              </w:rPr>
              <w:t>Owner</w:t>
            </w:r>
            <w:r>
              <w:rPr>
                <w:rFonts w:cs="Arial"/>
                <w:iCs/>
                <w:lang w:val="en-CA"/>
              </w:rPr>
              <w:t xml:space="preserve"> the following:</w:t>
            </w:r>
          </w:p>
          <w:p w14:paraId="579C8979" w14:textId="77777777" w:rsidR="00BC2E60" w:rsidRDefault="00BC2E60" w:rsidP="006A46B7">
            <w:pPr>
              <w:pStyle w:val="SC3"/>
              <w:numPr>
                <w:ilvl w:val="0"/>
                <w:numId w:val="0"/>
              </w:numPr>
              <w:spacing w:before="0"/>
              <w:ind w:left="468" w:hanging="468"/>
              <w:jc w:val="both"/>
              <w:rPr>
                <w:rFonts w:cs="Arial"/>
                <w:iCs/>
                <w:lang w:val="en-CA"/>
              </w:rPr>
            </w:pPr>
          </w:p>
          <w:p w14:paraId="2B52C9F0" w14:textId="77777777" w:rsidR="00BC2E60" w:rsidRDefault="00BC2E60" w:rsidP="006A46B7">
            <w:pPr>
              <w:pStyle w:val="SC3"/>
              <w:numPr>
                <w:ilvl w:val="0"/>
                <w:numId w:val="0"/>
              </w:numPr>
              <w:jc w:val="both"/>
              <w:rPr>
                <w:i/>
                <w:iCs/>
                <w:lang w:val="en-US"/>
              </w:rPr>
            </w:pPr>
            <w:r>
              <w:t xml:space="preserve">“For purposes of the </w:t>
            </w:r>
            <w:r w:rsidRPr="732481C8">
              <w:rPr>
                <w:i/>
                <w:iCs/>
              </w:rPr>
              <w:t>Contract</w:t>
            </w:r>
            <w:r>
              <w:t xml:space="preserve">, the terms “Owner”, “University of Toronto” and the “University” shall be considered synonymous. The </w:t>
            </w:r>
            <w:r w:rsidRPr="003A3663">
              <w:rPr>
                <w:i/>
                <w:iCs/>
                <w:lang w:val="en-US"/>
              </w:rPr>
              <w:t>Owner’s</w:t>
            </w:r>
            <w:r>
              <w:rPr>
                <w:lang w:val="en-US"/>
              </w:rPr>
              <w:t xml:space="preserve"> </w:t>
            </w:r>
            <w:r>
              <w:t>designated Project Manager identified to</w:t>
            </w:r>
            <w:r w:rsidRPr="732481C8">
              <w:rPr>
                <w:lang w:val="en-US"/>
              </w:rPr>
              <w:t xml:space="preserve"> </w:t>
            </w:r>
            <w:r>
              <w:t xml:space="preserve">the Contractor </w:t>
            </w:r>
            <w:r>
              <w:rPr>
                <w:lang w:val="en-US"/>
              </w:rPr>
              <w:t xml:space="preserve">in the </w:t>
            </w:r>
            <w:r>
              <w:rPr>
                <w:i/>
                <w:iCs/>
                <w:lang w:val="en-US"/>
              </w:rPr>
              <w:t xml:space="preserve">Owner’s </w:t>
            </w:r>
            <w:r>
              <w:rPr>
                <w:lang w:val="en-US"/>
              </w:rPr>
              <w:t xml:space="preserve">letter of award </w:t>
            </w:r>
            <w:r>
              <w:t xml:space="preserve">will be the </w:t>
            </w:r>
            <w:r w:rsidRPr="003A3663">
              <w:rPr>
                <w:i/>
                <w:iCs/>
              </w:rPr>
              <w:t>Owner’s</w:t>
            </w:r>
            <w:r>
              <w:t xml:space="preserve"> representative on the </w:t>
            </w:r>
            <w:r w:rsidRPr="003A3663">
              <w:rPr>
                <w:i/>
                <w:iCs/>
              </w:rPr>
              <w:t>Project</w:t>
            </w:r>
            <w:r>
              <w:rPr>
                <w:i/>
                <w:iCs/>
                <w:lang w:val="en-US"/>
              </w:rPr>
              <w:t>.”</w:t>
            </w:r>
          </w:p>
          <w:p w14:paraId="2219D401" w14:textId="77777777" w:rsidR="00BC2E60" w:rsidRPr="00850EF9" w:rsidRDefault="00BC2E60" w:rsidP="006A46B7">
            <w:pPr>
              <w:pStyle w:val="SC3"/>
              <w:numPr>
                <w:ilvl w:val="0"/>
                <w:numId w:val="0"/>
              </w:numPr>
              <w:jc w:val="both"/>
              <w:rPr>
                <w:rFonts w:cs="Arial"/>
                <w:iCs/>
                <w:lang w:val="en-US"/>
              </w:rPr>
            </w:pPr>
          </w:p>
        </w:tc>
      </w:tr>
      <w:tr w:rsidR="00BC2E60" w:rsidRPr="00AB0F97" w14:paraId="056D2F04" w14:textId="77777777" w:rsidTr="006A46B7">
        <w:tc>
          <w:tcPr>
            <w:tcW w:w="813" w:type="dxa"/>
          </w:tcPr>
          <w:p w14:paraId="5FEC9852" w14:textId="77777777" w:rsidR="00BC2E60" w:rsidRPr="00AB0F97" w:rsidRDefault="00BC2E60" w:rsidP="006A46B7">
            <w:pPr>
              <w:pStyle w:val="SimpleL3"/>
            </w:pPr>
          </w:p>
        </w:tc>
        <w:tc>
          <w:tcPr>
            <w:tcW w:w="1562" w:type="dxa"/>
          </w:tcPr>
          <w:p w14:paraId="129C6C44" w14:textId="77777777" w:rsidR="00BC2E60" w:rsidRDefault="00BC2E60" w:rsidP="006A46B7">
            <w:pPr>
              <w:pStyle w:val="TableText0"/>
              <w:jc w:val="center"/>
              <w:rPr>
                <w:sz w:val="20"/>
                <w:szCs w:val="20"/>
              </w:rPr>
            </w:pPr>
            <w:r>
              <w:rPr>
                <w:sz w:val="20"/>
                <w:szCs w:val="20"/>
              </w:rPr>
              <w:t>Other Contractor</w:t>
            </w:r>
          </w:p>
        </w:tc>
        <w:tc>
          <w:tcPr>
            <w:tcW w:w="7705" w:type="dxa"/>
          </w:tcPr>
          <w:p w14:paraId="15F22474" w14:textId="77777777" w:rsidR="00BC2E60" w:rsidRPr="007D130D" w:rsidRDefault="00BC2E60" w:rsidP="006A46B7">
            <w:pPr>
              <w:pStyle w:val="SC3"/>
              <w:numPr>
                <w:ilvl w:val="0"/>
                <w:numId w:val="0"/>
              </w:numPr>
              <w:spacing w:before="0"/>
              <w:jc w:val="both"/>
              <w:rPr>
                <w:rFonts w:cs="Arial"/>
                <w:i/>
                <w:lang w:val="en-CA"/>
              </w:rPr>
            </w:pPr>
            <w:r>
              <w:rPr>
                <w:rFonts w:cs="Arial"/>
                <w:iCs/>
                <w:u w:val="single"/>
                <w:lang w:val="en-CA"/>
              </w:rPr>
              <w:t>Delete</w:t>
            </w:r>
            <w:r>
              <w:rPr>
                <w:rFonts w:cs="Arial"/>
                <w:iCs/>
                <w:lang w:val="en-CA"/>
              </w:rPr>
              <w:t xml:space="preserve"> the words “for the project” at the end of the sentence in the definition for </w:t>
            </w:r>
            <w:r>
              <w:rPr>
                <w:rFonts w:cs="Arial"/>
                <w:i/>
                <w:lang w:val="en-CA"/>
              </w:rPr>
              <w:t>Other Contractor.</w:t>
            </w:r>
          </w:p>
        </w:tc>
      </w:tr>
      <w:tr w:rsidR="00BC2E60" w:rsidRPr="00AB0F97" w14:paraId="0A3883CD" w14:textId="77777777" w:rsidTr="006A46B7">
        <w:tc>
          <w:tcPr>
            <w:tcW w:w="813" w:type="dxa"/>
          </w:tcPr>
          <w:p w14:paraId="48B15AC2" w14:textId="77777777" w:rsidR="00BC2E60" w:rsidRPr="00AB0F97" w:rsidRDefault="00BC2E60" w:rsidP="006A46B7">
            <w:pPr>
              <w:pStyle w:val="SimpleL3"/>
            </w:pPr>
          </w:p>
        </w:tc>
        <w:tc>
          <w:tcPr>
            <w:tcW w:w="1562" w:type="dxa"/>
          </w:tcPr>
          <w:p w14:paraId="56F3A80E" w14:textId="77777777" w:rsidR="00BC2E60" w:rsidRDefault="00BC2E60" w:rsidP="006A46B7">
            <w:pPr>
              <w:pStyle w:val="TableText0"/>
              <w:jc w:val="center"/>
              <w:rPr>
                <w:sz w:val="20"/>
                <w:szCs w:val="20"/>
              </w:rPr>
            </w:pPr>
            <w:r>
              <w:rPr>
                <w:sz w:val="20"/>
                <w:szCs w:val="20"/>
              </w:rPr>
              <w:t>Payment Legislation</w:t>
            </w:r>
          </w:p>
        </w:tc>
        <w:tc>
          <w:tcPr>
            <w:tcW w:w="7705" w:type="dxa"/>
          </w:tcPr>
          <w:p w14:paraId="5C830A49" w14:textId="77777777" w:rsidR="00BC2E60" w:rsidRPr="00D90178" w:rsidRDefault="00BC2E60" w:rsidP="006A46B7">
            <w:pPr>
              <w:pStyle w:val="SC3"/>
              <w:numPr>
                <w:ilvl w:val="0"/>
                <w:numId w:val="0"/>
              </w:numPr>
              <w:spacing w:before="0"/>
            </w:pPr>
            <w:r w:rsidRPr="00885AD6">
              <w:rPr>
                <w:u w:val="single"/>
                <w:lang w:val="en-CA"/>
              </w:rPr>
              <w:t>Delete</w:t>
            </w:r>
            <w:r>
              <w:rPr>
                <w:lang w:val="en-CA"/>
              </w:rPr>
              <w:t xml:space="preserve"> the Definition for </w:t>
            </w:r>
            <w:r w:rsidRPr="00885AD6">
              <w:rPr>
                <w:i/>
                <w:iCs/>
                <w:lang w:val="en-CA"/>
              </w:rPr>
              <w:t>Payment Legislation</w:t>
            </w:r>
            <w:r>
              <w:rPr>
                <w:lang w:val="en-CA"/>
              </w:rPr>
              <w:t xml:space="preserve"> and replace it with </w:t>
            </w:r>
            <w:r w:rsidRPr="00885AD6">
              <w:rPr>
                <w:i/>
                <w:iCs/>
                <w:lang w:val="en-CA"/>
              </w:rPr>
              <w:t>Construction Act</w:t>
            </w:r>
            <w:r>
              <w:rPr>
                <w:lang w:val="en-CA"/>
              </w:rPr>
              <w:t xml:space="preserve"> as follows: </w:t>
            </w:r>
          </w:p>
          <w:p w14:paraId="2A2E6D42" w14:textId="77777777" w:rsidR="00BC2E60" w:rsidRDefault="00BC2E60" w:rsidP="006A46B7">
            <w:pPr>
              <w:pStyle w:val="SC3"/>
              <w:numPr>
                <w:ilvl w:val="0"/>
                <w:numId w:val="0"/>
              </w:numPr>
              <w:ind w:left="2178"/>
              <w:rPr>
                <w:lang w:val="en-CA"/>
              </w:rPr>
            </w:pPr>
          </w:p>
          <w:p w14:paraId="5222558B" w14:textId="77777777" w:rsidR="00BC2E60" w:rsidRPr="00E83283" w:rsidRDefault="00BC2E60" w:rsidP="006A46B7">
            <w:pPr>
              <w:pStyle w:val="SC3"/>
              <w:numPr>
                <w:ilvl w:val="0"/>
                <w:numId w:val="0"/>
              </w:numPr>
              <w:ind w:left="40"/>
              <w:jc w:val="both"/>
              <w:rPr>
                <w:rFonts w:cs="Arial"/>
                <w:iCs/>
                <w:lang w:val="en-CA"/>
              </w:rPr>
            </w:pPr>
            <w:r>
              <w:rPr>
                <w:lang w:val="en-CA"/>
              </w:rPr>
              <w:t>“‘</w:t>
            </w:r>
            <w:r w:rsidRPr="00D90178">
              <w:rPr>
                <w:i/>
                <w:iCs/>
                <w:lang w:val="en-CA"/>
              </w:rPr>
              <w:t>Construction Act</w:t>
            </w:r>
            <w:r>
              <w:rPr>
                <w:lang w:val="en-CA"/>
              </w:rPr>
              <w:t xml:space="preserve">’ </w:t>
            </w:r>
            <w:r w:rsidRPr="00D90178">
              <w:rPr>
                <w:lang w:val="en-CA"/>
              </w:rPr>
              <w:t xml:space="preserve">means the </w:t>
            </w:r>
            <w:r w:rsidRPr="00D90178">
              <w:rPr>
                <w:i/>
                <w:iCs/>
                <w:lang w:val="en-CA"/>
              </w:rPr>
              <w:t>Construction Act</w:t>
            </w:r>
            <w:r w:rsidRPr="00D90178">
              <w:rPr>
                <w:lang w:val="en-CA"/>
              </w:rPr>
              <w:t xml:space="preserve">, R.S.O. 1990, c. C.30, as amended, including all regulations passed under it that are enforceable as of the date of execution of this Contract. For certainty, the first procurement process for the Project (i.e., the “improvement” as that term is defined in the </w:t>
            </w:r>
            <w:r w:rsidRPr="00D90178">
              <w:rPr>
                <w:i/>
                <w:iCs/>
                <w:lang w:val="en-CA"/>
              </w:rPr>
              <w:t>Construction Act</w:t>
            </w:r>
            <w:r w:rsidRPr="00D90178">
              <w:rPr>
                <w:lang w:val="en-CA"/>
              </w:rPr>
              <w:t>) was commenced on or after October 1, 2019</w:t>
            </w:r>
            <w:r>
              <w:rPr>
                <w:lang w:val="en-CA"/>
              </w:rPr>
              <w:t>.”</w:t>
            </w:r>
          </w:p>
        </w:tc>
      </w:tr>
      <w:tr w:rsidR="00BC2E60" w:rsidRPr="00AB0F97" w14:paraId="632B5F15" w14:textId="77777777" w:rsidTr="006A46B7">
        <w:tc>
          <w:tcPr>
            <w:tcW w:w="813" w:type="dxa"/>
          </w:tcPr>
          <w:p w14:paraId="3524FBD5" w14:textId="77777777" w:rsidR="00BC2E60" w:rsidRPr="00AB0F97" w:rsidRDefault="00BC2E60" w:rsidP="006A46B7">
            <w:pPr>
              <w:pStyle w:val="SimpleL3"/>
            </w:pPr>
          </w:p>
        </w:tc>
        <w:tc>
          <w:tcPr>
            <w:tcW w:w="1562" w:type="dxa"/>
          </w:tcPr>
          <w:p w14:paraId="66DDE23C" w14:textId="77777777" w:rsidR="00BC2E60" w:rsidRDefault="00BC2E60" w:rsidP="006A46B7">
            <w:pPr>
              <w:pStyle w:val="TableText0"/>
              <w:jc w:val="center"/>
              <w:rPr>
                <w:sz w:val="20"/>
                <w:szCs w:val="20"/>
              </w:rPr>
            </w:pPr>
            <w:r>
              <w:rPr>
                <w:sz w:val="20"/>
                <w:szCs w:val="20"/>
              </w:rPr>
              <w:t>Ready-for-Takeover</w:t>
            </w:r>
          </w:p>
        </w:tc>
        <w:tc>
          <w:tcPr>
            <w:tcW w:w="7705" w:type="dxa"/>
          </w:tcPr>
          <w:p w14:paraId="693CF90D" w14:textId="77777777" w:rsidR="00BC2E60" w:rsidRPr="00885AD6" w:rsidRDefault="00BC2E60" w:rsidP="006A46B7">
            <w:pPr>
              <w:pStyle w:val="SC3"/>
              <w:numPr>
                <w:ilvl w:val="0"/>
                <w:numId w:val="0"/>
              </w:numPr>
              <w:spacing w:before="0"/>
              <w:jc w:val="both"/>
              <w:rPr>
                <w:rFonts w:cs="Arial"/>
                <w:iCs/>
                <w:lang w:val="en-CA"/>
              </w:rPr>
            </w:pPr>
            <w:r>
              <w:rPr>
                <w:rFonts w:cs="Arial"/>
                <w:iCs/>
                <w:u w:val="single"/>
                <w:lang w:val="en-CA"/>
              </w:rPr>
              <w:t>Delete</w:t>
            </w:r>
            <w:r>
              <w:rPr>
                <w:rFonts w:cs="Arial"/>
                <w:iCs/>
                <w:lang w:val="en-CA"/>
              </w:rPr>
              <w:t xml:space="preserve"> all the words after “as verified” in the definition for </w:t>
            </w:r>
            <w:r>
              <w:rPr>
                <w:rFonts w:cs="Arial"/>
                <w:i/>
                <w:lang w:val="en-CA"/>
              </w:rPr>
              <w:t>Ready-for-Takeover</w:t>
            </w:r>
            <w:r>
              <w:rPr>
                <w:rFonts w:cs="Arial"/>
                <w:iCs/>
                <w:lang w:val="en-CA"/>
              </w:rPr>
              <w:t xml:space="preserve"> and </w:t>
            </w:r>
            <w:r>
              <w:rPr>
                <w:rFonts w:cs="Arial"/>
                <w:iCs/>
                <w:u w:val="single"/>
                <w:lang w:val="en-CA"/>
              </w:rPr>
              <w:t>replace</w:t>
            </w:r>
            <w:r>
              <w:rPr>
                <w:rFonts w:cs="Arial"/>
                <w:iCs/>
                <w:lang w:val="en-CA"/>
              </w:rPr>
              <w:t xml:space="preserve"> them with “and approved by the </w:t>
            </w:r>
            <w:r>
              <w:rPr>
                <w:rFonts w:cs="Arial"/>
                <w:i/>
                <w:lang w:val="en-CA"/>
              </w:rPr>
              <w:t>Owner.</w:t>
            </w:r>
            <w:r>
              <w:rPr>
                <w:rFonts w:cs="Arial"/>
                <w:iCs/>
                <w:lang w:val="en-CA"/>
              </w:rPr>
              <w:t>”</w:t>
            </w:r>
          </w:p>
        </w:tc>
      </w:tr>
      <w:tr w:rsidR="00BC2E60" w:rsidRPr="00AB0F97" w14:paraId="221E8BD0" w14:textId="77777777" w:rsidTr="006A46B7">
        <w:tc>
          <w:tcPr>
            <w:tcW w:w="813" w:type="dxa"/>
          </w:tcPr>
          <w:p w14:paraId="11EB9008" w14:textId="77777777" w:rsidR="00BC2E60" w:rsidRPr="00AB0F97" w:rsidRDefault="00BC2E60" w:rsidP="006A46B7">
            <w:pPr>
              <w:pStyle w:val="SimpleL3"/>
            </w:pPr>
          </w:p>
        </w:tc>
        <w:tc>
          <w:tcPr>
            <w:tcW w:w="1562" w:type="dxa"/>
          </w:tcPr>
          <w:p w14:paraId="15014FDC" w14:textId="77777777" w:rsidR="00BC2E60" w:rsidRDefault="00BC2E60" w:rsidP="006A46B7">
            <w:pPr>
              <w:pStyle w:val="TableText0"/>
              <w:jc w:val="center"/>
              <w:rPr>
                <w:sz w:val="20"/>
                <w:szCs w:val="20"/>
              </w:rPr>
            </w:pPr>
            <w:r>
              <w:rPr>
                <w:sz w:val="20"/>
                <w:szCs w:val="20"/>
              </w:rPr>
              <w:t>Adjudication</w:t>
            </w:r>
          </w:p>
        </w:tc>
        <w:tc>
          <w:tcPr>
            <w:tcW w:w="7705" w:type="dxa"/>
          </w:tcPr>
          <w:p w14:paraId="6E61734D"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B913CA5" w14:textId="77777777" w:rsidR="00BC2E60" w:rsidRDefault="00BC2E60" w:rsidP="006A46B7">
            <w:pPr>
              <w:pStyle w:val="SC3"/>
              <w:numPr>
                <w:ilvl w:val="0"/>
                <w:numId w:val="0"/>
              </w:numPr>
              <w:jc w:val="both"/>
              <w:rPr>
                <w:rFonts w:cs="Arial"/>
                <w:iCs/>
                <w:u w:val="single"/>
                <w:lang w:val="en-GB"/>
              </w:rPr>
            </w:pPr>
          </w:p>
          <w:p w14:paraId="7DD06087" w14:textId="77777777" w:rsidR="00BC2E60" w:rsidRDefault="00BC2E60" w:rsidP="006A46B7">
            <w:pPr>
              <w:pStyle w:val="SC3"/>
              <w:numPr>
                <w:ilvl w:val="0"/>
                <w:numId w:val="0"/>
              </w:numPr>
              <w:jc w:val="both"/>
              <w:rPr>
                <w:rFonts w:cs="Arial"/>
                <w:b/>
                <w:bCs w:val="0"/>
                <w:iCs/>
                <w:lang w:val="en-CA"/>
              </w:rPr>
            </w:pPr>
            <w:r>
              <w:rPr>
                <w:rFonts w:cs="Arial"/>
                <w:b/>
                <w:bCs w:val="0"/>
                <w:iCs/>
                <w:lang w:val="en-CA"/>
              </w:rPr>
              <w:t>Adjudication</w:t>
            </w:r>
          </w:p>
          <w:p w14:paraId="3E140C09" w14:textId="77777777" w:rsidR="00BC2E60" w:rsidRPr="00742A8F" w:rsidRDefault="00BC2E60" w:rsidP="006A46B7">
            <w:pPr>
              <w:pStyle w:val="SC3"/>
              <w:numPr>
                <w:ilvl w:val="0"/>
                <w:numId w:val="0"/>
              </w:numPr>
              <w:rPr>
                <w:rFonts w:cs="Arial"/>
                <w:iCs/>
                <w:lang w:val="en-US"/>
              </w:rPr>
            </w:pPr>
            <w:r>
              <w:rPr>
                <w:i/>
                <w:lang w:val="en-US"/>
              </w:rPr>
              <w:t>‘Adjudication’</w:t>
            </w:r>
            <w:r>
              <w:rPr>
                <w:lang w:val="en-US"/>
              </w:rPr>
              <w:t xml:space="preserve"> means construction dispute interim adjudication as defined under </w:t>
            </w:r>
            <w:r w:rsidRPr="00563216">
              <w:rPr>
                <w:i/>
                <w:iCs/>
                <w:lang w:val="en-US"/>
              </w:rPr>
              <w:t>the Construction Act</w:t>
            </w:r>
            <w:r>
              <w:rPr>
                <w:lang w:val="en-US"/>
              </w:rPr>
              <w:t>.</w:t>
            </w:r>
          </w:p>
        </w:tc>
      </w:tr>
      <w:tr w:rsidR="00BC2E60" w:rsidRPr="00AB0F97" w14:paraId="084D3C52" w14:textId="77777777" w:rsidTr="006A46B7">
        <w:tc>
          <w:tcPr>
            <w:tcW w:w="813" w:type="dxa"/>
          </w:tcPr>
          <w:p w14:paraId="08E67C8A" w14:textId="77777777" w:rsidR="00BC2E60" w:rsidRPr="00AB0F97" w:rsidRDefault="00BC2E60" w:rsidP="006A46B7">
            <w:pPr>
              <w:pStyle w:val="SimpleL3"/>
            </w:pPr>
          </w:p>
        </w:tc>
        <w:tc>
          <w:tcPr>
            <w:tcW w:w="1562" w:type="dxa"/>
          </w:tcPr>
          <w:p w14:paraId="0D4462AC" w14:textId="77777777" w:rsidR="00BC2E60" w:rsidRDefault="00BC2E60" w:rsidP="006A46B7">
            <w:pPr>
              <w:pStyle w:val="TableText0"/>
              <w:jc w:val="center"/>
              <w:rPr>
                <w:sz w:val="20"/>
                <w:szCs w:val="20"/>
              </w:rPr>
            </w:pPr>
            <w:r>
              <w:rPr>
                <w:sz w:val="20"/>
                <w:szCs w:val="20"/>
              </w:rPr>
              <w:t>Administration Costs</w:t>
            </w:r>
          </w:p>
        </w:tc>
        <w:tc>
          <w:tcPr>
            <w:tcW w:w="7705" w:type="dxa"/>
          </w:tcPr>
          <w:p w14:paraId="138A1E3A"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34B66453" w14:textId="77777777" w:rsidR="00BC2E60" w:rsidRDefault="00BC2E60" w:rsidP="006A46B7">
            <w:pPr>
              <w:pStyle w:val="SC3"/>
              <w:numPr>
                <w:ilvl w:val="0"/>
                <w:numId w:val="0"/>
              </w:numPr>
              <w:spacing w:before="0"/>
              <w:jc w:val="both"/>
              <w:rPr>
                <w:rFonts w:cs="Arial"/>
                <w:iCs/>
                <w:u w:val="single"/>
                <w:lang w:val="en-GB"/>
              </w:rPr>
            </w:pPr>
          </w:p>
          <w:p w14:paraId="5433820B" w14:textId="77777777" w:rsidR="00BC2E60" w:rsidRDefault="00BC2E60" w:rsidP="006A46B7">
            <w:pPr>
              <w:pStyle w:val="SC3"/>
              <w:numPr>
                <w:ilvl w:val="0"/>
                <w:numId w:val="0"/>
              </w:numPr>
              <w:jc w:val="both"/>
              <w:rPr>
                <w:rFonts w:cs="Arial"/>
                <w:iCs/>
                <w:lang w:val="en-GB"/>
              </w:rPr>
            </w:pPr>
            <w:r>
              <w:rPr>
                <w:rFonts w:cs="Arial"/>
                <w:b/>
                <w:bCs w:val="0"/>
                <w:iCs/>
                <w:lang w:val="en-GB"/>
              </w:rPr>
              <w:t>Administration Costs</w:t>
            </w:r>
          </w:p>
          <w:p w14:paraId="5710BB2F" w14:textId="77777777" w:rsidR="00BC2E60" w:rsidRDefault="00BC2E60" w:rsidP="006A46B7">
            <w:pPr>
              <w:pStyle w:val="SC3"/>
              <w:numPr>
                <w:ilvl w:val="2"/>
                <w:numId w:val="0"/>
              </w:numPr>
              <w:ind w:left="40"/>
              <w:rPr>
                <w:lang w:val="en-CA"/>
              </w:rPr>
            </w:pPr>
            <w:r>
              <w:rPr>
                <w:i/>
                <w:lang w:val="en-US"/>
              </w:rPr>
              <w:t>‘</w:t>
            </w:r>
            <w:r w:rsidRPr="00C34D9A">
              <w:rPr>
                <w:i/>
              </w:rPr>
              <w:t>Administration Costs</w:t>
            </w:r>
            <w:r>
              <w:rPr>
                <w:i/>
                <w:lang w:val="en-US"/>
              </w:rPr>
              <w:t>’</w:t>
            </w:r>
            <w:r>
              <w:t xml:space="preserve"> means those costs and expenses incurred by the </w:t>
            </w:r>
            <w:r w:rsidRPr="00772D73">
              <w:rPr>
                <w:i/>
              </w:rPr>
              <w:t>Owner</w:t>
            </w:r>
            <w:r>
              <w:t xml:space="preserve"> as a result of carrying out a process or activity due to a breach of the </w:t>
            </w:r>
            <w:r w:rsidRPr="732481C8">
              <w:rPr>
                <w:i/>
                <w:iCs/>
              </w:rPr>
              <w:t xml:space="preserve">Contractor’s </w:t>
            </w:r>
            <w:r>
              <w:t xml:space="preserve">obligations under this </w:t>
            </w:r>
            <w:r w:rsidRPr="732481C8">
              <w:rPr>
                <w:i/>
                <w:iCs/>
              </w:rPr>
              <w:t xml:space="preserve">Contract, </w:t>
            </w:r>
            <w:r>
              <w:t xml:space="preserve">default of the </w:t>
            </w:r>
            <w:r w:rsidRPr="732481C8">
              <w:rPr>
                <w:i/>
                <w:iCs/>
              </w:rPr>
              <w:t xml:space="preserve">Contractor, </w:t>
            </w:r>
            <w:r>
              <w:t>or</w:t>
            </w:r>
            <w:r w:rsidRPr="732481C8">
              <w:rPr>
                <w:i/>
                <w:iCs/>
              </w:rPr>
              <w:t xml:space="preserve"> </w:t>
            </w:r>
            <w:r>
              <w:t xml:space="preserve">delay in the performance of the </w:t>
            </w:r>
            <w:r w:rsidRPr="732481C8">
              <w:rPr>
                <w:i/>
                <w:iCs/>
              </w:rPr>
              <w:t>Work</w:t>
            </w:r>
            <w:r>
              <w:t xml:space="preserve"> by the </w:t>
            </w:r>
            <w:r w:rsidRPr="732481C8">
              <w:rPr>
                <w:i/>
                <w:iCs/>
              </w:rPr>
              <w:t>Contractor</w:t>
            </w:r>
            <w:r w:rsidRPr="732481C8">
              <w:rPr>
                <w:lang w:val="en-CA"/>
              </w:rPr>
              <w:t xml:space="preserve">. </w:t>
            </w:r>
            <w:r w:rsidRPr="732481C8">
              <w:rPr>
                <w:i/>
                <w:iCs/>
                <w:lang w:val="en-CA"/>
              </w:rPr>
              <w:t>Administration Costs</w:t>
            </w:r>
            <w:r w:rsidRPr="732481C8">
              <w:rPr>
                <w:lang w:val="en-CA"/>
              </w:rPr>
              <w:t xml:space="preserve"> include </w:t>
            </w:r>
            <w:r>
              <w:rPr>
                <w:lang w:val="en-CA"/>
              </w:rPr>
              <w:t>but</w:t>
            </w:r>
            <w:r w:rsidRPr="732481C8">
              <w:rPr>
                <w:lang w:val="en-CA"/>
              </w:rPr>
              <w:t xml:space="preserve"> are not limited to the following: </w:t>
            </w:r>
          </w:p>
          <w:p w14:paraId="37E9D616" w14:textId="77777777" w:rsidR="00BC2E60" w:rsidRDefault="00BC2E60" w:rsidP="006A46B7">
            <w:pPr>
              <w:pStyle w:val="SC3"/>
              <w:numPr>
                <w:ilvl w:val="2"/>
                <w:numId w:val="0"/>
              </w:numPr>
              <w:ind w:left="1980"/>
              <w:rPr>
                <w:lang w:val="en-CA"/>
              </w:rPr>
            </w:pPr>
          </w:p>
          <w:p w14:paraId="20C6E5EE" w14:textId="77777777" w:rsidR="00BC2E60" w:rsidRDefault="00BC2E60" w:rsidP="006A46B7">
            <w:pPr>
              <w:pStyle w:val="SC3"/>
              <w:numPr>
                <w:ilvl w:val="2"/>
                <w:numId w:val="0"/>
              </w:numPr>
              <w:ind w:left="670" w:hanging="450"/>
              <w:rPr>
                <w:lang w:val="en-CA"/>
              </w:rPr>
            </w:pPr>
            <w:r w:rsidRPr="732481C8">
              <w:rPr>
                <w:lang w:val="en-CA"/>
              </w:rPr>
              <w:t xml:space="preserve">.1 </w:t>
            </w:r>
            <w:r>
              <w:rPr>
                <w:lang w:val="en-CA"/>
              </w:rPr>
              <w:tab/>
            </w:r>
            <w:r w:rsidRPr="732481C8">
              <w:rPr>
                <w:lang w:val="en-CA"/>
              </w:rPr>
              <w:t xml:space="preserve">additional fees payable by the </w:t>
            </w:r>
            <w:r w:rsidRPr="732481C8">
              <w:rPr>
                <w:i/>
                <w:iCs/>
                <w:lang w:val="en-CA"/>
              </w:rPr>
              <w:t>Owner</w:t>
            </w:r>
            <w:r w:rsidRPr="732481C8">
              <w:rPr>
                <w:lang w:val="en-CA"/>
              </w:rPr>
              <w:t xml:space="preserve"> to the </w:t>
            </w:r>
            <w:r w:rsidRPr="732481C8">
              <w:rPr>
                <w:i/>
                <w:iCs/>
                <w:lang w:val="en-CA"/>
              </w:rPr>
              <w:t>Consultant</w:t>
            </w:r>
            <w:r w:rsidRPr="732481C8">
              <w:rPr>
                <w:lang w:val="en-CA"/>
              </w:rPr>
              <w:t xml:space="preserve"> according to the </w:t>
            </w:r>
            <w:r w:rsidRPr="732481C8">
              <w:rPr>
                <w:i/>
                <w:iCs/>
                <w:lang w:val="en-CA"/>
              </w:rPr>
              <w:t>Consultant’s</w:t>
            </w:r>
            <w:r w:rsidRPr="732481C8">
              <w:rPr>
                <w:lang w:val="en-CA"/>
              </w:rPr>
              <w:t xml:space="preserve"> personnel rates; </w:t>
            </w:r>
          </w:p>
          <w:p w14:paraId="096FB06F" w14:textId="77777777" w:rsidR="00BC2E60" w:rsidRDefault="00BC2E60" w:rsidP="006A46B7">
            <w:pPr>
              <w:pStyle w:val="SC3"/>
              <w:numPr>
                <w:ilvl w:val="2"/>
                <w:numId w:val="0"/>
              </w:numPr>
              <w:ind w:left="670" w:hanging="450"/>
              <w:rPr>
                <w:lang w:val="en-CA"/>
              </w:rPr>
            </w:pPr>
          </w:p>
          <w:p w14:paraId="1CD0450E" w14:textId="77777777" w:rsidR="00BC2E60" w:rsidRDefault="00BC2E60" w:rsidP="006A46B7">
            <w:pPr>
              <w:pStyle w:val="SC3"/>
              <w:numPr>
                <w:ilvl w:val="2"/>
                <w:numId w:val="0"/>
              </w:numPr>
              <w:ind w:left="670" w:hanging="450"/>
              <w:rPr>
                <w:i/>
                <w:iCs/>
                <w:lang w:val="en-CA"/>
              </w:rPr>
            </w:pPr>
            <w:r>
              <w:rPr>
                <w:lang w:val="en-CA"/>
              </w:rPr>
              <w:t>.</w:t>
            </w:r>
            <w:r w:rsidRPr="505A2779">
              <w:rPr>
                <w:lang w:val="en-CA"/>
              </w:rPr>
              <w:t xml:space="preserve">2 </w:t>
            </w:r>
            <w:r>
              <w:rPr>
                <w:lang w:val="en-CA"/>
              </w:rPr>
              <w:tab/>
            </w:r>
            <w:r w:rsidRPr="505A2779">
              <w:rPr>
                <w:i/>
                <w:iCs/>
                <w:lang w:val="en-CA"/>
              </w:rPr>
              <w:t>Owner</w:t>
            </w:r>
            <w:r w:rsidRPr="505A2779">
              <w:rPr>
                <w:lang w:val="en-CA"/>
              </w:rPr>
              <w:t xml:space="preserve"> personnel costs associated with the breach, default, or delay, in an amount determined by the </w:t>
            </w:r>
            <w:r w:rsidRPr="505A2779">
              <w:rPr>
                <w:i/>
                <w:iCs/>
                <w:lang w:val="en-CA"/>
              </w:rPr>
              <w:t>Consultant;</w:t>
            </w:r>
          </w:p>
          <w:p w14:paraId="7CF5DC6F" w14:textId="77777777" w:rsidR="00BC2E60" w:rsidRDefault="00BC2E60" w:rsidP="006A46B7">
            <w:pPr>
              <w:pStyle w:val="SC3"/>
              <w:numPr>
                <w:ilvl w:val="2"/>
                <w:numId w:val="0"/>
              </w:numPr>
              <w:ind w:left="670" w:hanging="450"/>
              <w:rPr>
                <w:lang w:val="en-CA"/>
              </w:rPr>
            </w:pPr>
          </w:p>
          <w:p w14:paraId="7F1690EC" w14:textId="77777777" w:rsidR="00BC2E60" w:rsidRDefault="00BC2E60" w:rsidP="006A46B7">
            <w:pPr>
              <w:pStyle w:val="SC3"/>
              <w:numPr>
                <w:ilvl w:val="0"/>
                <w:numId w:val="0"/>
              </w:numPr>
              <w:ind w:left="670" w:hanging="450"/>
            </w:pPr>
            <w:r w:rsidRPr="505A2779">
              <w:rPr>
                <w:lang w:val="en-CA"/>
              </w:rPr>
              <w:t xml:space="preserve">.3 </w:t>
            </w:r>
            <w:r>
              <w:rPr>
                <w:lang w:val="en-CA"/>
              </w:rPr>
              <w:tab/>
            </w:r>
            <w:r w:rsidRPr="505A2779">
              <w:rPr>
                <w:lang w:val="en-CA"/>
              </w:rPr>
              <w:t xml:space="preserve">any additional costs or loss of revenue incurred by the </w:t>
            </w:r>
            <w:r w:rsidRPr="00C350FD">
              <w:rPr>
                <w:i/>
                <w:iCs/>
                <w:lang w:val="en-CA"/>
              </w:rPr>
              <w:t>Owner</w:t>
            </w:r>
            <w:r w:rsidRPr="505A2779">
              <w:rPr>
                <w:lang w:val="en-CA"/>
              </w:rPr>
              <w:t xml:space="preserve"> due to the breach, default, or delay.”</w:t>
            </w:r>
          </w:p>
          <w:p w14:paraId="1FC29EA7" w14:textId="77777777" w:rsidR="00BC2E60" w:rsidRPr="00230820" w:rsidRDefault="00BC2E60" w:rsidP="006A46B7">
            <w:pPr>
              <w:pStyle w:val="SC3"/>
              <w:numPr>
                <w:ilvl w:val="0"/>
                <w:numId w:val="0"/>
              </w:numPr>
              <w:jc w:val="both"/>
              <w:rPr>
                <w:rFonts w:cs="Arial"/>
                <w:iCs/>
              </w:rPr>
            </w:pPr>
          </w:p>
        </w:tc>
      </w:tr>
      <w:tr w:rsidR="00BC2E60" w:rsidRPr="00AB0F97" w14:paraId="13B53688" w14:textId="77777777" w:rsidTr="006A46B7">
        <w:tc>
          <w:tcPr>
            <w:tcW w:w="813" w:type="dxa"/>
          </w:tcPr>
          <w:p w14:paraId="160FCC7D" w14:textId="77777777" w:rsidR="00BC2E60" w:rsidRPr="00AB0F97" w:rsidRDefault="00BC2E60" w:rsidP="006A46B7">
            <w:pPr>
              <w:pStyle w:val="SimpleL3"/>
            </w:pPr>
          </w:p>
        </w:tc>
        <w:tc>
          <w:tcPr>
            <w:tcW w:w="1562" w:type="dxa"/>
          </w:tcPr>
          <w:p w14:paraId="7724A1D0" w14:textId="77777777" w:rsidR="00BC2E60" w:rsidRDefault="00BC2E60" w:rsidP="006A46B7">
            <w:pPr>
              <w:pStyle w:val="TableText0"/>
              <w:jc w:val="center"/>
              <w:rPr>
                <w:sz w:val="20"/>
                <w:szCs w:val="20"/>
              </w:rPr>
            </w:pPr>
            <w:r>
              <w:rPr>
                <w:sz w:val="20"/>
                <w:szCs w:val="20"/>
              </w:rPr>
              <w:t>As-Built Drawings</w:t>
            </w:r>
          </w:p>
        </w:tc>
        <w:tc>
          <w:tcPr>
            <w:tcW w:w="7705" w:type="dxa"/>
          </w:tcPr>
          <w:p w14:paraId="53609090"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3A96C2A6" w14:textId="77777777" w:rsidR="00BC2E60" w:rsidRDefault="00BC2E60" w:rsidP="006A46B7">
            <w:pPr>
              <w:pStyle w:val="SC3"/>
              <w:numPr>
                <w:ilvl w:val="0"/>
                <w:numId w:val="0"/>
              </w:numPr>
              <w:jc w:val="both"/>
              <w:rPr>
                <w:rFonts w:cs="Arial"/>
                <w:iCs/>
                <w:u w:val="single"/>
                <w:lang w:val="en-GB"/>
              </w:rPr>
            </w:pPr>
          </w:p>
          <w:p w14:paraId="44B62815" w14:textId="77777777" w:rsidR="00BC2E60" w:rsidRPr="00A33B15" w:rsidRDefault="00BC2E60" w:rsidP="006A46B7">
            <w:pPr>
              <w:pStyle w:val="SC3"/>
              <w:numPr>
                <w:ilvl w:val="0"/>
                <w:numId w:val="0"/>
              </w:numPr>
              <w:jc w:val="both"/>
              <w:rPr>
                <w:rFonts w:cs="Arial"/>
                <w:b/>
                <w:iCs/>
                <w:lang w:val="en-CA"/>
              </w:rPr>
            </w:pPr>
            <w:r>
              <w:rPr>
                <w:rFonts w:cs="Arial"/>
                <w:b/>
                <w:iCs/>
                <w:lang w:val="en-CA"/>
              </w:rPr>
              <w:t>As-Built Drawings</w:t>
            </w:r>
          </w:p>
          <w:p w14:paraId="1B2C75F0" w14:textId="77777777" w:rsidR="00BC2E60" w:rsidRPr="004C740A" w:rsidRDefault="00BC2E60" w:rsidP="006A46B7">
            <w:pPr>
              <w:pStyle w:val="SC3"/>
              <w:numPr>
                <w:ilvl w:val="0"/>
                <w:numId w:val="0"/>
              </w:numPr>
              <w:jc w:val="both"/>
              <w:rPr>
                <w:bCs w:val="0"/>
              </w:rPr>
            </w:pPr>
            <w:r>
              <w:rPr>
                <w:rFonts w:cs="Arial"/>
                <w:i/>
                <w:iCs/>
              </w:rPr>
              <w:t>As-Built Drawings’</w:t>
            </w:r>
            <w:r>
              <w:rPr>
                <w:rFonts w:cs="Arial"/>
                <w:i/>
                <w:iCs/>
                <w:lang w:val="en-US"/>
              </w:rPr>
              <w:t xml:space="preserve"> </w:t>
            </w:r>
            <w:r w:rsidRPr="505A2779">
              <w:rPr>
                <w:bCs w:val="0"/>
              </w:rPr>
              <w:t xml:space="preserve">or </w:t>
            </w:r>
            <w:r w:rsidRPr="00AD2B8A">
              <w:rPr>
                <w:lang w:val="en-CA"/>
              </w:rPr>
              <w:t xml:space="preserve"> </w:t>
            </w:r>
            <w:r>
              <w:rPr>
                <w:lang w:val="en-CA"/>
              </w:rPr>
              <w:t>‘</w:t>
            </w:r>
            <w:r w:rsidRPr="505A2779">
              <w:rPr>
                <w:bCs w:val="0"/>
                <w:i/>
                <w:iCs/>
              </w:rPr>
              <w:t>as-built drawings</w:t>
            </w:r>
            <w:r>
              <w:t>’</w:t>
            </w:r>
            <w:r w:rsidRPr="505A2779">
              <w:rPr>
                <w:bCs w:val="0"/>
              </w:rPr>
              <w:t xml:space="preserve"> means are those </w:t>
            </w:r>
            <w:r w:rsidRPr="505A2779">
              <w:rPr>
                <w:bCs w:val="0"/>
                <w:i/>
                <w:iCs/>
              </w:rPr>
              <w:t>Drawings</w:t>
            </w:r>
            <w:r w:rsidRPr="505A2779">
              <w:rPr>
                <w:bCs w:val="0"/>
              </w:rPr>
              <w:t xml:space="preserve"> prepared by the </w:t>
            </w:r>
            <w:r w:rsidRPr="00C350FD">
              <w:rPr>
                <w:bCs w:val="0"/>
                <w:i/>
                <w:iCs/>
              </w:rPr>
              <w:t>Contractor</w:t>
            </w:r>
            <w:r w:rsidRPr="505A2779">
              <w:rPr>
                <w:bCs w:val="0"/>
              </w:rPr>
              <w:t xml:space="preserve"> as it constructs the </w:t>
            </w:r>
            <w:r w:rsidRPr="00C350FD">
              <w:rPr>
                <w:bCs w:val="0"/>
                <w:i/>
                <w:iCs/>
              </w:rPr>
              <w:t xml:space="preserve">Project </w:t>
            </w:r>
            <w:r w:rsidRPr="505A2779">
              <w:rPr>
                <w:bCs w:val="0"/>
              </w:rPr>
              <w:t xml:space="preserve">and upon which the </w:t>
            </w:r>
            <w:r w:rsidRPr="505A2779">
              <w:rPr>
                <w:bCs w:val="0"/>
                <w:i/>
                <w:iCs/>
              </w:rPr>
              <w:t xml:space="preserve">Contractor </w:t>
            </w:r>
            <w:r w:rsidRPr="505A2779">
              <w:rPr>
                <w:bCs w:val="0"/>
              </w:rPr>
              <w:t xml:space="preserve">documents the actual locations of the building components and changes to the original </w:t>
            </w:r>
            <w:r w:rsidRPr="00C350FD">
              <w:rPr>
                <w:bCs w:val="0"/>
                <w:i/>
                <w:iCs/>
              </w:rPr>
              <w:t>Contract Documents</w:t>
            </w:r>
            <w:r w:rsidRPr="505A2779">
              <w:rPr>
                <w:bCs w:val="0"/>
              </w:rPr>
              <w:t>.</w:t>
            </w:r>
          </w:p>
        </w:tc>
      </w:tr>
      <w:tr w:rsidR="00BC2E60" w:rsidRPr="00AB0F97" w14:paraId="76737A67" w14:textId="77777777" w:rsidTr="006A46B7">
        <w:tc>
          <w:tcPr>
            <w:tcW w:w="813" w:type="dxa"/>
          </w:tcPr>
          <w:p w14:paraId="29F9B7AE" w14:textId="77777777" w:rsidR="00BC2E60" w:rsidRPr="00AB0F97" w:rsidRDefault="00BC2E60" w:rsidP="006A46B7">
            <w:pPr>
              <w:pStyle w:val="SimpleL3"/>
            </w:pPr>
          </w:p>
        </w:tc>
        <w:tc>
          <w:tcPr>
            <w:tcW w:w="1562" w:type="dxa"/>
          </w:tcPr>
          <w:p w14:paraId="6C08517F" w14:textId="77777777" w:rsidR="00BC2E60" w:rsidRDefault="00BC2E60" w:rsidP="006A46B7">
            <w:pPr>
              <w:pStyle w:val="TableText0"/>
              <w:jc w:val="center"/>
              <w:rPr>
                <w:sz w:val="20"/>
                <w:szCs w:val="20"/>
              </w:rPr>
            </w:pPr>
            <w:r>
              <w:rPr>
                <w:sz w:val="20"/>
                <w:szCs w:val="20"/>
              </w:rPr>
              <w:t>Baseline Schedule</w:t>
            </w:r>
          </w:p>
        </w:tc>
        <w:tc>
          <w:tcPr>
            <w:tcW w:w="7705" w:type="dxa"/>
          </w:tcPr>
          <w:p w14:paraId="162B5353"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17285712" w14:textId="77777777" w:rsidR="00BC2E60" w:rsidRDefault="00BC2E60" w:rsidP="006A46B7">
            <w:pPr>
              <w:pStyle w:val="SC3"/>
              <w:numPr>
                <w:ilvl w:val="0"/>
                <w:numId w:val="0"/>
              </w:numPr>
              <w:jc w:val="both"/>
              <w:rPr>
                <w:rFonts w:cs="Arial"/>
                <w:iCs/>
                <w:u w:val="single"/>
                <w:lang w:val="en-GB"/>
              </w:rPr>
            </w:pPr>
          </w:p>
          <w:p w14:paraId="01A0FEB2" w14:textId="77777777" w:rsidR="00BC2E60" w:rsidRDefault="00BC2E60" w:rsidP="006A46B7">
            <w:pPr>
              <w:pStyle w:val="SC3"/>
              <w:numPr>
                <w:ilvl w:val="0"/>
                <w:numId w:val="0"/>
              </w:numPr>
              <w:jc w:val="both"/>
              <w:rPr>
                <w:rFonts w:cs="Arial"/>
                <w:iCs/>
                <w:lang w:val="en-CA"/>
              </w:rPr>
            </w:pPr>
            <w:r>
              <w:rPr>
                <w:rFonts w:cs="Arial"/>
                <w:b/>
                <w:bCs w:val="0"/>
                <w:iCs/>
                <w:lang w:val="en-CA"/>
              </w:rPr>
              <w:t>Baseline Schedule</w:t>
            </w:r>
          </w:p>
          <w:p w14:paraId="1857AC23" w14:textId="77777777" w:rsidR="00BC2E60" w:rsidRPr="00204102" w:rsidRDefault="00BC2E60" w:rsidP="006A46B7">
            <w:pPr>
              <w:pStyle w:val="SC3"/>
              <w:numPr>
                <w:ilvl w:val="0"/>
                <w:numId w:val="0"/>
              </w:numPr>
              <w:jc w:val="both"/>
              <w:rPr>
                <w:rFonts w:cs="Arial"/>
                <w:iCs/>
                <w:lang w:val="en-US"/>
              </w:rPr>
            </w:pPr>
            <w:r>
              <w:rPr>
                <w:i/>
                <w:lang w:val="en-US"/>
              </w:rPr>
              <w:t>‘</w:t>
            </w:r>
            <w:r w:rsidRPr="00C263E1">
              <w:rPr>
                <w:i/>
              </w:rPr>
              <w:t>Base</w:t>
            </w:r>
            <w:r>
              <w:rPr>
                <w:i/>
                <w:lang w:val="en-US"/>
              </w:rPr>
              <w:t>line Schedule’</w:t>
            </w:r>
            <w:r>
              <w:rPr>
                <w:iCs/>
                <w:lang w:val="en-US"/>
              </w:rPr>
              <w:t xml:space="preserve"> </w:t>
            </w:r>
            <w:r w:rsidRPr="732481C8">
              <w:rPr>
                <w:lang w:val="en-US"/>
              </w:rPr>
              <w:t xml:space="preserve">means the initial </w:t>
            </w:r>
            <w:r w:rsidRPr="732481C8">
              <w:rPr>
                <w:i/>
                <w:iCs/>
                <w:lang w:val="en-US"/>
              </w:rPr>
              <w:t>Construction Schedule</w:t>
            </w:r>
            <w:r w:rsidRPr="732481C8">
              <w:rPr>
                <w:lang w:val="en-US"/>
              </w:rPr>
              <w:t xml:space="preserve"> approved by the </w:t>
            </w:r>
            <w:r w:rsidRPr="732481C8">
              <w:rPr>
                <w:i/>
                <w:iCs/>
                <w:lang w:val="en-US"/>
              </w:rPr>
              <w:t>Owner</w:t>
            </w:r>
            <w:r w:rsidRPr="732481C8">
              <w:rPr>
                <w:lang w:val="en-US"/>
              </w:rPr>
              <w:t xml:space="preserve">, that includes all approved </w:t>
            </w:r>
            <w:r w:rsidRPr="732481C8">
              <w:rPr>
                <w:i/>
                <w:iCs/>
                <w:lang w:val="en-US"/>
              </w:rPr>
              <w:t>Milestone</w:t>
            </w:r>
            <w:r w:rsidRPr="732481C8">
              <w:rPr>
                <w:lang w:val="en-US"/>
              </w:rPr>
              <w:t xml:space="preserve"> dates, as further described in GC 3.4.</w:t>
            </w:r>
            <w:r>
              <w:rPr>
                <w:lang w:val="en-US"/>
              </w:rPr>
              <w:t xml:space="preserve"> </w:t>
            </w:r>
          </w:p>
        </w:tc>
      </w:tr>
      <w:tr w:rsidR="00BC2E60" w:rsidRPr="00AB0F97" w14:paraId="266F0D09" w14:textId="77777777" w:rsidTr="006A46B7">
        <w:tc>
          <w:tcPr>
            <w:tcW w:w="813" w:type="dxa"/>
          </w:tcPr>
          <w:p w14:paraId="472BB5E5" w14:textId="77777777" w:rsidR="00BC2E60" w:rsidRPr="00AB0F97" w:rsidRDefault="00BC2E60" w:rsidP="006A46B7">
            <w:pPr>
              <w:pStyle w:val="SimpleL3"/>
            </w:pPr>
          </w:p>
        </w:tc>
        <w:tc>
          <w:tcPr>
            <w:tcW w:w="1562" w:type="dxa"/>
          </w:tcPr>
          <w:p w14:paraId="72EDE6C8" w14:textId="77777777" w:rsidR="00BC2E60" w:rsidRDefault="00BC2E60" w:rsidP="006A46B7">
            <w:pPr>
              <w:pStyle w:val="TableText0"/>
              <w:jc w:val="center"/>
              <w:rPr>
                <w:sz w:val="20"/>
                <w:szCs w:val="20"/>
              </w:rPr>
            </w:pPr>
            <w:r>
              <w:rPr>
                <w:sz w:val="20"/>
                <w:szCs w:val="20"/>
              </w:rPr>
              <w:t>By Others</w:t>
            </w:r>
          </w:p>
        </w:tc>
        <w:tc>
          <w:tcPr>
            <w:tcW w:w="7705" w:type="dxa"/>
          </w:tcPr>
          <w:p w14:paraId="2BBB89A2"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549BD2CF" w14:textId="77777777" w:rsidR="00BC2E60" w:rsidRDefault="00BC2E60" w:rsidP="006A46B7">
            <w:pPr>
              <w:pStyle w:val="SC3"/>
              <w:numPr>
                <w:ilvl w:val="0"/>
                <w:numId w:val="0"/>
              </w:numPr>
              <w:jc w:val="both"/>
              <w:rPr>
                <w:rFonts w:cs="Arial"/>
                <w:iCs/>
                <w:u w:val="single"/>
                <w:lang w:val="en-GB"/>
              </w:rPr>
            </w:pPr>
          </w:p>
          <w:p w14:paraId="78F3298F" w14:textId="77777777" w:rsidR="00BC2E60" w:rsidRDefault="00BC2E60" w:rsidP="006A46B7">
            <w:pPr>
              <w:pStyle w:val="SC3"/>
              <w:numPr>
                <w:ilvl w:val="0"/>
                <w:numId w:val="0"/>
              </w:numPr>
              <w:jc w:val="both"/>
              <w:rPr>
                <w:rFonts w:cs="Arial"/>
                <w:iCs/>
                <w:lang w:val="en-GB"/>
              </w:rPr>
            </w:pPr>
            <w:r>
              <w:rPr>
                <w:rFonts w:cs="Arial"/>
                <w:b/>
                <w:bCs w:val="0"/>
                <w:iCs/>
                <w:lang w:val="en-GB"/>
              </w:rPr>
              <w:t>By Others</w:t>
            </w:r>
          </w:p>
          <w:p w14:paraId="238E5567" w14:textId="77777777" w:rsidR="00BC2E60" w:rsidRPr="00230820" w:rsidRDefault="00BC2E60" w:rsidP="006A46B7">
            <w:pPr>
              <w:pStyle w:val="SC3"/>
              <w:numPr>
                <w:ilvl w:val="0"/>
                <w:numId w:val="0"/>
              </w:numPr>
              <w:jc w:val="both"/>
              <w:rPr>
                <w:rFonts w:cs="Arial"/>
                <w:iCs/>
                <w:lang w:val="en-CA"/>
              </w:rPr>
            </w:pPr>
            <w:r>
              <w:rPr>
                <w:rFonts w:eastAsia="Arial"/>
                <w:spacing w:val="1"/>
              </w:rPr>
              <w:t>Th</w:t>
            </w:r>
            <w:r>
              <w:rPr>
                <w:rFonts w:eastAsia="Arial"/>
              </w:rPr>
              <w:t>e</w:t>
            </w:r>
            <w:r>
              <w:rPr>
                <w:rFonts w:eastAsia="Arial"/>
                <w:spacing w:val="29"/>
              </w:rPr>
              <w:t xml:space="preserve"> </w:t>
            </w:r>
            <w:r>
              <w:rPr>
                <w:rFonts w:eastAsia="Arial"/>
              </w:rPr>
              <w:t>words</w:t>
            </w:r>
            <w:r>
              <w:rPr>
                <w:rFonts w:eastAsia="Arial"/>
                <w:spacing w:val="30"/>
              </w:rPr>
              <w:t xml:space="preserve"> </w:t>
            </w:r>
            <w:r>
              <w:rPr>
                <w:rFonts w:eastAsia="Arial"/>
                <w:spacing w:val="-1"/>
              </w:rPr>
              <w:t>‘</w:t>
            </w:r>
            <w:r>
              <w:rPr>
                <w:rFonts w:eastAsia="Arial"/>
                <w:spacing w:val="4"/>
              </w:rPr>
              <w:t>B</w:t>
            </w:r>
            <w:r>
              <w:rPr>
                <w:rFonts w:eastAsia="Arial"/>
              </w:rPr>
              <w:t>y</w:t>
            </w:r>
            <w:r>
              <w:rPr>
                <w:rFonts w:eastAsia="Arial"/>
                <w:spacing w:val="27"/>
              </w:rPr>
              <w:t xml:space="preserve"> </w:t>
            </w:r>
            <w:r>
              <w:rPr>
                <w:rFonts w:eastAsia="Arial"/>
                <w:spacing w:val="1"/>
              </w:rPr>
              <w:t>Others</w:t>
            </w:r>
            <w:r>
              <w:rPr>
                <w:rFonts w:eastAsia="Arial"/>
              </w:rPr>
              <w:t xml:space="preserve">’ or ‘by others’ </w:t>
            </w:r>
            <w:r>
              <w:rPr>
                <w:rFonts w:eastAsia="Arial"/>
                <w:spacing w:val="28"/>
              </w:rPr>
              <w:t xml:space="preserve"> </w:t>
            </w:r>
            <w:r>
              <w:rPr>
                <w:rFonts w:eastAsia="Arial"/>
              </w:rPr>
              <w:t>when</w:t>
            </w:r>
            <w:r>
              <w:rPr>
                <w:rFonts w:eastAsia="Arial"/>
                <w:spacing w:val="31"/>
              </w:rPr>
              <w:t xml:space="preserve"> </w:t>
            </w:r>
            <w:r>
              <w:rPr>
                <w:rFonts w:eastAsia="Arial"/>
              </w:rPr>
              <w:t>used</w:t>
            </w:r>
            <w:r>
              <w:rPr>
                <w:rFonts w:eastAsia="Arial"/>
                <w:spacing w:val="31"/>
              </w:rPr>
              <w:t xml:space="preserve"> </w:t>
            </w:r>
            <w:r>
              <w:rPr>
                <w:rFonts w:eastAsia="Arial"/>
                <w:spacing w:val="-1"/>
              </w:rPr>
              <w:t>i</w:t>
            </w:r>
            <w:r>
              <w:rPr>
                <w:rFonts w:eastAsia="Arial"/>
              </w:rPr>
              <w:t>n</w:t>
            </w:r>
            <w:r>
              <w:rPr>
                <w:rFonts w:eastAsia="Arial"/>
                <w:spacing w:val="31"/>
              </w:rPr>
              <w:t xml:space="preserve"> </w:t>
            </w:r>
            <w:r>
              <w:rPr>
                <w:rFonts w:eastAsia="Arial"/>
              </w:rPr>
              <w:t>the</w:t>
            </w:r>
            <w:r>
              <w:rPr>
                <w:rFonts w:eastAsia="Arial"/>
                <w:spacing w:val="34"/>
              </w:rPr>
              <w:t xml:space="preserve"> </w:t>
            </w:r>
            <w:r>
              <w:rPr>
                <w:rFonts w:eastAsia="Arial"/>
                <w:i/>
              </w:rPr>
              <w:t>Specifications</w:t>
            </w:r>
            <w:r>
              <w:rPr>
                <w:rFonts w:eastAsia="Arial"/>
                <w:i/>
                <w:spacing w:val="22"/>
              </w:rPr>
              <w:t xml:space="preserve"> </w:t>
            </w:r>
            <w:r>
              <w:rPr>
                <w:rFonts w:eastAsia="Arial"/>
              </w:rPr>
              <w:t>or</w:t>
            </w:r>
            <w:r>
              <w:rPr>
                <w:rFonts w:eastAsia="Arial"/>
                <w:spacing w:val="35"/>
              </w:rPr>
              <w:t xml:space="preserve"> </w:t>
            </w:r>
            <w:r>
              <w:rPr>
                <w:rFonts w:eastAsia="Arial"/>
              </w:rPr>
              <w:t>on</w:t>
            </w:r>
            <w:r>
              <w:rPr>
                <w:rFonts w:eastAsia="Arial"/>
                <w:spacing w:val="30"/>
              </w:rPr>
              <w:t xml:space="preserve"> </w:t>
            </w:r>
            <w:r>
              <w:rPr>
                <w:rFonts w:eastAsia="Arial"/>
              </w:rPr>
              <w:t>the</w:t>
            </w:r>
            <w:r>
              <w:rPr>
                <w:rFonts w:eastAsia="Arial"/>
                <w:spacing w:val="34"/>
              </w:rPr>
              <w:t xml:space="preserve"> </w:t>
            </w:r>
            <w:r>
              <w:rPr>
                <w:rFonts w:eastAsia="Arial"/>
                <w:i/>
              </w:rPr>
              <w:t>Drawings</w:t>
            </w:r>
            <w:r>
              <w:rPr>
                <w:rFonts w:eastAsia="Arial"/>
                <w:i/>
                <w:spacing w:val="28"/>
              </w:rPr>
              <w:t xml:space="preserve"> </w:t>
            </w:r>
            <w:r>
              <w:rPr>
                <w:rFonts w:eastAsia="Arial"/>
                <w:spacing w:val="4"/>
              </w:rPr>
              <w:t>m</w:t>
            </w:r>
            <w:r>
              <w:rPr>
                <w:rFonts w:eastAsia="Arial"/>
              </w:rPr>
              <w:t>eans</w:t>
            </w:r>
            <w:r>
              <w:rPr>
                <w:rFonts w:eastAsia="Arial"/>
                <w:lang w:val="en-CA"/>
              </w:rPr>
              <w:t xml:space="preserve"> </w:t>
            </w:r>
            <w:r>
              <w:rPr>
                <w:rFonts w:eastAsia="Arial"/>
              </w:rPr>
              <w:t>a person</w:t>
            </w:r>
            <w:r>
              <w:rPr>
                <w:rFonts w:eastAsia="Arial"/>
                <w:spacing w:val="4"/>
              </w:rPr>
              <w:t xml:space="preserve"> </w:t>
            </w:r>
            <w:r>
              <w:rPr>
                <w:rFonts w:eastAsia="Arial"/>
                <w:spacing w:val="1"/>
              </w:rPr>
              <w:t>performin</w:t>
            </w:r>
            <w:r>
              <w:rPr>
                <w:rFonts w:eastAsia="Arial"/>
              </w:rPr>
              <w:t>g</w:t>
            </w:r>
            <w:r>
              <w:rPr>
                <w:rFonts w:eastAsia="Arial"/>
                <w:spacing w:val="1"/>
              </w:rPr>
              <w:t xml:space="preserve"> </w:t>
            </w:r>
            <w:r>
              <w:rPr>
                <w:rFonts w:eastAsia="Arial"/>
              </w:rPr>
              <w:t>part</w:t>
            </w:r>
            <w:r>
              <w:rPr>
                <w:rFonts w:eastAsia="Arial"/>
                <w:spacing w:val="6"/>
              </w:rPr>
              <w:t xml:space="preserve"> </w:t>
            </w:r>
            <w:r>
              <w:rPr>
                <w:rFonts w:eastAsia="Arial"/>
              </w:rPr>
              <w:t>of</w:t>
            </w:r>
            <w:r>
              <w:rPr>
                <w:rFonts w:eastAsia="Arial"/>
                <w:spacing w:val="10"/>
              </w:rPr>
              <w:t xml:space="preserve"> </w:t>
            </w:r>
            <w:r>
              <w:rPr>
                <w:rFonts w:eastAsia="Arial"/>
                <w:spacing w:val="2"/>
              </w:rPr>
              <w:t>t</w:t>
            </w:r>
            <w:r>
              <w:rPr>
                <w:rFonts w:eastAsia="Arial"/>
              </w:rPr>
              <w:t>he</w:t>
            </w:r>
            <w:r>
              <w:rPr>
                <w:rFonts w:eastAsia="Arial"/>
                <w:spacing w:val="7"/>
              </w:rPr>
              <w:t xml:space="preserve"> </w:t>
            </w:r>
            <w:r>
              <w:rPr>
                <w:rFonts w:eastAsia="Arial"/>
                <w:i/>
                <w:spacing w:val="1"/>
              </w:rPr>
              <w:t>Work</w:t>
            </w:r>
            <w:r>
              <w:rPr>
                <w:rFonts w:eastAsia="Arial"/>
              </w:rPr>
              <w:t>,</w:t>
            </w:r>
            <w:r>
              <w:rPr>
                <w:rFonts w:eastAsia="Arial"/>
                <w:spacing w:val="5"/>
              </w:rPr>
              <w:t xml:space="preserve"> </w:t>
            </w:r>
            <w:r>
              <w:rPr>
                <w:rFonts w:eastAsia="Arial"/>
              </w:rPr>
              <w:t>other</w:t>
            </w:r>
            <w:r>
              <w:rPr>
                <w:rFonts w:eastAsia="Arial"/>
                <w:spacing w:val="5"/>
              </w:rPr>
              <w:t xml:space="preserve"> </w:t>
            </w:r>
            <w:r>
              <w:rPr>
                <w:rFonts w:eastAsia="Arial"/>
              </w:rPr>
              <w:t>than</w:t>
            </w:r>
            <w:r>
              <w:rPr>
                <w:rFonts w:eastAsia="Arial"/>
                <w:spacing w:val="6"/>
              </w:rPr>
              <w:t xml:space="preserve"> </w:t>
            </w:r>
            <w:r>
              <w:rPr>
                <w:rFonts w:eastAsia="Arial"/>
              </w:rPr>
              <w:t>the</w:t>
            </w:r>
            <w:r>
              <w:rPr>
                <w:rFonts w:eastAsia="Arial"/>
                <w:spacing w:val="9"/>
              </w:rPr>
              <w:t xml:space="preserve"> </w:t>
            </w:r>
            <w:r>
              <w:rPr>
                <w:rFonts w:eastAsia="Arial"/>
                <w:i/>
              </w:rPr>
              <w:t>Contracto</w:t>
            </w:r>
            <w:r>
              <w:rPr>
                <w:rFonts w:eastAsia="Arial"/>
                <w:i/>
                <w:spacing w:val="1"/>
              </w:rPr>
              <w:t>r</w:t>
            </w:r>
            <w:r>
              <w:rPr>
                <w:rFonts w:eastAsia="Arial"/>
              </w:rPr>
              <w:t>. For</w:t>
            </w:r>
            <w:r>
              <w:rPr>
                <w:rFonts w:eastAsia="Arial"/>
                <w:spacing w:val="7"/>
              </w:rPr>
              <w:t xml:space="preserve"> </w:t>
            </w:r>
            <w:r>
              <w:rPr>
                <w:rFonts w:eastAsia="Arial"/>
              </w:rPr>
              <w:t>greater</w:t>
            </w:r>
            <w:r>
              <w:rPr>
                <w:rFonts w:eastAsia="Arial"/>
                <w:spacing w:val="4"/>
              </w:rPr>
              <w:t xml:space="preserve"> </w:t>
            </w:r>
            <w:r>
              <w:rPr>
                <w:rFonts w:eastAsia="Arial"/>
              </w:rPr>
              <w:t>certainty,</w:t>
            </w:r>
            <w:r>
              <w:rPr>
                <w:rFonts w:eastAsia="Arial"/>
                <w:spacing w:val="2"/>
              </w:rPr>
              <w:t xml:space="preserve"> </w:t>
            </w:r>
            <w:r>
              <w:rPr>
                <w:rFonts w:eastAsia="Arial"/>
              </w:rPr>
              <w:t>the only</w:t>
            </w:r>
            <w:r>
              <w:rPr>
                <w:rFonts w:eastAsia="Arial"/>
                <w:spacing w:val="3"/>
              </w:rPr>
              <w:t xml:space="preserve"> </w:t>
            </w:r>
            <w:r>
              <w:rPr>
                <w:rFonts w:eastAsia="Arial"/>
                <w:spacing w:val="4"/>
              </w:rPr>
              <w:t>m</w:t>
            </w:r>
            <w:r>
              <w:rPr>
                <w:rFonts w:eastAsia="Arial"/>
              </w:rPr>
              <w:t>eans</w:t>
            </w:r>
            <w:r>
              <w:rPr>
                <w:rFonts w:eastAsia="Arial"/>
                <w:spacing w:val="1"/>
              </w:rPr>
              <w:t xml:space="preserve"> </w:t>
            </w:r>
            <w:r>
              <w:rPr>
                <w:rFonts w:eastAsia="Arial"/>
                <w:spacing w:val="2"/>
              </w:rPr>
              <w:t>b</w:t>
            </w:r>
            <w:r>
              <w:rPr>
                <w:rFonts w:eastAsia="Arial"/>
              </w:rPr>
              <w:t>y</w:t>
            </w:r>
            <w:r>
              <w:rPr>
                <w:rFonts w:eastAsia="Arial"/>
                <w:spacing w:val="4"/>
              </w:rPr>
              <w:t xml:space="preserve"> </w:t>
            </w:r>
            <w:r>
              <w:rPr>
                <w:rFonts w:eastAsia="Arial"/>
              </w:rPr>
              <w:t>which</w:t>
            </w:r>
            <w:r>
              <w:rPr>
                <w:rFonts w:eastAsia="Arial"/>
                <w:spacing w:val="4"/>
              </w:rPr>
              <w:t xml:space="preserve"> </w:t>
            </w:r>
            <w:r>
              <w:rPr>
                <w:rFonts w:eastAsia="Arial"/>
                <w:spacing w:val="1"/>
              </w:rPr>
              <w:t>wor</w:t>
            </w:r>
            <w:r>
              <w:rPr>
                <w:rFonts w:eastAsia="Arial"/>
              </w:rPr>
              <w:t>k</w:t>
            </w:r>
            <w:r>
              <w:rPr>
                <w:rFonts w:eastAsia="Arial"/>
                <w:spacing w:val="-2"/>
              </w:rPr>
              <w:t xml:space="preserve"> </w:t>
            </w:r>
            <w:r>
              <w:rPr>
                <w:rFonts w:eastAsia="Arial"/>
                <w:spacing w:val="1"/>
              </w:rPr>
              <w:t>o</w:t>
            </w:r>
            <w:r>
              <w:rPr>
                <w:rFonts w:eastAsia="Arial"/>
              </w:rPr>
              <w:t>r</w:t>
            </w:r>
            <w:r>
              <w:rPr>
                <w:rFonts w:eastAsia="Arial"/>
                <w:spacing w:val="6"/>
              </w:rPr>
              <w:t xml:space="preserve"> </w:t>
            </w:r>
            <w:r>
              <w:rPr>
                <w:rFonts w:eastAsia="Arial"/>
              </w:rPr>
              <w:t xml:space="preserve">services </w:t>
            </w:r>
            <w:r>
              <w:rPr>
                <w:rFonts w:eastAsia="Arial"/>
                <w:spacing w:val="1"/>
              </w:rPr>
              <w:t>show</w:t>
            </w:r>
            <w:r>
              <w:rPr>
                <w:rFonts w:eastAsia="Arial"/>
              </w:rPr>
              <w:t>n</w:t>
            </w:r>
            <w:r>
              <w:rPr>
                <w:rFonts w:eastAsia="Arial"/>
                <w:spacing w:val="2"/>
              </w:rPr>
              <w:t xml:space="preserve"> </w:t>
            </w:r>
            <w:r>
              <w:rPr>
                <w:rFonts w:eastAsia="Arial"/>
              </w:rPr>
              <w:t>or</w:t>
            </w:r>
            <w:r>
              <w:rPr>
                <w:rFonts w:eastAsia="Arial"/>
                <w:spacing w:val="5"/>
              </w:rPr>
              <w:t xml:space="preserve"> </w:t>
            </w:r>
            <w:r>
              <w:rPr>
                <w:rFonts w:eastAsia="Arial"/>
              </w:rPr>
              <w:t>specified</w:t>
            </w:r>
            <w:r>
              <w:rPr>
                <w:rFonts w:eastAsia="Arial"/>
                <w:spacing w:val="-1"/>
              </w:rPr>
              <w:t xml:space="preserve"> </w:t>
            </w:r>
            <w:r>
              <w:rPr>
                <w:rFonts w:eastAsia="Arial"/>
                <w:spacing w:val="1"/>
              </w:rPr>
              <w:t>shal</w:t>
            </w:r>
            <w:r>
              <w:rPr>
                <w:rFonts w:eastAsia="Arial"/>
              </w:rPr>
              <w:t>l</w:t>
            </w:r>
            <w:r>
              <w:rPr>
                <w:rFonts w:eastAsia="Arial"/>
                <w:spacing w:val="4"/>
              </w:rPr>
              <w:t xml:space="preserve"> </w:t>
            </w:r>
            <w:r>
              <w:rPr>
                <w:rFonts w:eastAsia="Arial"/>
                <w:spacing w:val="1"/>
              </w:rPr>
              <w:t>b</w:t>
            </w:r>
            <w:r>
              <w:rPr>
                <w:rFonts w:eastAsia="Arial"/>
              </w:rPr>
              <w:t>e</w:t>
            </w:r>
            <w:r>
              <w:rPr>
                <w:rFonts w:eastAsia="Arial"/>
                <w:spacing w:val="6"/>
              </w:rPr>
              <w:t xml:space="preserve"> </w:t>
            </w:r>
            <w:r>
              <w:rPr>
                <w:rFonts w:eastAsia="Arial"/>
              </w:rPr>
              <w:t>indicated</w:t>
            </w:r>
            <w:r>
              <w:rPr>
                <w:rFonts w:eastAsia="Arial"/>
                <w:spacing w:val="2"/>
              </w:rPr>
              <w:t xml:space="preserve"> </w:t>
            </w:r>
            <w:r>
              <w:rPr>
                <w:rFonts w:eastAsia="Arial"/>
              </w:rPr>
              <w:t>as</w:t>
            </w:r>
            <w:r>
              <w:rPr>
                <w:rFonts w:eastAsia="Arial"/>
                <w:spacing w:val="5"/>
              </w:rPr>
              <w:t xml:space="preserve"> </w:t>
            </w:r>
            <w:r>
              <w:rPr>
                <w:rFonts w:eastAsia="Arial"/>
              </w:rPr>
              <w:t>not</w:t>
            </w:r>
            <w:r>
              <w:rPr>
                <w:rFonts w:eastAsia="Arial"/>
                <w:spacing w:val="4"/>
              </w:rPr>
              <w:t xml:space="preserve"> </w:t>
            </w:r>
            <w:r>
              <w:rPr>
                <w:rFonts w:eastAsia="Arial"/>
              </w:rPr>
              <w:t>being in</w:t>
            </w:r>
            <w:r>
              <w:rPr>
                <w:rFonts w:eastAsia="Arial"/>
                <w:spacing w:val="-2"/>
              </w:rPr>
              <w:t xml:space="preserve"> </w:t>
            </w:r>
            <w:r>
              <w:rPr>
                <w:rFonts w:eastAsia="Arial"/>
              </w:rPr>
              <w:t>the</w:t>
            </w:r>
            <w:r>
              <w:rPr>
                <w:rFonts w:eastAsia="Arial"/>
                <w:spacing w:val="-3"/>
              </w:rPr>
              <w:t xml:space="preserve"> </w:t>
            </w:r>
            <w:r>
              <w:rPr>
                <w:rFonts w:eastAsia="Arial"/>
                <w:i/>
              </w:rPr>
              <w:t>Contract</w:t>
            </w:r>
            <w:r>
              <w:rPr>
                <w:rFonts w:eastAsia="Arial"/>
                <w:i/>
                <w:spacing w:val="-5"/>
              </w:rPr>
              <w:t xml:space="preserve"> </w:t>
            </w:r>
            <w:r>
              <w:rPr>
                <w:rFonts w:eastAsia="Arial"/>
              </w:rPr>
              <w:t>is</w:t>
            </w:r>
            <w:r>
              <w:rPr>
                <w:rFonts w:eastAsia="Arial"/>
                <w:spacing w:val="-1"/>
              </w:rPr>
              <w:t xml:space="preserve"> </w:t>
            </w:r>
            <w:r>
              <w:rPr>
                <w:rFonts w:eastAsia="Arial"/>
              </w:rPr>
              <w:t>by</w:t>
            </w:r>
            <w:r>
              <w:rPr>
                <w:rFonts w:eastAsia="Arial"/>
                <w:spacing w:val="-2"/>
              </w:rPr>
              <w:t xml:space="preserve"> </w:t>
            </w:r>
            <w:r>
              <w:rPr>
                <w:rFonts w:eastAsia="Arial"/>
              </w:rPr>
              <w:t>use</w:t>
            </w:r>
            <w:r>
              <w:rPr>
                <w:rFonts w:eastAsia="Arial"/>
                <w:spacing w:val="-3"/>
              </w:rPr>
              <w:t xml:space="preserve"> </w:t>
            </w:r>
            <w:r>
              <w:rPr>
                <w:rFonts w:eastAsia="Arial"/>
              </w:rPr>
              <w:t>of</w:t>
            </w:r>
            <w:r>
              <w:rPr>
                <w:rFonts w:eastAsia="Arial"/>
                <w:spacing w:val="-2"/>
              </w:rPr>
              <w:t xml:space="preserve"> </w:t>
            </w:r>
            <w:r>
              <w:rPr>
                <w:rFonts w:eastAsia="Arial"/>
              </w:rPr>
              <w:t>the</w:t>
            </w:r>
            <w:r>
              <w:rPr>
                <w:rFonts w:eastAsia="Arial"/>
                <w:spacing w:val="-3"/>
              </w:rPr>
              <w:t xml:space="preserve"> </w:t>
            </w:r>
            <w:r>
              <w:rPr>
                <w:rFonts w:eastAsia="Arial"/>
              </w:rPr>
              <w:t>initials</w:t>
            </w:r>
            <w:r>
              <w:rPr>
                <w:rFonts w:eastAsia="Arial"/>
                <w:spacing w:val="-3"/>
              </w:rPr>
              <w:t xml:space="preserve"> </w:t>
            </w:r>
            <w:r>
              <w:rPr>
                <w:rFonts w:eastAsia="Arial"/>
                <w:spacing w:val="-1"/>
              </w:rPr>
              <w:t>‘</w:t>
            </w:r>
            <w:r>
              <w:rPr>
                <w:rFonts w:eastAsia="Arial"/>
              </w:rPr>
              <w:t>N/</w:t>
            </w:r>
            <w:r>
              <w:rPr>
                <w:rFonts w:eastAsia="Arial"/>
                <w:spacing w:val="3"/>
              </w:rPr>
              <w:t>C</w:t>
            </w:r>
            <w:r>
              <w:rPr>
                <w:rFonts w:eastAsia="Arial"/>
              </w:rPr>
              <w:t>’</w:t>
            </w:r>
            <w:r>
              <w:rPr>
                <w:rFonts w:eastAsia="Arial"/>
                <w:spacing w:val="-5"/>
              </w:rPr>
              <w:t xml:space="preserve"> </w:t>
            </w:r>
            <w:r>
              <w:rPr>
                <w:rFonts w:eastAsia="Arial"/>
                <w:spacing w:val="1"/>
              </w:rPr>
              <w:t>o</w:t>
            </w:r>
            <w:r>
              <w:rPr>
                <w:rFonts w:eastAsia="Arial"/>
              </w:rPr>
              <w:t>r</w:t>
            </w:r>
            <w:r>
              <w:rPr>
                <w:rFonts w:eastAsia="Arial"/>
                <w:spacing w:val="-1"/>
              </w:rPr>
              <w:t xml:space="preserve"> </w:t>
            </w:r>
            <w:r>
              <w:rPr>
                <w:rFonts w:eastAsia="Arial"/>
                <w:spacing w:val="1"/>
              </w:rPr>
              <w:t>th</w:t>
            </w:r>
            <w:r>
              <w:rPr>
                <w:rFonts w:eastAsia="Arial"/>
              </w:rPr>
              <w:t>e</w:t>
            </w:r>
            <w:r>
              <w:rPr>
                <w:rFonts w:eastAsia="Arial"/>
                <w:spacing w:val="-2"/>
              </w:rPr>
              <w:t xml:space="preserve"> </w:t>
            </w:r>
            <w:r>
              <w:rPr>
                <w:rFonts w:eastAsia="Arial"/>
                <w:spacing w:val="1"/>
              </w:rPr>
              <w:t>word</w:t>
            </w:r>
            <w:r>
              <w:rPr>
                <w:rFonts w:eastAsia="Arial"/>
              </w:rPr>
              <w:t>s</w:t>
            </w:r>
            <w:r>
              <w:rPr>
                <w:rFonts w:eastAsia="Arial"/>
                <w:spacing w:val="-5"/>
              </w:rPr>
              <w:t xml:space="preserve"> </w:t>
            </w:r>
            <w:r>
              <w:rPr>
                <w:rFonts w:eastAsia="Arial"/>
                <w:spacing w:val="-1"/>
              </w:rPr>
              <w:t>‘</w:t>
            </w:r>
            <w:r>
              <w:rPr>
                <w:rFonts w:eastAsia="Arial"/>
              </w:rPr>
              <w:t>Not</w:t>
            </w:r>
            <w:r>
              <w:rPr>
                <w:rFonts w:eastAsia="Arial"/>
                <w:spacing w:val="-4"/>
              </w:rPr>
              <w:t xml:space="preserve"> </w:t>
            </w:r>
            <w:r>
              <w:rPr>
                <w:rFonts w:eastAsia="Arial"/>
              </w:rPr>
              <w:t>In</w:t>
            </w:r>
            <w:r>
              <w:rPr>
                <w:rFonts w:eastAsia="Arial"/>
                <w:spacing w:val="-2"/>
              </w:rPr>
              <w:t xml:space="preserve"> </w:t>
            </w:r>
            <w:r>
              <w:rPr>
                <w:rFonts w:eastAsia="Arial"/>
              </w:rPr>
              <w:t>Contrac</w:t>
            </w:r>
            <w:r>
              <w:rPr>
                <w:rFonts w:eastAsia="Arial"/>
                <w:spacing w:val="2"/>
              </w:rPr>
              <w:t>t</w:t>
            </w:r>
            <w:r>
              <w:rPr>
                <w:rFonts w:eastAsia="Arial"/>
              </w:rPr>
              <w:t>’</w:t>
            </w:r>
            <w:r>
              <w:rPr>
                <w:rFonts w:eastAsia="Arial"/>
                <w:spacing w:val="-9"/>
              </w:rPr>
              <w:t xml:space="preserve"> </w:t>
            </w:r>
            <w:r>
              <w:rPr>
                <w:rFonts w:eastAsia="Arial"/>
                <w:spacing w:val="1"/>
              </w:rPr>
              <w:t>o</w:t>
            </w:r>
            <w:r>
              <w:rPr>
                <w:rFonts w:eastAsia="Arial"/>
              </w:rPr>
              <w:t>r</w:t>
            </w:r>
            <w:r>
              <w:rPr>
                <w:rFonts w:eastAsia="Arial"/>
                <w:spacing w:val="-1"/>
              </w:rPr>
              <w:t xml:space="preserve"> </w:t>
            </w:r>
            <w:r>
              <w:rPr>
                <w:rFonts w:eastAsia="Arial"/>
                <w:spacing w:val="1"/>
              </w:rPr>
              <w:t>th</w:t>
            </w:r>
            <w:r>
              <w:rPr>
                <w:rFonts w:eastAsia="Arial"/>
              </w:rPr>
              <w:t>e</w:t>
            </w:r>
            <w:r>
              <w:rPr>
                <w:rFonts w:eastAsia="Arial"/>
                <w:spacing w:val="-2"/>
              </w:rPr>
              <w:t xml:space="preserve"> </w:t>
            </w:r>
            <w:r>
              <w:rPr>
                <w:rFonts w:eastAsia="Arial"/>
                <w:spacing w:val="1"/>
              </w:rPr>
              <w:t>word</w:t>
            </w:r>
            <w:r>
              <w:rPr>
                <w:rFonts w:eastAsia="Arial"/>
              </w:rPr>
              <w:t>s</w:t>
            </w:r>
            <w:r>
              <w:rPr>
                <w:rFonts w:eastAsia="Arial"/>
                <w:spacing w:val="-5"/>
              </w:rPr>
              <w:t xml:space="preserve"> </w:t>
            </w:r>
            <w:r>
              <w:rPr>
                <w:rFonts w:eastAsia="Arial"/>
                <w:spacing w:val="-1"/>
              </w:rPr>
              <w:t>‘</w:t>
            </w:r>
            <w:r>
              <w:rPr>
                <w:rFonts w:eastAsia="Arial"/>
                <w:spacing w:val="4"/>
              </w:rPr>
              <w:t xml:space="preserve">by </w:t>
            </w:r>
            <w:r>
              <w:rPr>
                <w:rFonts w:eastAsia="Arial"/>
                <w:i/>
              </w:rPr>
              <w:t>Owne</w:t>
            </w:r>
            <w:r>
              <w:rPr>
                <w:rFonts w:eastAsia="Arial"/>
                <w:i/>
                <w:spacing w:val="1"/>
              </w:rPr>
              <w:t>r</w:t>
            </w:r>
            <w:r>
              <w:rPr>
                <w:rFonts w:eastAsia="Arial"/>
                <w:spacing w:val="-1"/>
              </w:rPr>
              <w:t>’</w:t>
            </w:r>
            <w:r>
              <w:rPr>
                <w:rFonts w:eastAsia="Arial"/>
              </w:rPr>
              <w:t>.</w:t>
            </w:r>
          </w:p>
        </w:tc>
      </w:tr>
      <w:tr w:rsidR="00BC2E60" w:rsidRPr="00AB0F97" w14:paraId="283792D0" w14:textId="77777777" w:rsidTr="006A46B7">
        <w:tc>
          <w:tcPr>
            <w:tcW w:w="813" w:type="dxa"/>
          </w:tcPr>
          <w:p w14:paraId="0D53EA17" w14:textId="77777777" w:rsidR="00BC2E60" w:rsidRPr="00AB0F97" w:rsidRDefault="00BC2E60" w:rsidP="006A46B7">
            <w:pPr>
              <w:pStyle w:val="SimpleL3"/>
            </w:pPr>
          </w:p>
        </w:tc>
        <w:tc>
          <w:tcPr>
            <w:tcW w:w="1562" w:type="dxa"/>
          </w:tcPr>
          <w:p w14:paraId="67482355" w14:textId="77777777" w:rsidR="00BC2E60" w:rsidRDefault="00BC2E60" w:rsidP="006A46B7">
            <w:pPr>
              <w:pStyle w:val="TableText0"/>
              <w:jc w:val="center"/>
              <w:rPr>
                <w:sz w:val="20"/>
                <w:szCs w:val="20"/>
              </w:rPr>
            </w:pPr>
            <w:r>
              <w:rPr>
                <w:sz w:val="20"/>
                <w:szCs w:val="20"/>
              </w:rPr>
              <w:t>Confidential Information</w:t>
            </w:r>
          </w:p>
        </w:tc>
        <w:tc>
          <w:tcPr>
            <w:tcW w:w="7705" w:type="dxa"/>
          </w:tcPr>
          <w:p w14:paraId="55806FCF" w14:textId="77777777" w:rsidR="00BC2E60" w:rsidRPr="00216399" w:rsidRDefault="00BC2E60" w:rsidP="006A46B7">
            <w:pPr>
              <w:pStyle w:val="SC3"/>
              <w:numPr>
                <w:ilvl w:val="0"/>
                <w:numId w:val="0"/>
              </w:numPr>
              <w:spacing w:before="0"/>
              <w:jc w:val="both"/>
              <w:rPr>
                <w:rFonts w:cs="Arial"/>
                <w:lang w:val="en-GB"/>
              </w:rPr>
            </w:pPr>
            <w:r w:rsidRPr="00216399">
              <w:rPr>
                <w:rFonts w:cs="Arial"/>
                <w:u w:val="single"/>
                <w:lang w:val="en-GB"/>
              </w:rPr>
              <w:t>Add</w:t>
            </w:r>
            <w:r w:rsidRPr="00216399">
              <w:rPr>
                <w:rFonts w:cs="Arial"/>
                <w:lang w:val="en-GB"/>
              </w:rPr>
              <w:t xml:space="preserve"> the following new definition:</w:t>
            </w:r>
          </w:p>
          <w:p w14:paraId="3B4E42AC" w14:textId="77777777" w:rsidR="00BC2E60" w:rsidRPr="00216399" w:rsidRDefault="00BC2E60" w:rsidP="006A46B7">
            <w:pPr>
              <w:pStyle w:val="SC3"/>
              <w:numPr>
                <w:ilvl w:val="0"/>
                <w:numId w:val="0"/>
              </w:numPr>
              <w:jc w:val="both"/>
              <w:rPr>
                <w:rFonts w:cs="Arial"/>
                <w:u w:val="single"/>
                <w:lang w:val="en-GB"/>
              </w:rPr>
            </w:pPr>
          </w:p>
          <w:p w14:paraId="44609E98" w14:textId="77777777" w:rsidR="00BC2E60" w:rsidRPr="00216399" w:rsidRDefault="00BC2E60" w:rsidP="006A46B7">
            <w:pPr>
              <w:pStyle w:val="SC3"/>
              <w:numPr>
                <w:ilvl w:val="0"/>
                <w:numId w:val="0"/>
              </w:numPr>
            </w:pPr>
            <w:r w:rsidRPr="00216399">
              <w:rPr>
                <w:b/>
                <w:bCs w:val="0"/>
                <w:lang w:val="en-CA"/>
              </w:rPr>
              <w:t>Confidential Information</w:t>
            </w:r>
          </w:p>
          <w:p w14:paraId="49B10C74" w14:textId="77777777" w:rsidR="00BC2E60" w:rsidRPr="00216399" w:rsidRDefault="00BC2E60" w:rsidP="006A46B7">
            <w:pPr>
              <w:pStyle w:val="SC3"/>
              <w:numPr>
                <w:ilvl w:val="0"/>
                <w:numId w:val="0"/>
              </w:numPr>
              <w:jc w:val="both"/>
              <w:rPr>
                <w:rFonts w:cs="Arial"/>
                <w:u w:val="single"/>
                <w:lang w:val="en-CA"/>
              </w:rPr>
            </w:pPr>
            <w:r w:rsidRPr="00216399">
              <w:rPr>
                <w:i/>
                <w:iCs/>
                <w:lang w:val="en-CA"/>
              </w:rPr>
              <w:lastRenderedPageBreak/>
              <w:t>‘Confidential Information’</w:t>
            </w:r>
            <w:r w:rsidRPr="00216399">
              <w:rPr>
                <w:lang w:val="en-CA"/>
              </w:rPr>
              <w:t xml:space="preserve"> means all information, data, documents, agreements, files and other materials regarding or concerning the </w:t>
            </w:r>
            <w:r w:rsidRPr="00216399">
              <w:rPr>
                <w:i/>
                <w:iCs/>
                <w:lang w:val="en-CA"/>
              </w:rPr>
              <w:t>Owner</w:t>
            </w:r>
            <w:r w:rsidRPr="00216399">
              <w:rPr>
                <w:lang w:val="en-CA"/>
              </w:rPr>
              <w:t xml:space="preserve"> or its affiliates, whether disclosed orally or disclosed or stored in written, electronic or other form or media, which is disclosed, communicated or otherwise furnished by the </w:t>
            </w:r>
            <w:r w:rsidRPr="00216399">
              <w:rPr>
                <w:i/>
                <w:iCs/>
                <w:lang w:val="en-CA"/>
              </w:rPr>
              <w:t>Owner</w:t>
            </w:r>
            <w:r w:rsidRPr="00216399">
              <w:rPr>
                <w:lang w:val="en-CA"/>
              </w:rPr>
              <w:t xml:space="preserve"> before, on or after the execution of this </w:t>
            </w:r>
            <w:r w:rsidRPr="00216399">
              <w:rPr>
                <w:i/>
                <w:iCs/>
                <w:lang w:val="en-CA"/>
              </w:rPr>
              <w:t xml:space="preserve">Contract </w:t>
            </w:r>
            <w:r w:rsidRPr="00216399">
              <w:rPr>
                <w:lang w:val="en-CA"/>
              </w:rPr>
              <w:t xml:space="preserve">to the </w:t>
            </w:r>
            <w:r w:rsidRPr="00216399">
              <w:rPr>
                <w:i/>
                <w:iCs/>
                <w:lang w:val="en-CA"/>
              </w:rPr>
              <w:t>Contractor</w:t>
            </w:r>
            <w:r w:rsidRPr="00216399">
              <w:rPr>
                <w:lang w:val="en-CA"/>
              </w:rPr>
              <w:t>, whether or not marked, designated or otherwise identified as “confidential</w:t>
            </w:r>
            <w:r>
              <w:rPr>
                <w:lang w:val="en-CA"/>
              </w:rPr>
              <w:t>”</w:t>
            </w:r>
            <w:r w:rsidRPr="00216399">
              <w:rPr>
                <w:lang w:val="en-CA"/>
              </w:rPr>
              <w:t>.</w:t>
            </w:r>
          </w:p>
        </w:tc>
      </w:tr>
      <w:tr w:rsidR="00BC2E60" w:rsidRPr="00AB0F97" w14:paraId="43AC7E4D" w14:textId="77777777" w:rsidTr="006A46B7">
        <w:tc>
          <w:tcPr>
            <w:tcW w:w="813" w:type="dxa"/>
          </w:tcPr>
          <w:p w14:paraId="7707F2C7" w14:textId="77777777" w:rsidR="00BC2E60" w:rsidRPr="00AB0F97" w:rsidRDefault="00BC2E60" w:rsidP="006A46B7">
            <w:pPr>
              <w:pStyle w:val="SimpleL3"/>
            </w:pPr>
          </w:p>
        </w:tc>
        <w:tc>
          <w:tcPr>
            <w:tcW w:w="1562" w:type="dxa"/>
          </w:tcPr>
          <w:p w14:paraId="06F9A57F" w14:textId="77777777" w:rsidR="00BC2E60" w:rsidRDefault="00BC2E60" w:rsidP="006A46B7">
            <w:pPr>
              <w:pStyle w:val="TableText0"/>
              <w:jc w:val="center"/>
              <w:rPr>
                <w:sz w:val="20"/>
                <w:szCs w:val="20"/>
              </w:rPr>
            </w:pPr>
            <w:r>
              <w:rPr>
                <w:sz w:val="20"/>
                <w:szCs w:val="20"/>
              </w:rPr>
              <w:t>Construction Schedule</w:t>
            </w:r>
          </w:p>
        </w:tc>
        <w:tc>
          <w:tcPr>
            <w:tcW w:w="7705" w:type="dxa"/>
          </w:tcPr>
          <w:p w14:paraId="324EAD83"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0F635329" w14:textId="77777777" w:rsidR="00BC2E60" w:rsidRDefault="00BC2E60" w:rsidP="006A46B7">
            <w:pPr>
              <w:pStyle w:val="SC3"/>
              <w:numPr>
                <w:ilvl w:val="0"/>
                <w:numId w:val="0"/>
              </w:numPr>
              <w:jc w:val="both"/>
              <w:rPr>
                <w:b/>
              </w:rPr>
            </w:pPr>
          </w:p>
          <w:p w14:paraId="7079F3D4" w14:textId="77777777" w:rsidR="00BC2E60" w:rsidRPr="009E58DD" w:rsidRDefault="00BC2E60" w:rsidP="006A46B7">
            <w:pPr>
              <w:pStyle w:val="SC3"/>
              <w:numPr>
                <w:ilvl w:val="0"/>
                <w:numId w:val="0"/>
              </w:numPr>
              <w:jc w:val="both"/>
            </w:pPr>
            <w:r w:rsidRPr="00F64A9C">
              <w:rPr>
                <w:b/>
              </w:rPr>
              <w:t>Construction Schedule</w:t>
            </w:r>
          </w:p>
          <w:p w14:paraId="118C051A" w14:textId="77777777" w:rsidR="00BC2E60" w:rsidRPr="00284DEB" w:rsidRDefault="00BC2E60" w:rsidP="006A46B7">
            <w:pPr>
              <w:pStyle w:val="SC3"/>
              <w:numPr>
                <w:ilvl w:val="0"/>
                <w:numId w:val="0"/>
              </w:numPr>
              <w:jc w:val="both"/>
              <w:rPr>
                <w:rFonts w:eastAsia="Arial"/>
              </w:rPr>
            </w:pPr>
            <w:r>
              <w:rPr>
                <w:rFonts w:eastAsia="Arial"/>
                <w:i/>
                <w:lang w:val="en-US"/>
              </w:rPr>
              <w:t>‘</w:t>
            </w:r>
            <w:r>
              <w:rPr>
                <w:rFonts w:eastAsia="Arial"/>
                <w:i/>
              </w:rPr>
              <w:t>Construction</w:t>
            </w:r>
            <w:r>
              <w:rPr>
                <w:rFonts w:eastAsia="Arial"/>
                <w:i/>
                <w:spacing w:val="10"/>
              </w:rPr>
              <w:t xml:space="preserve"> </w:t>
            </w:r>
            <w:r>
              <w:rPr>
                <w:rFonts w:eastAsia="Arial"/>
                <w:i/>
              </w:rPr>
              <w:t>Schedule</w:t>
            </w:r>
            <w:r>
              <w:rPr>
                <w:rFonts w:eastAsia="Arial"/>
              </w:rPr>
              <w:t>’</w:t>
            </w:r>
            <w:r>
              <w:rPr>
                <w:rFonts w:eastAsia="Arial"/>
                <w:spacing w:val="9"/>
              </w:rPr>
              <w:t xml:space="preserve"> </w:t>
            </w:r>
            <w:r>
              <w:rPr>
                <w:rFonts w:eastAsia="Arial"/>
                <w:spacing w:val="2"/>
              </w:rPr>
              <w:t>m</w:t>
            </w:r>
            <w:r>
              <w:rPr>
                <w:rFonts w:eastAsia="Arial"/>
              </w:rPr>
              <w:t>eans</w:t>
            </w:r>
            <w:r>
              <w:rPr>
                <w:rFonts w:eastAsia="Arial"/>
                <w:spacing w:val="13"/>
              </w:rPr>
              <w:t xml:space="preserve"> </w:t>
            </w:r>
            <w:r w:rsidDel="005C3151">
              <w:rPr>
                <w:rFonts w:eastAsia="Arial"/>
              </w:rPr>
              <w:t>the</w:t>
            </w:r>
            <w:r w:rsidDel="005C3151">
              <w:rPr>
                <w:rFonts w:eastAsia="Arial"/>
                <w:spacing w:val="16"/>
              </w:rPr>
              <w:t xml:space="preserve"> </w:t>
            </w:r>
            <w:r w:rsidRPr="732481C8">
              <w:rPr>
                <w:rFonts w:eastAsia="Arial"/>
              </w:rPr>
              <w:t>s</w:t>
            </w:r>
            <w:r w:rsidRPr="006C5486" w:rsidDel="00AC70AD">
              <w:rPr>
                <w:rFonts w:eastAsia="Arial"/>
                <w:spacing w:val="1"/>
              </w:rPr>
              <w:t>chedul</w:t>
            </w:r>
            <w:r w:rsidRPr="006C5486" w:rsidDel="00AC70AD">
              <w:rPr>
                <w:rFonts w:eastAsia="Arial"/>
              </w:rPr>
              <w:t>e</w:t>
            </w:r>
            <w:r>
              <w:rPr>
                <w:rFonts w:eastAsia="Arial"/>
                <w:spacing w:val="12"/>
              </w:rPr>
              <w:t xml:space="preserve"> </w:t>
            </w:r>
            <w:r>
              <w:rPr>
                <w:rFonts w:eastAsia="Arial"/>
                <w:spacing w:val="1"/>
              </w:rPr>
              <w:t>fo</w:t>
            </w:r>
            <w:r>
              <w:rPr>
                <w:rFonts w:eastAsia="Arial"/>
              </w:rPr>
              <w:t>r</w:t>
            </w:r>
            <w:r>
              <w:rPr>
                <w:rFonts w:eastAsia="Arial"/>
                <w:spacing w:val="18"/>
              </w:rPr>
              <w:t xml:space="preserve"> </w:t>
            </w:r>
            <w:r>
              <w:rPr>
                <w:rFonts w:eastAsia="Arial"/>
              </w:rPr>
              <w:t>the</w:t>
            </w:r>
            <w:r>
              <w:rPr>
                <w:rFonts w:eastAsia="Arial"/>
                <w:spacing w:val="18"/>
              </w:rPr>
              <w:t xml:space="preserve"> </w:t>
            </w:r>
            <w:r>
              <w:rPr>
                <w:rFonts w:eastAsia="Arial"/>
              </w:rPr>
              <w:t>performance</w:t>
            </w:r>
            <w:r>
              <w:rPr>
                <w:rFonts w:eastAsia="Arial"/>
                <w:spacing w:val="8"/>
              </w:rPr>
              <w:t xml:space="preserve"> </w:t>
            </w:r>
            <w:r>
              <w:rPr>
                <w:rFonts w:eastAsia="Arial"/>
                <w:spacing w:val="1"/>
              </w:rPr>
              <w:t>o</w:t>
            </w:r>
            <w:r>
              <w:rPr>
                <w:rFonts w:eastAsia="Arial"/>
              </w:rPr>
              <w:t>f</w:t>
            </w:r>
            <w:r>
              <w:rPr>
                <w:rFonts w:eastAsia="Arial"/>
                <w:spacing w:val="18"/>
              </w:rPr>
              <w:t xml:space="preserve"> </w:t>
            </w:r>
            <w:r>
              <w:rPr>
                <w:rFonts w:eastAsia="Arial"/>
              </w:rPr>
              <w:t>the</w:t>
            </w:r>
            <w:r>
              <w:rPr>
                <w:rFonts w:eastAsia="Arial"/>
                <w:spacing w:val="16"/>
              </w:rPr>
              <w:t xml:space="preserve"> </w:t>
            </w:r>
            <w:r w:rsidRPr="732481C8">
              <w:rPr>
                <w:rFonts w:eastAsia="Arial"/>
                <w:i/>
                <w:iCs/>
                <w:spacing w:val="1"/>
              </w:rPr>
              <w:t>Wor</w:t>
            </w:r>
            <w:r w:rsidRPr="732481C8">
              <w:rPr>
                <w:rFonts w:eastAsia="Arial"/>
                <w:i/>
                <w:iCs/>
              </w:rPr>
              <w:t>k</w:t>
            </w:r>
            <w:r w:rsidRPr="732481C8">
              <w:rPr>
                <w:rFonts w:eastAsia="Arial"/>
                <w:i/>
                <w:iCs/>
                <w:spacing w:val="15"/>
              </w:rPr>
              <w:t xml:space="preserve"> </w:t>
            </w:r>
            <w:r>
              <w:rPr>
                <w:rFonts w:eastAsia="Arial"/>
              </w:rPr>
              <w:t xml:space="preserve">provided </w:t>
            </w:r>
            <w:r>
              <w:rPr>
                <w:rFonts w:eastAsia="Arial"/>
                <w:spacing w:val="2"/>
              </w:rPr>
              <w:t>b</w:t>
            </w:r>
            <w:r>
              <w:rPr>
                <w:rFonts w:eastAsia="Arial"/>
              </w:rPr>
              <w:t>y</w:t>
            </w:r>
            <w:r>
              <w:rPr>
                <w:rFonts w:eastAsia="Arial"/>
                <w:spacing w:val="6"/>
              </w:rPr>
              <w:t xml:space="preserve"> </w:t>
            </w:r>
            <w:r>
              <w:rPr>
                <w:rFonts w:eastAsia="Arial"/>
                <w:spacing w:val="2"/>
              </w:rPr>
              <w:t>t</w:t>
            </w:r>
            <w:r>
              <w:rPr>
                <w:rFonts w:eastAsia="Arial"/>
              </w:rPr>
              <w:t>he</w:t>
            </w:r>
            <w:r>
              <w:rPr>
                <w:rFonts w:eastAsia="Arial"/>
                <w:spacing w:val="9"/>
              </w:rPr>
              <w:t xml:space="preserve"> </w:t>
            </w:r>
            <w:r w:rsidRPr="732481C8">
              <w:rPr>
                <w:rFonts w:eastAsia="Arial"/>
                <w:i/>
                <w:iCs/>
              </w:rPr>
              <w:t>Contractor</w:t>
            </w:r>
            <w:r w:rsidRPr="732481C8">
              <w:rPr>
                <w:rFonts w:eastAsia="Arial"/>
                <w:i/>
                <w:iCs/>
                <w:spacing w:val="3"/>
              </w:rPr>
              <w:t xml:space="preserve"> </w:t>
            </w:r>
            <w:r>
              <w:rPr>
                <w:rFonts w:eastAsia="Arial"/>
                <w:spacing w:val="2"/>
              </w:rPr>
              <w:t>p</w:t>
            </w:r>
            <w:r>
              <w:rPr>
                <w:rFonts w:eastAsia="Arial"/>
              </w:rPr>
              <w:t>ursuant</w:t>
            </w:r>
            <w:r>
              <w:rPr>
                <w:rFonts w:eastAsia="Arial"/>
                <w:spacing w:val="5"/>
              </w:rPr>
              <w:t xml:space="preserve"> </w:t>
            </w:r>
            <w:r>
              <w:rPr>
                <w:rFonts w:eastAsia="Arial"/>
              </w:rPr>
              <w:t>to</w:t>
            </w:r>
            <w:r>
              <w:rPr>
                <w:rFonts w:eastAsia="Arial"/>
                <w:spacing w:val="10"/>
              </w:rPr>
              <w:t xml:space="preserve"> </w:t>
            </w:r>
            <w:r>
              <w:rPr>
                <w:rFonts w:eastAsia="Arial"/>
              </w:rPr>
              <w:t>GC</w:t>
            </w:r>
            <w:r>
              <w:rPr>
                <w:rFonts w:eastAsia="Arial"/>
                <w:lang w:val="en-US"/>
              </w:rPr>
              <w:t xml:space="preserve"> </w:t>
            </w:r>
            <w:r>
              <w:rPr>
                <w:rFonts w:eastAsia="Arial"/>
              </w:rPr>
              <w:t>3.</w:t>
            </w:r>
            <w:r>
              <w:rPr>
                <w:rFonts w:eastAsia="Arial"/>
                <w:lang w:val="en-CA"/>
              </w:rPr>
              <w:t>4</w:t>
            </w:r>
            <w:r>
              <w:rPr>
                <w:rFonts w:eastAsia="Arial"/>
              </w:rPr>
              <w:t>,</w:t>
            </w:r>
            <w:r>
              <w:rPr>
                <w:rFonts w:eastAsia="Arial"/>
                <w:spacing w:val="6"/>
              </w:rPr>
              <w:t xml:space="preserve"> </w:t>
            </w:r>
            <w:r>
              <w:rPr>
                <w:rFonts w:eastAsia="Arial"/>
              </w:rPr>
              <w:t>including</w:t>
            </w:r>
            <w:r>
              <w:rPr>
                <w:rFonts w:eastAsia="Arial"/>
                <w:spacing w:val="5"/>
              </w:rPr>
              <w:t xml:space="preserve"> </w:t>
            </w:r>
            <w:r>
              <w:rPr>
                <w:rFonts w:eastAsia="Arial"/>
                <w:spacing w:val="1"/>
              </w:rPr>
              <w:t>an</w:t>
            </w:r>
            <w:r>
              <w:rPr>
                <w:rFonts w:eastAsia="Arial"/>
              </w:rPr>
              <w:t>y</w:t>
            </w:r>
            <w:r>
              <w:rPr>
                <w:rFonts w:eastAsia="Arial"/>
                <w:spacing w:val="9"/>
              </w:rPr>
              <w:t xml:space="preserve"> </w:t>
            </w:r>
            <w:r>
              <w:rPr>
                <w:rFonts w:eastAsia="Arial"/>
              </w:rPr>
              <w:t>a</w:t>
            </w:r>
            <w:r>
              <w:rPr>
                <w:rFonts w:eastAsia="Arial"/>
                <w:spacing w:val="4"/>
              </w:rPr>
              <w:t>m</w:t>
            </w:r>
            <w:r>
              <w:rPr>
                <w:rFonts w:eastAsia="Arial"/>
                <w:spacing w:val="-1"/>
              </w:rPr>
              <w:t>end</w:t>
            </w:r>
            <w:r>
              <w:rPr>
                <w:rFonts w:eastAsia="Arial"/>
                <w:spacing w:val="5"/>
              </w:rPr>
              <w:t>m</w:t>
            </w:r>
            <w:r>
              <w:rPr>
                <w:rFonts w:eastAsia="Arial"/>
              </w:rPr>
              <w:t>ents to</w:t>
            </w:r>
            <w:r>
              <w:rPr>
                <w:rFonts w:eastAsia="Arial"/>
                <w:spacing w:val="10"/>
              </w:rPr>
              <w:t xml:space="preserve"> </w:t>
            </w:r>
            <w:r>
              <w:rPr>
                <w:rFonts w:eastAsia="Arial"/>
              </w:rPr>
              <w:t>the</w:t>
            </w:r>
            <w:r>
              <w:rPr>
                <w:rFonts w:eastAsia="Arial"/>
                <w:spacing w:val="9"/>
              </w:rPr>
              <w:t xml:space="preserve"> </w:t>
            </w:r>
            <w:r w:rsidRPr="732481C8">
              <w:rPr>
                <w:rFonts w:eastAsia="Arial"/>
                <w:i/>
                <w:iCs/>
                <w:spacing w:val="1"/>
              </w:rPr>
              <w:t>Construction Sc</w:t>
            </w:r>
            <w:r w:rsidRPr="732481C8">
              <w:rPr>
                <w:rFonts w:eastAsia="Arial"/>
                <w:i/>
                <w:iCs/>
              </w:rPr>
              <w:t>hedule</w:t>
            </w:r>
            <w:r w:rsidRPr="732481C8">
              <w:rPr>
                <w:rFonts w:eastAsia="Arial"/>
                <w:i/>
                <w:iCs/>
                <w:spacing w:val="-8"/>
              </w:rPr>
              <w:t xml:space="preserve"> </w:t>
            </w:r>
            <w:r>
              <w:rPr>
                <w:rFonts w:eastAsia="Arial"/>
              </w:rPr>
              <w:t>made</w:t>
            </w:r>
            <w:r>
              <w:rPr>
                <w:rFonts w:eastAsia="Arial"/>
                <w:spacing w:val="-5"/>
              </w:rPr>
              <w:t xml:space="preserve"> </w:t>
            </w:r>
            <w:r>
              <w:rPr>
                <w:rFonts w:eastAsia="Arial"/>
              </w:rPr>
              <w:t>pursuant</w:t>
            </w:r>
            <w:r>
              <w:rPr>
                <w:rFonts w:eastAsia="Arial"/>
                <w:spacing w:val="-8"/>
              </w:rPr>
              <w:t xml:space="preserve"> </w:t>
            </w:r>
            <w:r>
              <w:rPr>
                <w:rFonts w:eastAsia="Arial"/>
              </w:rPr>
              <w:t>to</w:t>
            </w:r>
            <w:r>
              <w:rPr>
                <w:rFonts w:eastAsia="Arial"/>
                <w:spacing w:val="-2"/>
              </w:rPr>
              <w:t xml:space="preserve"> </w:t>
            </w:r>
            <w:r>
              <w:rPr>
                <w:rFonts w:eastAsia="Arial"/>
              </w:rPr>
              <w:t>the</w:t>
            </w:r>
            <w:r>
              <w:rPr>
                <w:rFonts w:eastAsia="Arial"/>
                <w:spacing w:val="-4"/>
              </w:rPr>
              <w:t xml:space="preserve"> </w:t>
            </w:r>
            <w:r w:rsidRPr="732481C8">
              <w:rPr>
                <w:rFonts w:eastAsia="Arial"/>
                <w:i/>
                <w:iCs/>
              </w:rPr>
              <w:t>Contract</w:t>
            </w:r>
            <w:r w:rsidRPr="732481C8">
              <w:rPr>
                <w:rFonts w:eastAsia="Arial"/>
                <w:i/>
                <w:iCs/>
                <w:spacing w:val="-7"/>
              </w:rPr>
              <w:t xml:space="preserve"> </w:t>
            </w:r>
            <w:r w:rsidRPr="732481C8">
              <w:rPr>
                <w:rFonts w:eastAsia="Arial"/>
                <w:i/>
                <w:iCs/>
              </w:rPr>
              <w:t>Document</w:t>
            </w:r>
            <w:r w:rsidRPr="732481C8">
              <w:rPr>
                <w:rFonts w:eastAsia="Arial"/>
                <w:i/>
                <w:iCs/>
                <w:spacing w:val="1"/>
              </w:rPr>
              <w:t>s</w:t>
            </w:r>
            <w:r>
              <w:rPr>
                <w:rFonts w:eastAsia="Arial"/>
              </w:rPr>
              <w:t>.</w:t>
            </w:r>
          </w:p>
        </w:tc>
      </w:tr>
      <w:tr w:rsidR="00BC2E60" w:rsidRPr="00AB0F97" w14:paraId="1E6C6CED" w14:textId="77777777" w:rsidTr="006A46B7">
        <w:tc>
          <w:tcPr>
            <w:tcW w:w="813" w:type="dxa"/>
          </w:tcPr>
          <w:p w14:paraId="4B76313B" w14:textId="77777777" w:rsidR="00BC2E60" w:rsidRPr="00AB0F97" w:rsidRDefault="00BC2E60" w:rsidP="006A46B7">
            <w:pPr>
              <w:pStyle w:val="SimpleL3"/>
            </w:pPr>
          </w:p>
        </w:tc>
        <w:tc>
          <w:tcPr>
            <w:tcW w:w="1562" w:type="dxa"/>
          </w:tcPr>
          <w:p w14:paraId="104B756F" w14:textId="77777777" w:rsidR="00BC2E60" w:rsidRDefault="00BC2E60" w:rsidP="006A46B7">
            <w:pPr>
              <w:pStyle w:val="TableText0"/>
              <w:jc w:val="center"/>
              <w:rPr>
                <w:sz w:val="20"/>
                <w:szCs w:val="20"/>
              </w:rPr>
            </w:pPr>
            <w:r>
              <w:rPr>
                <w:sz w:val="20"/>
                <w:szCs w:val="20"/>
              </w:rPr>
              <w:t>Contemplated Change Notice</w:t>
            </w:r>
          </w:p>
        </w:tc>
        <w:tc>
          <w:tcPr>
            <w:tcW w:w="7705" w:type="dxa"/>
          </w:tcPr>
          <w:p w14:paraId="39E4E45D"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1D1990BD" w14:textId="77777777" w:rsidR="00BC2E60" w:rsidRDefault="00BC2E60" w:rsidP="006A46B7">
            <w:pPr>
              <w:pStyle w:val="SC3"/>
              <w:numPr>
                <w:ilvl w:val="0"/>
                <w:numId w:val="0"/>
              </w:numPr>
              <w:jc w:val="both"/>
              <w:rPr>
                <w:b/>
              </w:rPr>
            </w:pPr>
          </w:p>
          <w:p w14:paraId="78D26B0A" w14:textId="77777777" w:rsidR="00BC2E60" w:rsidRPr="00284DEB" w:rsidRDefault="00BC2E60" w:rsidP="006A46B7">
            <w:pPr>
              <w:pStyle w:val="SC3"/>
              <w:numPr>
                <w:ilvl w:val="0"/>
                <w:numId w:val="0"/>
              </w:numPr>
              <w:jc w:val="both"/>
              <w:rPr>
                <w:lang w:val="en-US"/>
              </w:rPr>
            </w:pPr>
            <w:r w:rsidRPr="00F64A9C">
              <w:rPr>
                <w:b/>
              </w:rPr>
              <w:t>Con</w:t>
            </w:r>
            <w:r>
              <w:rPr>
                <w:b/>
                <w:lang w:val="en-US"/>
              </w:rPr>
              <w:t>templated Change Notice</w:t>
            </w:r>
          </w:p>
          <w:p w14:paraId="3B614A4E" w14:textId="77777777" w:rsidR="00BC2E60" w:rsidRPr="00284DEB" w:rsidRDefault="00BC2E60" w:rsidP="006A46B7">
            <w:pPr>
              <w:pStyle w:val="SC3"/>
              <w:numPr>
                <w:ilvl w:val="0"/>
                <w:numId w:val="0"/>
              </w:numPr>
              <w:jc w:val="both"/>
              <w:rPr>
                <w:rFonts w:cs="Arial"/>
                <w:u w:val="single"/>
                <w:lang w:val="en-US"/>
              </w:rPr>
            </w:pPr>
            <w:r>
              <w:rPr>
                <w:rFonts w:eastAsia="Arial"/>
                <w:i/>
                <w:lang w:val="en-US"/>
              </w:rPr>
              <w:t>‘</w:t>
            </w:r>
            <w:r>
              <w:rPr>
                <w:rFonts w:eastAsia="Arial"/>
                <w:i/>
              </w:rPr>
              <w:t>Con</w:t>
            </w:r>
            <w:r>
              <w:rPr>
                <w:rFonts w:eastAsia="Arial"/>
                <w:i/>
                <w:lang w:val="en-US"/>
              </w:rPr>
              <w:t>templated Change Notice</w:t>
            </w:r>
            <w:r>
              <w:rPr>
                <w:rFonts w:eastAsia="Arial"/>
              </w:rPr>
              <w:t>’</w:t>
            </w:r>
            <w:r>
              <w:rPr>
                <w:rFonts w:eastAsia="Arial"/>
                <w:spacing w:val="9"/>
              </w:rPr>
              <w:t xml:space="preserve"> </w:t>
            </w:r>
            <w:r>
              <w:rPr>
                <w:rFonts w:eastAsia="Arial"/>
                <w:spacing w:val="2"/>
              </w:rPr>
              <w:t>m</w:t>
            </w:r>
            <w:r>
              <w:rPr>
                <w:rFonts w:eastAsia="Arial"/>
              </w:rPr>
              <w:t>eans</w:t>
            </w:r>
            <w:r>
              <w:rPr>
                <w:rFonts w:eastAsia="Arial"/>
                <w:lang w:val="en-US"/>
              </w:rPr>
              <w:t xml:space="preserve"> </w:t>
            </w:r>
            <w:r>
              <w:rPr>
                <w:lang w:val="en-US"/>
              </w:rPr>
              <w:t xml:space="preserve">a written notice issued by the </w:t>
            </w:r>
            <w:r>
              <w:rPr>
                <w:i/>
                <w:iCs/>
                <w:lang w:val="en-US"/>
              </w:rPr>
              <w:t xml:space="preserve">Consultant, </w:t>
            </w:r>
            <w:r>
              <w:rPr>
                <w:lang w:val="en-US"/>
              </w:rPr>
              <w:t xml:space="preserve">on behalf of the </w:t>
            </w:r>
            <w:r>
              <w:rPr>
                <w:i/>
                <w:iCs/>
                <w:lang w:val="en-US"/>
              </w:rPr>
              <w:t>Owner</w:t>
            </w:r>
            <w:r>
              <w:rPr>
                <w:lang w:val="en-US"/>
              </w:rPr>
              <w:t xml:space="preserve">, to the </w:t>
            </w:r>
            <w:r>
              <w:rPr>
                <w:i/>
                <w:iCs/>
                <w:lang w:val="en-US"/>
              </w:rPr>
              <w:t xml:space="preserve">Contractor </w:t>
            </w:r>
            <w:r>
              <w:rPr>
                <w:lang w:val="en-US"/>
              </w:rPr>
              <w:t xml:space="preserve">describing a contemplated change in scope of the </w:t>
            </w:r>
            <w:r>
              <w:rPr>
                <w:i/>
                <w:iCs/>
                <w:lang w:val="en-US"/>
              </w:rPr>
              <w:t>Work</w:t>
            </w:r>
            <w:r>
              <w:rPr>
                <w:lang w:val="en-US"/>
              </w:rPr>
              <w:t>.</w:t>
            </w:r>
          </w:p>
        </w:tc>
      </w:tr>
      <w:tr w:rsidR="00BC2E60" w:rsidRPr="00AB0F97" w14:paraId="0853B168" w14:textId="77777777" w:rsidTr="006A46B7">
        <w:tc>
          <w:tcPr>
            <w:tcW w:w="813" w:type="dxa"/>
          </w:tcPr>
          <w:p w14:paraId="409B8ABA" w14:textId="77777777" w:rsidR="00BC2E60" w:rsidRPr="00AB0F97" w:rsidRDefault="00BC2E60" w:rsidP="006A46B7">
            <w:pPr>
              <w:pStyle w:val="SimpleL3"/>
            </w:pPr>
          </w:p>
        </w:tc>
        <w:tc>
          <w:tcPr>
            <w:tcW w:w="1562" w:type="dxa"/>
          </w:tcPr>
          <w:p w14:paraId="2A25D81D" w14:textId="77777777" w:rsidR="00BC2E60" w:rsidRDefault="00BC2E60" w:rsidP="006A46B7">
            <w:pPr>
              <w:pStyle w:val="TableText0"/>
              <w:jc w:val="center"/>
              <w:rPr>
                <w:sz w:val="20"/>
                <w:szCs w:val="20"/>
              </w:rPr>
            </w:pPr>
            <w:r>
              <w:rPr>
                <w:sz w:val="20"/>
                <w:szCs w:val="20"/>
              </w:rPr>
              <w:t>Delay Damages</w:t>
            </w:r>
          </w:p>
        </w:tc>
        <w:tc>
          <w:tcPr>
            <w:tcW w:w="7705" w:type="dxa"/>
          </w:tcPr>
          <w:p w14:paraId="08E0A283"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CC72421" w14:textId="77777777" w:rsidR="00BC2E60" w:rsidRDefault="00BC2E60" w:rsidP="006A46B7">
            <w:pPr>
              <w:pStyle w:val="SC3"/>
              <w:numPr>
                <w:ilvl w:val="0"/>
                <w:numId w:val="0"/>
              </w:numPr>
              <w:jc w:val="both"/>
              <w:rPr>
                <w:b/>
              </w:rPr>
            </w:pPr>
          </w:p>
          <w:p w14:paraId="6EC1C3BA" w14:textId="77777777" w:rsidR="00BC2E60" w:rsidRPr="00284DEB" w:rsidRDefault="00BC2E60" w:rsidP="006A46B7">
            <w:pPr>
              <w:pStyle w:val="SC3"/>
              <w:numPr>
                <w:ilvl w:val="0"/>
                <w:numId w:val="0"/>
              </w:numPr>
              <w:jc w:val="both"/>
              <w:rPr>
                <w:lang w:val="en-US"/>
              </w:rPr>
            </w:pPr>
            <w:r>
              <w:rPr>
                <w:b/>
              </w:rPr>
              <w:t>Delay Damages</w:t>
            </w:r>
          </w:p>
          <w:p w14:paraId="1A7EAA30" w14:textId="77777777" w:rsidR="00BC2E60" w:rsidRDefault="00BC2E60" w:rsidP="006A46B7">
            <w:pPr>
              <w:pStyle w:val="SC3"/>
              <w:numPr>
                <w:ilvl w:val="0"/>
                <w:numId w:val="0"/>
              </w:numPr>
              <w:jc w:val="both"/>
              <w:rPr>
                <w:rFonts w:cs="Arial"/>
                <w:u w:val="single"/>
                <w:lang w:val="en-GB"/>
              </w:rPr>
            </w:pPr>
            <w:r>
              <w:rPr>
                <w:rFonts w:eastAsia="Arial"/>
                <w:i/>
                <w:lang w:val="en-US"/>
              </w:rPr>
              <w:t>‘</w:t>
            </w:r>
            <w:r>
              <w:rPr>
                <w:rFonts w:eastAsia="Arial"/>
                <w:i/>
              </w:rPr>
              <w:t>Delay Damages</w:t>
            </w:r>
            <w:r>
              <w:rPr>
                <w:rFonts w:eastAsia="Arial"/>
              </w:rPr>
              <w:t>’</w:t>
            </w:r>
            <w:r>
              <w:rPr>
                <w:rFonts w:eastAsia="Arial"/>
                <w:lang w:val="en-US"/>
              </w:rPr>
              <w:t xml:space="preserve"> </w:t>
            </w:r>
            <w:r w:rsidRPr="505A2779">
              <w:rPr>
                <w:rFonts w:eastAsia="Arial"/>
              </w:rPr>
              <w:t>has the meaning prescribed to it in Article A-9.4.7.</w:t>
            </w:r>
          </w:p>
        </w:tc>
      </w:tr>
      <w:tr w:rsidR="00BC2E60" w:rsidRPr="00AB0F97" w14:paraId="54E765A7" w14:textId="77777777" w:rsidTr="006A46B7">
        <w:tc>
          <w:tcPr>
            <w:tcW w:w="813" w:type="dxa"/>
          </w:tcPr>
          <w:p w14:paraId="0DC99E94" w14:textId="77777777" w:rsidR="00BC2E60" w:rsidRPr="00AB0F97" w:rsidRDefault="00BC2E60" w:rsidP="006A46B7">
            <w:pPr>
              <w:pStyle w:val="SimpleL3"/>
            </w:pPr>
          </w:p>
        </w:tc>
        <w:tc>
          <w:tcPr>
            <w:tcW w:w="1562" w:type="dxa"/>
          </w:tcPr>
          <w:p w14:paraId="0AD5454C" w14:textId="77777777" w:rsidR="00BC2E60" w:rsidRDefault="00BC2E60" w:rsidP="006A46B7">
            <w:pPr>
              <w:pStyle w:val="TableText0"/>
              <w:jc w:val="center"/>
              <w:rPr>
                <w:sz w:val="20"/>
                <w:szCs w:val="20"/>
              </w:rPr>
            </w:pPr>
            <w:r>
              <w:rPr>
                <w:sz w:val="20"/>
                <w:szCs w:val="20"/>
              </w:rPr>
              <w:t>Delay Retention</w:t>
            </w:r>
          </w:p>
        </w:tc>
        <w:tc>
          <w:tcPr>
            <w:tcW w:w="7705" w:type="dxa"/>
          </w:tcPr>
          <w:p w14:paraId="32D02A8F"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76FD8165" w14:textId="77777777" w:rsidR="00BC2E60" w:rsidRDefault="00BC2E60" w:rsidP="006A46B7">
            <w:pPr>
              <w:pStyle w:val="SC3"/>
              <w:numPr>
                <w:ilvl w:val="0"/>
                <w:numId w:val="0"/>
              </w:numPr>
              <w:jc w:val="both"/>
              <w:rPr>
                <w:b/>
              </w:rPr>
            </w:pPr>
          </w:p>
          <w:p w14:paraId="7659EA89" w14:textId="77777777" w:rsidR="00BC2E60" w:rsidRPr="000F74E1" w:rsidRDefault="00BC2E60" w:rsidP="006A46B7">
            <w:pPr>
              <w:pStyle w:val="SC3"/>
              <w:numPr>
                <w:ilvl w:val="0"/>
                <w:numId w:val="0"/>
              </w:numPr>
              <w:jc w:val="both"/>
              <w:rPr>
                <w:lang w:val="en-US"/>
              </w:rPr>
            </w:pPr>
            <w:r>
              <w:rPr>
                <w:b/>
              </w:rPr>
              <w:t xml:space="preserve">Delay </w:t>
            </w:r>
            <w:r>
              <w:rPr>
                <w:b/>
                <w:lang w:val="en-US"/>
              </w:rPr>
              <w:t>Retention</w:t>
            </w:r>
          </w:p>
          <w:p w14:paraId="72878ADE" w14:textId="77777777" w:rsidR="00BC2E60" w:rsidRDefault="00BC2E60" w:rsidP="006A46B7">
            <w:pPr>
              <w:pStyle w:val="SC3"/>
              <w:numPr>
                <w:ilvl w:val="0"/>
                <w:numId w:val="0"/>
              </w:numPr>
              <w:jc w:val="both"/>
              <w:rPr>
                <w:rFonts w:cs="Arial"/>
                <w:u w:val="single"/>
                <w:lang w:val="en-GB"/>
              </w:rPr>
            </w:pPr>
            <w:r>
              <w:rPr>
                <w:rFonts w:eastAsia="Arial"/>
                <w:i/>
                <w:lang w:val="en-US"/>
              </w:rPr>
              <w:t>‘</w:t>
            </w:r>
            <w:r>
              <w:rPr>
                <w:rFonts w:eastAsia="Arial"/>
                <w:i/>
              </w:rPr>
              <w:t xml:space="preserve">Delay </w:t>
            </w:r>
            <w:r>
              <w:rPr>
                <w:rFonts w:eastAsia="Arial"/>
                <w:i/>
                <w:lang w:val="en-US"/>
              </w:rPr>
              <w:t>Retention</w:t>
            </w:r>
            <w:r>
              <w:rPr>
                <w:rFonts w:eastAsia="Arial"/>
              </w:rPr>
              <w:t>’</w:t>
            </w:r>
            <w:r>
              <w:rPr>
                <w:rFonts w:eastAsia="Arial"/>
                <w:spacing w:val="9"/>
              </w:rPr>
              <w:t xml:space="preserve"> </w:t>
            </w:r>
            <w:r w:rsidRPr="088B8E94">
              <w:rPr>
                <w:rFonts w:eastAsia="Arial"/>
              </w:rPr>
              <w:t>has the meaning prescribed to it in Article A-9.4.2.</w:t>
            </w:r>
          </w:p>
        </w:tc>
      </w:tr>
      <w:tr w:rsidR="00BC2E60" w:rsidRPr="00AB0F97" w14:paraId="4C558EC4" w14:textId="77777777" w:rsidTr="006A46B7">
        <w:tc>
          <w:tcPr>
            <w:tcW w:w="813" w:type="dxa"/>
          </w:tcPr>
          <w:p w14:paraId="4C338D03" w14:textId="77777777" w:rsidR="00BC2E60" w:rsidRPr="00AB0F97" w:rsidRDefault="00BC2E60" w:rsidP="006A46B7">
            <w:pPr>
              <w:pStyle w:val="SimpleL3"/>
            </w:pPr>
          </w:p>
        </w:tc>
        <w:tc>
          <w:tcPr>
            <w:tcW w:w="1562" w:type="dxa"/>
          </w:tcPr>
          <w:p w14:paraId="70B581A8" w14:textId="77777777" w:rsidR="00BC2E60" w:rsidRDefault="00BC2E60" w:rsidP="006A46B7">
            <w:pPr>
              <w:pStyle w:val="TableText0"/>
              <w:jc w:val="center"/>
              <w:rPr>
                <w:sz w:val="20"/>
                <w:szCs w:val="20"/>
              </w:rPr>
            </w:pPr>
            <w:r>
              <w:rPr>
                <w:sz w:val="20"/>
                <w:szCs w:val="20"/>
              </w:rPr>
              <w:t>Direct Costs</w:t>
            </w:r>
          </w:p>
        </w:tc>
        <w:tc>
          <w:tcPr>
            <w:tcW w:w="7705" w:type="dxa"/>
          </w:tcPr>
          <w:p w14:paraId="7E3BF480"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5D1FD70C" w14:textId="77777777" w:rsidR="00BC2E60" w:rsidRDefault="00BC2E60" w:rsidP="006A46B7">
            <w:pPr>
              <w:pStyle w:val="SC3"/>
              <w:numPr>
                <w:ilvl w:val="0"/>
                <w:numId w:val="0"/>
              </w:numPr>
              <w:jc w:val="both"/>
              <w:rPr>
                <w:b/>
              </w:rPr>
            </w:pPr>
          </w:p>
          <w:p w14:paraId="2989CDA3" w14:textId="77777777" w:rsidR="00BC2E60" w:rsidRPr="000F74E1" w:rsidRDefault="00BC2E60" w:rsidP="006A46B7">
            <w:pPr>
              <w:pStyle w:val="SC3"/>
              <w:numPr>
                <w:ilvl w:val="0"/>
                <w:numId w:val="0"/>
              </w:numPr>
              <w:jc w:val="both"/>
              <w:rPr>
                <w:lang w:val="en-US"/>
              </w:rPr>
            </w:pPr>
            <w:r>
              <w:rPr>
                <w:b/>
              </w:rPr>
              <w:t>D</w:t>
            </w:r>
            <w:r>
              <w:rPr>
                <w:b/>
                <w:lang w:val="en-US"/>
              </w:rPr>
              <w:t>irect Costs</w:t>
            </w:r>
          </w:p>
          <w:p w14:paraId="26A2BDBC" w14:textId="77777777" w:rsidR="00BC2E60" w:rsidRDefault="00BC2E60" w:rsidP="006A46B7">
            <w:pPr>
              <w:pStyle w:val="SC3"/>
              <w:numPr>
                <w:ilvl w:val="0"/>
                <w:numId w:val="0"/>
              </w:numPr>
              <w:jc w:val="both"/>
              <w:rPr>
                <w:rFonts w:cs="Arial"/>
                <w:u w:val="single"/>
                <w:lang w:val="en-GB"/>
              </w:rPr>
            </w:pPr>
            <w:r>
              <w:rPr>
                <w:rFonts w:eastAsia="Arial"/>
                <w:i/>
                <w:lang w:val="en-US"/>
              </w:rPr>
              <w:t>‘</w:t>
            </w:r>
            <w:r>
              <w:rPr>
                <w:rFonts w:eastAsia="Arial"/>
                <w:i/>
              </w:rPr>
              <w:t>D</w:t>
            </w:r>
            <w:r>
              <w:rPr>
                <w:rFonts w:eastAsia="Arial"/>
                <w:i/>
                <w:lang w:val="en-US"/>
              </w:rPr>
              <w:t>irect Costs</w:t>
            </w:r>
            <w:r>
              <w:rPr>
                <w:rFonts w:eastAsia="Arial"/>
              </w:rPr>
              <w:t>’</w:t>
            </w:r>
            <w:r>
              <w:rPr>
                <w:rFonts w:eastAsia="Arial"/>
                <w:spacing w:val="9"/>
              </w:rPr>
              <w:t xml:space="preserve"> </w:t>
            </w:r>
            <w:r>
              <w:t>has the meaning prescribed to it in GC 6.3.7</w:t>
            </w:r>
            <w:r>
              <w:rPr>
                <w:lang w:val="en-US"/>
              </w:rPr>
              <w:t>.</w:t>
            </w:r>
          </w:p>
        </w:tc>
      </w:tr>
      <w:tr w:rsidR="00BC2E60" w:rsidRPr="00AB0F97" w14:paraId="1015493E" w14:textId="77777777" w:rsidTr="006A46B7">
        <w:tc>
          <w:tcPr>
            <w:tcW w:w="813" w:type="dxa"/>
          </w:tcPr>
          <w:p w14:paraId="0952DB42" w14:textId="77777777" w:rsidR="00BC2E60" w:rsidRPr="00AB0F97" w:rsidRDefault="00BC2E60" w:rsidP="006A46B7">
            <w:pPr>
              <w:pStyle w:val="SimpleL3"/>
            </w:pPr>
          </w:p>
        </w:tc>
        <w:tc>
          <w:tcPr>
            <w:tcW w:w="1562" w:type="dxa"/>
          </w:tcPr>
          <w:p w14:paraId="4AB23596" w14:textId="77777777" w:rsidR="00BC2E60" w:rsidRDefault="00BC2E60" w:rsidP="006A46B7">
            <w:pPr>
              <w:pStyle w:val="TableText0"/>
              <w:jc w:val="center"/>
              <w:rPr>
                <w:sz w:val="20"/>
                <w:szCs w:val="20"/>
              </w:rPr>
            </w:pPr>
            <w:r>
              <w:rPr>
                <w:sz w:val="20"/>
                <w:szCs w:val="20"/>
              </w:rPr>
              <w:t>Environmental Programs</w:t>
            </w:r>
          </w:p>
        </w:tc>
        <w:tc>
          <w:tcPr>
            <w:tcW w:w="7705" w:type="dxa"/>
          </w:tcPr>
          <w:p w14:paraId="31BEA7B1"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7A33EFDD" w14:textId="77777777" w:rsidR="00BC2E60" w:rsidRDefault="00BC2E60" w:rsidP="006A46B7">
            <w:pPr>
              <w:pStyle w:val="SC3"/>
              <w:numPr>
                <w:ilvl w:val="0"/>
                <w:numId w:val="0"/>
              </w:numPr>
              <w:jc w:val="both"/>
              <w:rPr>
                <w:rFonts w:cs="Arial"/>
                <w:u w:val="single"/>
                <w:lang w:val="en-GB"/>
              </w:rPr>
            </w:pPr>
          </w:p>
          <w:p w14:paraId="3585E4D3" w14:textId="77777777" w:rsidR="00BC2E60" w:rsidRDefault="00BC2E60" w:rsidP="006A46B7">
            <w:pPr>
              <w:pStyle w:val="SC3"/>
              <w:numPr>
                <w:ilvl w:val="0"/>
                <w:numId w:val="0"/>
              </w:numPr>
              <w:jc w:val="both"/>
              <w:rPr>
                <w:rFonts w:cs="Arial"/>
                <w:lang w:val="en-GB"/>
              </w:rPr>
            </w:pPr>
            <w:r>
              <w:rPr>
                <w:rFonts w:cs="Arial"/>
                <w:b/>
                <w:bCs w:val="0"/>
                <w:lang w:val="en-GB"/>
              </w:rPr>
              <w:t>Environmental Programs</w:t>
            </w:r>
          </w:p>
          <w:p w14:paraId="6CA85016" w14:textId="5759486F" w:rsidR="00BC2E60" w:rsidRPr="009E58DD" w:rsidRDefault="00BC2E60" w:rsidP="006A46B7">
            <w:pPr>
              <w:pStyle w:val="SC3"/>
              <w:numPr>
                <w:ilvl w:val="0"/>
                <w:numId w:val="0"/>
              </w:numPr>
              <w:jc w:val="both"/>
              <w:rPr>
                <w:rFonts w:cs="Arial"/>
                <w:lang w:val="en-GB"/>
              </w:rPr>
            </w:pPr>
            <w:r>
              <w:rPr>
                <w:rFonts w:eastAsia="Arial"/>
                <w:i/>
                <w:lang w:val="en-US"/>
              </w:rPr>
              <w:t>‘</w:t>
            </w:r>
            <w:r>
              <w:rPr>
                <w:rFonts w:eastAsia="Arial"/>
                <w:i/>
              </w:rPr>
              <w:t>Environmental Program</w:t>
            </w:r>
            <w:r>
              <w:rPr>
                <w:rFonts w:eastAsia="Arial"/>
                <w:i/>
                <w:spacing w:val="1"/>
              </w:rPr>
              <w:t>s</w:t>
            </w:r>
            <w:r>
              <w:rPr>
                <w:rFonts w:eastAsia="Arial"/>
                <w:i/>
                <w:spacing w:val="1"/>
                <w:lang w:val="en-US"/>
              </w:rPr>
              <w:t>’</w:t>
            </w:r>
            <w:r>
              <w:rPr>
                <w:rFonts w:eastAsia="Arial"/>
                <w:spacing w:val="3"/>
              </w:rPr>
              <w:t xml:space="preserve"> </w:t>
            </w:r>
            <w:r>
              <w:rPr>
                <w:rFonts w:eastAsia="Arial"/>
                <w:spacing w:val="4"/>
              </w:rPr>
              <w:t>m</w:t>
            </w:r>
            <w:r>
              <w:rPr>
                <w:rFonts w:eastAsia="Arial"/>
              </w:rPr>
              <w:t>eans</w:t>
            </w:r>
            <w:r>
              <w:rPr>
                <w:rFonts w:eastAsia="Arial"/>
                <w:spacing w:val="7"/>
              </w:rPr>
              <w:t xml:space="preserve"> </w:t>
            </w:r>
            <w:r>
              <w:rPr>
                <w:rFonts w:eastAsia="Arial"/>
              </w:rPr>
              <w:t>a</w:t>
            </w:r>
            <w:r>
              <w:rPr>
                <w:rFonts w:eastAsia="Arial"/>
                <w:spacing w:val="-1"/>
              </w:rPr>
              <w:t>l</w:t>
            </w:r>
            <w:r>
              <w:rPr>
                <w:rFonts w:eastAsia="Arial"/>
              </w:rPr>
              <w:t>l</w:t>
            </w:r>
            <w:r>
              <w:rPr>
                <w:rFonts w:eastAsia="Arial"/>
                <w:spacing w:val="8"/>
              </w:rPr>
              <w:t xml:space="preserve"> </w:t>
            </w:r>
            <w:r>
              <w:rPr>
                <w:rFonts w:eastAsia="Arial"/>
                <w:spacing w:val="1"/>
              </w:rPr>
              <w:t>o</w:t>
            </w:r>
            <w:r>
              <w:rPr>
                <w:rFonts w:eastAsia="Arial"/>
              </w:rPr>
              <w:t>f</w:t>
            </w:r>
            <w:r>
              <w:rPr>
                <w:rFonts w:eastAsia="Arial"/>
                <w:spacing w:val="10"/>
              </w:rPr>
              <w:t xml:space="preserve"> </w:t>
            </w:r>
            <w:r>
              <w:rPr>
                <w:rFonts w:eastAsia="Arial"/>
              </w:rPr>
              <w:t>the</w:t>
            </w:r>
            <w:r>
              <w:rPr>
                <w:rFonts w:eastAsia="Arial"/>
                <w:spacing w:val="8"/>
              </w:rPr>
              <w:t xml:space="preserve"> </w:t>
            </w:r>
            <w:r w:rsidRPr="00F459D5">
              <w:rPr>
                <w:rFonts w:eastAsia="Arial"/>
                <w:i/>
                <w:iCs/>
                <w:spacing w:val="1"/>
              </w:rPr>
              <w:t>Owner</w:t>
            </w:r>
            <w:r>
              <w:rPr>
                <w:rFonts w:eastAsia="Arial"/>
                <w:spacing w:val="1"/>
              </w:rPr>
              <w:t>’</w:t>
            </w:r>
            <w:r>
              <w:rPr>
                <w:rFonts w:eastAsia="Arial"/>
              </w:rPr>
              <w:t>s</w:t>
            </w:r>
            <w:r>
              <w:rPr>
                <w:rFonts w:eastAsia="Arial"/>
                <w:spacing w:val="7"/>
              </w:rPr>
              <w:t xml:space="preserve"> </w:t>
            </w:r>
            <w:r>
              <w:rPr>
                <w:rFonts w:eastAsia="Arial"/>
              </w:rPr>
              <w:t>requirements found</w:t>
            </w:r>
            <w:r>
              <w:rPr>
                <w:rFonts w:eastAsia="Arial"/>
                <w:spacing w:val="9"/>
              </w:rPr>
              <w:t xml:space="preserve"> </w:t>
            </w:r>
            <w:r>
              <w:rPr>
                <w:rFonts w:eastAsia="Arial"/>
                <w:spacing w:val="-1"/>
              </w:rPr>
              <w:t>i</w:t>
            </w:r>
            <w:r>
              <w:rPr>
                <w:rFonts w:eastAsia="Arial"/>
              </w:rPr>
              <w:t>n</w:t>
            </w:r>
            <w:r>
              <w:rPr>
                <w:rFonts w:eastAsia="Arial"/>
                <w:spacing w:val="9"/>
              </w:rPr>
              <w:t xml:space="preserve"> </w:t>
            </w:r>
            <w:r>
              <w:rPr>
                <w:rFonts w:eastAsia="Arial"/>
              </w:rPr>
              <w:t>the</w:t>
            </w:r>
            <w:r>
              <w:rPr>
                <w:rFonts w:eastAsia="Arial"/>
                <w:spacing w:val="11"/>
              </w:rPr>
              <w:t xml:space="preserve"> </w:t>
            </w:r>
            <w:r>
              <w:rPr>
                <w:rFonts w:eastAsia="Arial"/>
              </w:rPr>
              <w:t xml:space="preserve">“Manual </w:t>
            </w:r>
            <w:r>
              <w:rPr>
                <w:rFonts w:eastAsia="Arial"/>
                <w:spacing w:val="1"/>
              </w:rPr>
              <w:t>fo</w:t>
            </w:r>
            <w:r>
              <w:rPr>
                <w:rFonts w:eastAsia="Arial"/>
              </w:rPr>
              <w:t>r</w:t>
            </w:r>
            <w:r>
              <w:rPr>
                <w:rFonts w:eastAsia="Arial"/>
                <w:spacing w:val="10"/>
              </w:rPr>
              <w:t xml:space="preserve"> </w:t>
            </w:r>
            <w:r>
              <w:rPr>
                <w:rFonts w:eastAsia="Arial"/>
              </w:rPr>
              <w:t>Proponents</w:t>
            </w:r>
            <w:r>
              <w:rPr>
                <w:rFonts w:eastAsia="Arial"/>
                <w:spacing w:val="1"/>
              </w:rPr>
              <w:t xml:space="preserve"> </w:t>
            </w:r>
            <w:r>
              <w:rPr>
                <w:rFonts w:eastAsia="Arial"/>
              </w:rPr>
              <w:t>and</w:t>
            </w:r>
            <w:r>
              <w:rPr>
                <w:rFonts w:eastAsia="Arial"/>
                <w:spacing w:val="8"/>
              </w:rPr>
              <w:t xml:space="preserve"> </w:t>
            </w:r>
            <w:r>
              <w:rPr>
                <w:rFonts w:eastAsia="Arial"/>
                <w:spacing w:val="1"/>
              </w:rPr>
              <w:t>Bidder</w:t>
            </w:r>
            <w:r>
              <w:rPr>
                <w:rFonts w:eastAsia="Arial"/>
              </w:rPr>
              <w:t>s</w:t>
            </w:r>
            <w:r>
              <w:rPr>
                <w:rFonts w:eastAsia="Arial"/>
                <w:spacing w:val="4"/>
              </w:rPr>
              <w:t xml:space="preserve"> </w:t>
            </w:r>
            <w:r>
              <w:rPr>
                <w:rFonts w:eastAsia="Arial"/>
              </w:rPr>
              <w:t>Respecting</w:t>
            </w:r>
            <w:r>
              <w:rPr>
                <w:rFonts w:eastAsia="Arial"/>
                <w:spacing w:val="1"/>
              </w:rPr>
              <w:t xml:space="preserve"> Designate</w:t>
            </w:r>
            <w:r>
              <w:rPr>
                <w:rFonts w:eastAsia="Arial"/>
              </w:rPr>
              <w:t>d</w:t>
            </w:r>
            <w:r>
              <w:rPr>
                <w:rFonts w:eastAsia="Arial"/>
                <w:spacing w:val="1"/>
              </w:rPr>
              <w:t xml:space="preserve"> </w:t>
            </w:r>
            <w:r>
              <w:rPr>
                <w:rFonts w:eastAsia="Arial"/>
              </w:rPr>
              <w:t>Substances, Health</w:t>
            </w:r>
            <w:r>
              <w:rPr>
                <w:rFonts w:eastAsia="Arial"/>
                <w:spacing w:val="5"/>
              </w:rPr>
              <w:t xml:space="preserve"> </w:t>
            </w:r>
            <w:r>
              <w:rPr>
                <w:rFonts w:eastAsia="Arial"/>
              </w:rPr>
              <w:t>and</w:t>
            </w:r>
            <w:r>
              <w:rPr>
                <w:rFonts w:eastAsia="Arial"/>
                <w:spacing w:val="8"/>
              </w:rPr>
              <w:t xml:space="preserve"> </w:t>
            </w:r>
            <w:r>
              <w:rPr>
                <w:rFonts w:eastAsia="Arial"/>
              </w:rPr>
              <w:t>Safety, Bioha</w:t>
            </w:r>
            <w:r>
              <w:rPr>
                <w:rFonts w:eastAsia="Arial"/>
                <w:spacing w:val="-1"/>
              </w:rPr>
              <w:t>z</w:t>
            </w:r>
            <w:r>
              <w:rPr>
                <w:rFonts w:eastAsia="Arial"/>
              </w:rPr>
              <w:t>ards</w:t>
            </w:r>
            <w:r>
              <w:rPr>
                <w:rFonts w:eastAsia="Arial"/>
                <w:spacing w:val="26"/>
              </w:rPr>
              <w:t xml:space="preserve"> </w:t>
            </w:r>
            <w:r>
              <w:rPr>
                <w:rFonts w:eastAsia="Arial"/>
              </w:rPr>
              <w:t>and</w:t>
            </w:r>
            <w:r>
              <w:rPr>
                <w:rFonts w:eastAsia="Arial"/>
                <w:spacing w:val="33"/>
              </w:rPr>
              <w:t xml:space="preserve"> </w:t>
            </w:r>
            <w:r>
              <w:rPr>
                <w:rFonts w:eastAsia="Arial"/>
              </w:rPr>
              <w:t>Other</w:t>
            </w:r>
            <w:r>
              <w:rPr>
                <w:rFonts w:eastAsia="Arial"/>
                <w:spacing w:val="31"/>
              </w:rPr>
              <w:t xml:space="preserve"> </w:t>
            </w:r>
            <w:r>
              <w:rPr>
                <w:rFonts w:eastAsia="Arial"/>
              </w:rPr>
              <w:t>Hazards”</w:t>
            </w:r>
            <w:r>
              <w:rPr>
                <w:rFonts w:eastAsia="Arial"/>
                <w:spacing w:val="28"/>
              </w:rPr>
              <w:t xml:space="preserve"> </w:t>
            </w:r>
            <w:r>
              <w:rPr>
                <w:rFonts w:eastAsia="Arial"/>
              </w:rPr>
              <w:t>prepared</w:t>
            </w:r>
            <w:r>
              <w:rPr>
                <w:rFonts w:eastAsia="Arial"/>
                <w:spacing w:val="28"/>
              </w:rPr>
              <w:t xml:space="preserve"> </w:t>
            </w:r>
            <w:r>
              <w:rPr>
                <w:rFonts w:eastAsia="Arial"/>
              </w:rPr>
              <w:t>and</w:t>
            </w:r>
            <w:r>
              <w:rPr>
                <w:rFonts w:eastAsia="Arial"/>
                <w:spacing w:val="32"/>
              </w:rPr>
              <w:t xml:space="preserve"> </w:t>
            </w:r>
            <w:r>
              <w:rPr>
                <w:rFonts w:eastAsia="Arial"/>
                <w:spacing w:val="4"/>
              </w:rPr>
              <w:t>m</w:t>
            </w:r>
            <w:r>
              <w:rPr>
                <w:rFonts w:eastAsia="Arial"/>
              </w:rPr>
              <w:t>aintained</w:t>
            </w:r>
            <w:r>
              <w:rPr>
                <w:rFonts w:eastAsia="Arial"/>
                <w:spacing w:val="26"/>
              </w:rPr>
              <w:t xml:space="preserve"> </w:t>
            </w:r>
            <w:r>
              <w:rPr>
                <w:rFonts w:eastAsia="Arial"/>
                <w:spacing w:val="4"/>
              </w:rPr>
              <w:t>b</w:t>
            </w:r>
            <w:r>
              <w:rPr>
                <w:rFonts w:eastAsia="Arial"/>
              </w:rPr>
              <w:t>y</w:t>
            </w:r>
            <w:r>
              <w:rPr>
                <w:rFonts w:eastAsia="Arial"/>
                <w:spacing w:val="27"/>
              </w:rPr>
              <w:t xml:space="preserve"> </w:t>
            </w:r>
            <w:r>
              <w:rPr>
                <w:rFonts w:eastAsia="Arial"/>
                <w:spacing w:val="2"/>
              </w:rPr>
              <w:t>t</w:t>
            </w:r>
            <w:r>
              <w:rPr>
                <w:rFonts w:eastAsia="Arial"/>
              </w:rPr>
              <w:t>he</w:t>
            </w:r>
            <w:r>
              <w:rPr>
                <w:rFonts w:eastAsia="Arial"/>
                <w:spacing w:val="33"/>
              </w:rPr>
              <w:t xml:space="preserve"> </w:t>
            </w:r>
            <w:r w:rsidRPr="00F459D5">
              <w:rPr>
                <w:rFonts w:eastAsia="Arial"/>
                <w:i/>
                <w:iCs/>
                <w:spacing w:val="3"/>
              </w:rPr>
              <w:t>O</w:t>
            </w:r>
            <w:r w:rsidRPr="00F459D5">
              <w:rPr>
                <w:rFonts w:eastAsia="Arial"/>
                <w:i/>
                <w:iCs/>
                <w:spacing w:val="-2"/>
              </w:rPr>
              <w:t>w</w:t>
            </w:r>
            <w:r w:rsidRPr="00F459D5">
              <w:rPr>
                <w:rFonts w:eastAsia="Arial"/>
                <w:i/>
                <w:iCs/>
              </w:rPr>
              <w:t>ner</w:t>
            </w:r>
            <w:r>
              <w:rPr>
                <w:rFonts w:eastAsia="Arial"/>
                <w:spacing w:val="30"/>
              </w:rPr>
              <w:t xml:space="preserve"> </w:t>
            </w:r>
            <w:r>
              <w:rPr>
                <w:rFonts w:eastAsia="Arial"/>
              </w:rPr>
              <w:t>and</w:t>
            </w:r>
            <w:r>
              <w:rPr>
                <w:rFonts w:eastAsia="Arial"/>
                <w:spacing w:val="33"/>
              </w:rPr>
              <w:t xml:space="preserve"> </w:t>
            </w:r>
            <w:r>
              <w:rPr>
                <w:rFonts w:eastAsia="Arial"/>
              </w:rPr>
              <w:t>found</w:t>
            </w:r>
            <w:r>
              <w:rPr>
                <w:rFonts w:eastAsia="Arial"/>
                <w:spacing w:val="31"/>
              </w:rPr>
              <w:t xml:space="preserve"> </w:t>
            </w:r>
            <w:r>
              <w:rPr>
                <w:rFonts w:eastAsia="Arial"/>
                <w:spacing w:val="1"/>
              </w:rPr>
              <w:t xml:space="preserve">at </w:t>
            </w:r>
            <w:hyperlink r:id="rId43">
              <w:r>
                <w:rPr>
                  <w:rFonts w:eastAsia="Arial"/>
                </w:rPr>
                <w:t>www.ehs.utoronto.ca/services/biosafety/contractors.ht</w:t>
              </w:r>
              <w:r>
                <w:rPr>
                  <w:rFonts w:eastAsia="Arial"/>
                  <w:spacing w:val="6"/>
                </w:rPr>
                <w:t>m</w:t>
              </w:r>
              <w:r>
                <w:rPr>
                  <w:rFonts w:eastAsia="Arial"/>
                </w:rPr>
                <w:t>.</w:t>
              </w:r>
              <w:r>
                <w:rPr>
                  <w:rFonts w:eastAsia="Arial"/>
                  <w:spacing w:val="33"/>
                </w:rPr>
                <w:t xml:space="preserve"> </w:t>
              </w:r>
            </w:hyperlink>
            <w:r>
              <w:rPr>
                <w:rFonts w:eastAsia="Arial"/>
                <w:spacing w:val="1"/>
              </w:rPr>
              <w:t>Th</w:t>
            </w:r>
            <w:r>
              <w:rPr>
                <w:rFonts w:eastAsia="Arial"/>
              </w:rPr>
              <w:t xml:space="preserve">e </w:t>
            </w:r>
            <w:r>
              <w:rPr>
                <w:rFonts w:eastAsia="Arial"/>
                <w:i/>
              </w:rPr>
              <w:t xml:space="preserve">Environmental Programs </w:t>
            </w:r>
            <w:r>
              <w:rPr>
                <w:rFonts w:eastAsia="Arial"/>
              </w:rPr>
              <w:t>include</w:t>
            </w:r>
            <w:r>
              <w:rPr>
                <w:rFonts w:eastAsia="Arial"/>
                <w:spacing w:val="27"/>
              </w:rPr>
              <w:t xml:space="preserve"> </w:t>
            </w:r>
            <w:r>
              <w:rPr>
                <w:rFonts w:eastAsia="Arial"/>
                <w:spacing w:val="2"/>
              </w:rPr>
              <w:t>t</w:t>
            </w:r>
            <w:r>
              <w:rPr>
                <w:rFonts w:eastAsia="Arial"/>
              </w:rPr>
              <w:t>he</w:t>
            </w:r>
            <w:r>
              <w:rPr>
                <w:rFonts w:eastAsia="Arial"/>
                <w:spacing w:val="30"/>
              </w:rPr>
              <w:t xml:space="preserve"> </w:t>
            </w:r>
            <w:r>
              <w:rPr>
                <w:rFonts w:eastAsia="Arial"/>
                <w:i/>
              </w:rPr>
              <w:t>Owner’s</w:t>
            </w:r>
            <w:r>
              <w:rPr>
                <w:rFonts w:eastAsia="Arial"/>
                <w:i/>
                <w:spacing w:val="29"/>
              </w:rPr>
              <w:t xml:space="preserve"> </w:t>
            </w:r>
            <w:r>
              <w:rPr>
                <w:rFonts w:eastAsia="Arial"/>
                <w:spacing w:val="-1"/>
              </w:rPr>
              <w:t>A</w:t>
            </w:r>
            <w:r>
              <w:rPr>
                <w:rFonts w:eastAsia="Arial"/>
                <w:spacing w:val="1"/>
              </w:rPr>
              <w:t>sbesto</w:t>
            </w:r>
            <w:r>
              <w:rPr>
                <w:rFonts w:eastAsia="Arial"/>
              </w:rPr>
              <w:t>s</w:t>
            </w:r>
            <w:r>
              <w:rPr>
                <w:rFonts w:eastAsia="Arial"/>
                <w:spacing w:val="25"/>
              </w:rPr>
              <w:t xml:space="preserve"> </w:t>
            </w:r>
            <w:r>
              <w:rPr>
                <w:rFonts w:eastAsia="Arial"/>
              </w:rPr>
              <w:t>Control</w:t>
            </w:r>
            <w:r>
              <w:rPr>
                <w:rFonts w:eastAsia="Arial"/>
                <w:spacing w:val="29"/>
              </w:rPr>
              <w:t xml:space="preserve"> </w:t>
            </w:r>
            <w:r>
              <w:rPr>
                <w:rFonts w:eastAsia="Arial"/>
                <w:spacing w:val="1"/>
              </w:rPr>
              <w:t>Program</w:t>
            </w:r>
            <w:r>
              <w:rPr>
                <w:rFonts w:eastAsia="Arial"/>
              </w:rPr>
              <w:t>,</w:t>
            </w:r>
            <w:r>
              <w:rPr>
                <w:rFonts w:eastAsia="Arial"/>
                <w:spacing w:val="25"/>
              </w:rPr>
              <w:t xml:space="preserve"> </w:t>
            </w:r>
            <w:r>
              <w:rPr>
                <w:rFonts w:eastAsia="Arial"/>
              </w:rPr>
              <w:t>its</w:t>
            </w:r>
            <w:r>
              <w:rPr>
                <w:rFonts w:eastAsia="Arial"/>
                <w:spacing w:val="34"/>
              </w:rPr>
              <w:t xml:space="preserve"> </w:t>
            </w:r>
            <w:r>
              <w:rPr>
                <w:rFonts w:eastAsia="Arial"/>
                <w:spacing w:val="4"/>
              </w:rPr>
              <w:t>m</w:t>
            </w:r>
            <w:r>
              <w:rPr>
                <w:rFonts w:eastAsia="Arial"/>
              </w:rPr>
              <w:t>o</w:t>
            </w:r>
            <w:r>
              <w:rPr>
                <w:rFonts w:eastAsia="Arial"/>
                <w:spacing w:val="-1"/>
              </w:rPr>
              <w:t>ul</w:t>
            </w:r>
            <w:r>
              <w:rPr>
                <w:rFonts w:eastAsia="Arial"/>
              </w:rPr>
              <w:t>d</w:t>
            </w:r>
            <w:r>
              <w:rPr>
                <w:rFonts w:eastAsia="Arial"/>
                <w:spacing w:val="27"/>
              </w:rPr>
              <w:t xml:space="preserve"> </w:t>
            </w:r>
            <w:r>
              <w:rPr>
                <w:rFonts w:eastAsia="Arial"/>
                <w:spacing w:val="1"/>
              </w:rPr>
              <w:t>progra</w:t>
            </w:r>
            <w:r>
              <w:rPr>
                <w:rFonts w:eastAsia="Arial"/>
              </w:rPr>
              <w:t>m</w:t>
            </w:r>
            <w:r>
              <w:rPr>
                <w:rFonts w:eastAsia="Arial"/>
                <w:spacing w:val="26"/>
              </w:rPr>
              <w:t xml:space="preserve"> </w:t>
            </w:r>
            <w:r>
              <w:rPr>
                <w:rFonts w:eastAsia="Arial"/>
              </w:rPr>
              <w:t>and</w:t>
            </w:r>
            <w:r>
              <w:rPr>
                <w:rFonts w:eastAsia="Arial"/>
                <w:spacing w:val="29"/>
              </w:rPr>
              <w:t xml:space="preserve"> </w:t>
            </w:r>
            <w:r>
              <w:rPr>
                <w:rFonts w:eastAsia="Arial"/>
              </w:rPr>
              <w:t>a</w:t>
            </w:r>
            <w:r>
              <w:rPr>
                <w:rFonts w:eastAsia="Arial"/>
                <w:spacing w:val="34"/>
              </w:rPr>
              <w:t xml:space="preserve"> </w:t>
            </w:r>
            <w:r>
              <w:rPr>
                <w:rFonts w:eastAsia="Arial"/>
                <w:spacing w:val="1"/>
              </w:rPr>
              <w:t>progra</w:t>
            </w:r>
            <w:r>
              <w:rPr>
                <w:rFonts w:eastAsia="Arial"/>
              </w:rPr>
              <w:t>m</w:t>
            </w:r>
            <w:r>
              <w:rPr>
                <w:rFonts w:eastAsia="Arial"/>
                <w:spacing w:val="24"/>
              </w:rPr>
              <w:t xml:space="preserve"> </w:t>
            </w:r>
            <w:r>
              <w:rPr>
                <w:rFonts w:eastAsia="Arial"/>
              </w:rPr>
              <w:t>for controlling</w:t>
            </w:r>
            <w:r>
              <w:rPr>
                <w:rFonts w:eastAsia="Arial"/>
                <w:spacing w:val="-9"/>
              </w:rPr>
              <w:t xml:space="preserve"> </w:t>
            </w:r>
            <w:r>
              <w:rPr>
                <w:rFonts w:eastAsia="Arial"/>
              </w:rPr>
              <w:t>and</w:t>
            </w:r>
            <w:r>
              <w:rPr>
                <w:rFonts w:eastAsia="Arial"/>
                <w:spacing w:val="-3"/>
              </w:rPr>
              <w:t xml:space="preserve"> </w:t>
            </w:r>
            <w:r>
              <w:rPr>
                <w:rFonts w:eastAsia="Arial"/>
              </w:rPr>
              <w:t>handling</w:t>
            </w:r>
            <w:r>
              <w:rPr>
                <w:rFonts w:eastAsia="Arial"/>
                <w:spacing w:val="-8"/>
              </w:rPr>
              <w:t xml:space="preserve"> </w:t>
            </w:r>
            <w:r>
              <w:rPr>
                <w:rFonts w:eastAsia="Arial"/>
              </w:rPr>
              <w:t>designated</w:t>
            </w:r>
            <w:r>
              <w:rPr>
                <w:rFonts w:eastAsia="Arial"/>
                <w:spacing w:val="-10"/>
              </w:rPr>
              <w:t xml:space="preserve"> </w:t>
            </w:r>
            <w:r>
              <w:rPr>
                <w:rFonts w:eastAsia="Arial"/>
              </w:rPr>
              <w:t>substances</w:t>
            </w:r>
            <w:r>
              <w:rPr>
                <w:rFonts w:eastAsia="Arial"/>
                <w:spacing w:val="1"/>
              </w:rPr>
              <w:t>.</w:t>
            </w:r>
          </w:p>
        </w:tc>
      </w:tr>
      <w:tr w:rsidR="00BC2E60" w:rsidRPr="00AB0F97" w14:paraId="25CFC646" w14:textId="77777777" w:rsidTr="006A46B7">
        <w:tc>
          <w:tcPr>
            <w:tcW w:w="813" w:type="dxa"/>
          </w:tcPr>
          <w:p w14:paraId="1BA77CB5" w14:textId="77777777" w:rsidR="00BC2E60" w:rsidRPr="00AB0F97" w:rsidRDefault="00BC2E60" w:rsidP="006A46B7">
            <w:pPr>
              <w:pStyle w:val="SimpleL3"/>
            </w:pPr>
          </w:p>
        </w:tc>
        <w:tc>
          <w:tcPr>
            <w:tcW w:w="1562" w:type="dxa"/>
          </w:tcPr>
          <w:p w14:paraId="0367F38A" w14:textId="77777777" w:rsidR="00BC2E60" w:rsidRDefault="00BC2E60" w:rsidP="006A46B7">
            <w:pPr>
              <w:pStyle w:val="TableText0"/>
              <w:jc w:val="center"/>
              <w:rPr>
                <w:sz w:val="20"/>
                <w:szCs w:val="20"/>
              </w:rPr>
            </w:pPr>
            <w:r>
              <w:rPr>
                <w:sz w:val="20"/>
                <w:szCs w:val="20"/>
              </w:rPr>
              <w:t>Excess Soil</w:t>
            </w:r>
          </w:p>
        </w:tc>
        <w:tc>
          <w:tcPr>
            <w:tcW w:w="7705" w:type="dxa"/>
          </w:tcPr>
          <w:p w14:paraId="45F6A90F"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2C07992" w14:textId="77777777" w:rsidR="00BC2E60" w:rsidRDefault="00BC2E60" w:rsidP="006A46B7">
            <w:pPr>
              <w:pStyle w:val="SC3"/>
              <w:numPr>
                <w:ilvl w:val="0"/>
                <w:numId w:val="0"/>
              </w:numPr>
              <w:jc w:val="both"/>
              <w:rPr>
                <w:rFonts w:cs="Arial"/>
                <w:lang w:val="en-GB"/>
              </w:rPr>
            </w:pPr>
          </w:p>
          <w:p w14:paraId="4D0496B4" w14:textId="77777777" w:rsidR="00BC2E60" w:rsidRDefault="00BC2E60" w:rsidP="006A46B7">
            <w:pPr>
              <w:pStyle w:val="SC3"/>
              <w:numPr>
                <w:ilvl w:val="0"/>
                <w:numId w:val="0"/>
              </w:numPr>
              <w:jc w:val="both"/>
              <w:rPr>
                <w:rFonts w:cs="Arial"/>
                <w:b/>
                <w:bCs w:val="0"/>
                <w:lang w:val="en-GB"/>
              </w:rPr>
            </w:pPr>
            <w:r>
              <w:rPr>
                <w:rFonts w:cs="Arial"/>
                <w:b/>
                <w:bCs w:val="0"/>
                <w:lang w:val="en-GB"/>
              </w:rPr>
              <w:t>Excess Soil</w:t>
            </w:r>
          </w:p>
          <w:p w14:paraId="441647DD" w14:textId="77777777" w:rsidR="00BC2E60" w:rsidRPr="00BC662B" w:rsidRDefault="00BC2E60" w:rsidP="006A46B7">
            <w:pPr>
              <w:pStyle w:val="SC3"/>
              <w:numPr>
                <w:ilvl w:val="0"/>
                <w:numId w:val="0"/>
              </w:numPr>
              <w:rPr>
                <w:rFonts w:cs="Arial"/>
                <w:u w:val="single"/>
                <w:lang w:val="en-CA"/>
              </w:rPr>
            </w:pPr>
            <w:r>
              <w:rPr>
                <w:i/>
                <w:iCs/>
                <w:lang w:val="en-CA"/>
              </w:rPr>
              <w:t>‘</w:t>
            </w:r>
            <w:r w:rsidRPr="00A050CA">
              <w:rPr>
                <w:i/>
                <w:iCs/>
                <w:lang w:val="en-CA"/>
              </w:rPr>
              <w:t>Excess Soil</w:t>
            </w:r>
            <w:r>
              <w:rPr>
                <w:i/>
                <w:iCs/>
                <w:lang w:val="en-CA"/>
              </w:rPr>
              <w:t xml:space="preserve">’ </w:t>
            </w:r>
            <w:r>
              <w:rPr>
                <w:rFonts w:cs="Arial"/>
                <w:lang w:val="en-CA"/>
              </w:rPr>
              <w:t xml:space="preserve">means “excess soil” as that term is defined under section 3 of the </w:t>
            </w:r>
            <w:r>
              <w:rPr>
                <w:rFonts w:cs="Arial"/>
                <w:i/>
                <w:lang w:val="en-CA"/>
              </w:rPr>
              <w:t>Excess Soil Regulation</w:t>
            </w:r>
            <w:r>
              <w:rPr>
                <w:rFonts w:cs="Arial"/>
                <w:lang w:val="en-CA"/>
              </w:rPr>
              <w:t>.</w:t>
            </w:r>
          </w:p>
        </w:tc>
      </w:tr>
      <w:tr w:rsidR="00BC2E60" w:rsidRPr="00AB0F97" w14:paraId="11C46DCE" w14:textId="77777777" w:rsidTr="006A46B7">
        <w:tc>
          <w:tcPr>
            <w:tcW w:w="813" w:type="dxa"/>
          </w:tcPr>
          <w:p w14:paraId="2EF62EDE" w14:textId="77777777" w:rsidR="00BC2E60" w:rsidRPr="00AB0F97" w:rsidRDefault="00BC2E60" w:rsidP="006A46B7">
            <w:pPr>
              <w:pStyle w:val="SimpleL3"/>
            </w:pPr>
          </w:p>
        </w:tc>
        <w:tc>
          <w:tcPr>
            <w:tcW w:w="1562" w:type="dxa"/>
          </w:tcPr>
          <w:p w14:paraId="3570C068" w14:textId="77777777" w:rsidR="00BC2E60" w:rsidRDefault="00BC2E60" w:rsidP="006A46B7">
            <w:pPr>
              <w:pStyle w:val="TableText0"/>
              <w:jc w:val="center"/>
              <w:rPr>
                <w:sz w:val="20"/>
                <w:szCs w:val="20"/>
              </w:rPr>
            </w:pPr>
            <w:r>
              <w:rPr>
                <w:sz w:val="20"/>
                <w:szCs w:val="20"/>
              </w:rPr>
              <w:t>Excess Soil Regulation</w:t>
            </w:r>
          </w:p>
        </w:tc>
        <w:tc>
          <w:tcPr>
            <w:tcW w:w="7705" w:type="dxa"/>
          </w:tcPr>
          <w:p w14:paraId="419233BE"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0D7D153" w14:textId="77777777" w:rsidR="00BC2E60" w:rsidRDefault="00BC2E60" w:rsidP="006A46B7">
            <w:pPr>
              <w:pStyle w:val="SC3"/>
              <w:numPr>
                <w:ilvl w:val="0"/>
                <w:numId w:val="0"/>
              </w:numPr>
              <w:jc w:val="both"/>
              <w:rPr>
                <w:rFonts w:cs="Arial"/>
                <w:u w:val="single"/>
                <w:lang w:val="en-GB"/>
              </w:rPr>
            </w:pPr>
          </w:p>
          <w:p w14:paraId="128613B4" w14:textId="77777777" w:rsidR="00BC2E60" w:rsidRDefault="00BC2E60" w:rsidP="006A46B7">
            <w:pPr>
              <w:pStyle w:val="SC3"/>
              <w:numPr>
                <w:ilvl w:val="0"/>
                <w:numId w:val="0"/>
              </w:numPr>
              <w:jc w:val="both"/>
              <w:rPr>
                <w:rFonts w:cs="Arial"/>
                <w:b/>
                <w:bCs w:val="0"/>
                <w:lang w:val="en-GB"/>
              </w:rPr>
            </w:pPr>
            <w:r>
              <w:rPr>
                <w:rFonts w:cs="Arial"/>
                <w:b/>
                <w:bCs w:val="0"/>
                <w:lang w:val="en-GB"/>
              </w:rPr>
              <w:t>Excess Soil Regulation</w:t>
            </w:r>
          </w:p>
          <w:p w14:paraId="3CAE9CDC" w14:textId="77777777" w:rsidR="00BC2E60" w:rsidRPr="00BC662B" w:rsidRDefault="00BC2E60" w:rsidP="006A46B7">
            <w:pPr>
              <w:pStyle w:val="SC3"/>
              <w:numPr>
                <w:ilvl w:val="0"/>
                <w:numId w:val="0"/>
              </w:numPr>
              <w:jc w:val="both"/>
              <w:rPr>
                <w:rFonts w:cs="Arial"/>
                <w:b/>
                <w:bCs w:val="0"/>
                <w:lang w:val="en-GB"/>
              </w:rPr>
            </w:pPr>
            <w:r>
              <w:rPr>
                <w:i/>
                <w:iCs/>
                <w:lang w:val="en-CA"/>
              </w:rPr>
              <w:t>‘</w:t>
            </w:r>
            <w:r w:rsidRPr="00A050CA">
              <w:rPr>
                <w:i/>
                <w:iCs/>
                <w:lang w:val="en-CA"/>
              </w:rPr>
              <w:t>Excess Soil</w:t>
            </w:r>
            <w:r>
              <w:rPr>
                <w:i/>
                <w:iCs/>
                <w:lang w:val="en-CA"/>
              </w:rPr>
              <w:t xml:space="preserve"> Regulation</w:t>
            </w:r>
            <w:r w:rsidRPr="00A050CA">
              <w:rPr>
                <w:i/>
                <w:iCs/>
                <w:lang w:val="en-CA"/>
              </w:rPr>
              <w:t>’</w:t>
            </w:r>
            <w:r>
              <w:rPr>
                <w:i/>
                <w:iCs/>
                <w:lang w:val="en-CA"/>
              </w:rPr>
              <w:t xml:space="preserve"> </w:t>
            </w:r>
            <w:r>
              <w:rPr>
                <w:rFonts w:cs="Arial"/>
                <w:lang w:val="en-CA"/>
              </w:rPr>
              <w:t xml:space="preserve">means O. Reg. 406/19: On-Site and Excess Soil Management to the </w:t>
            </w:r>
            <w:r>
              <w:rPr>
                <w:rFonts w:cs="Arial"/>
                <w:i/>
                <w:lang w:val="en-CA"/>
              </w:rPr>
              <w:t xml:space="preserve">Environmental Protection Act, </w:t>
            </w:r>
            <w:r>
              <w:rPr>
                <w:rFonts w:cs="Arial"/>
                <w:lang w:val="en-CA"/>
              </w:rPr>
              <w:t>R.S.O. 1990, c. E.19.</w:t>
            </w:r>
          </w:p>
        </w:tc>
      </w:tr>
      <w:tr w:rsidR="00BC2E60" w:rsidRPr="00AB0F97" w14:paraId="753A311F" w14:textId="77777777" w:rsidTr="006A46B7">
        <w:tc>
          <w:tcPr>
            <w:tcW w:w="813" w:type="dxa"/>
          </w:tcPr>
          <w:p w14:paraId="37B52F0F" w14:textId="77777777" w:rsidR="00BC2E60" w:rsidRPr="00AB0F97" w:rsidRDefault="00BC2E60" w:rsidP="006A46B7">
            <w:pPr>
              <w:pStyle w:val="SimpleL3"/>
            </w:pPr>
          </w:p>
        </w:tc>
        <w:tc>
          <w:tcPr>
            <w:tcW w:w="1562" w:type="dxa"/>
          </w:tcPr>
          <w:p w14:paraId="3CDB2745" w14:textId="77777777" w:rsidR="00BC2E60" w:rsidRDefault="00BC2E60" w:rsidP="006A46B7">
            <w:pPr>
              <w:pStyle w:val="TableText0"/>
              <w:jc w:val="center"/>
              <w:rPr>
                <w:sz w:val="20"/>
                <w:szCs w:val="20"/>
              </w:rPr>
            </w:pPr>
            <w:r>
              <w:rPr>
                <w:sz w:val="20"/>
                <w:szCs w:val="20"/>
              </w:rPr>
              <w:t>Force Majeure</w:t>
            </w:r>
          </w:p>
        </w:tc>
        <w:tc>
          <w:tcPr>
            <w:tcW w:w="7705" w:type="dxa"/>
          </w:tcPr>
          <w:p w14:paraId="3E7E4D38"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0E653E4E" w14:textId="77777777" w:rsidR="00BC2E60" w:rsidRDefault="00BC2E60" w:rsidP="006A46B7">
            <w:pPr>
              <w:pStyle w:val="SC3"/>
              <w:numPr>
                <w:ilvl w:val="0"/>
                <w:numId w:val="0"/>
              </w:numPr>
              <w:jc w:val="both"/>
              <w:rPr>
                <w:rFonts w:cs="Arial"/>
                <w:u w:val="single"/>
                <w:lang w:val="en-GB"/>
              </w:rPr>
            </w:pPr>
          </w:p>
          <w:p w14:paraId="5D13EB75" w14:textId="77777777" w:rsidR="00BC2E60" w:rsidRDefault="00BC2E60" w:rsidP="006A46B7">
            <w:pPr>
              <w:pStyle w:val="SC3"/>
              <w:numPr>
                <w:ilvl w:val="0"/>
                <w:numId w:val="0"/>
              </w:numPr>
              <w:jc w:val="both"/>
              <w:rPr>
                <w:rFonts w:cs="Arial"/>
                <w:lang w:val="en-GB"/>
              </w:rPr>
            </w:pPr>
            <w:r>
              <w:rPr>
                <w:rFonts w:cs="Arial"/>
                <w:b/>
                <w:bCs w:val="0"/>
                <w:lang w:val="en-GB"/>
              </w:rPr>
              <w:t>Force Majeure</w:t>
            </w:r>
          </w:p>
          <w:p w14:paraId="603CDF63" w14:textId="77777777" w:rsidR="00BC2E60" w:rsidRDefault="00BC2E60" w:rsidP="006A46B7">
            <w:pPr>
              <w:pStyle w:val="SC4"/>
              <w:ind w:left="0" w:firstLine="0"/>
              <w:jc w:val="both"/>
              <w:rPr>
                <w:lang w:val="en-US"/>
              </w:rPr>
            </w:pPr>
            <w:r>
              <w:rPr>
                <w:i/>
                <w:lang w:val="en-US"/>
              </w:rPr>
              <w:t>‘</w:t>
            </w:r>
            <w:r w:rsidRPr="0072470F">
              <w:rPr>
                <w:i/>
              </w:rPr>
              <w:t>Force Majeure</w:t>
            </w:r>
            <w:r w:rsidRPr="00F100B7">
              <w:t xml:space="preserve">’ </w:t>
            </w:r>
            <w:r>
              <w:t xml:space="preserve">means any cause, beyond </w:t>
            </w:r>
            <w:r w:rsidRPr="732481C8">
              <w:rPr>
                <w:lang w:val="en-US"/>
              </w:rPr>
              <w:t xml:space="preserve">either </w:t>
            </w:r>
            <w:r>
              <w:rPr>
                <w:lang w:val="en-US"/>
              </w:rPr>
              <w:t>party’s</w:t>
            </w:r>
            <w:r>
              <w:t xml:space="preserve"> control, other than bankruptcy or insolvency, which prevents the performance by </w:t>
            </w:r>
            <w:r w:rsidRPr="732481C8">
              <w:rPr>
                <w:lang w:val="en-US"/>
              </w:rPr>
              <w:t>a party, or both,</w:t>
            </w:r>
            <w:r>
              <w:t xml:space="preserve"> </w:t>
            </w:r>
            <w:r w:rsidRPr="732481C8">
              <w:rPr>
                <w:lang w:val="en-US"/>
              </w:rPr>
              <w:t xml:space="preserve">of </w:t>
            </w:r>
            <w:r>
              <w:t xml:space="preserve">any of </w:t>
            </w:r>
            <w:r w:rsidRPr="732481C8">
              <w:rPr>
                <w:lang w:val="en-US"/>
              </w:rPr>
              <w:t xml:space="preserve">their respective </w:t>
            </w:r>
            <w:r>
              <w:t xml:space="preserve">obligations under the </w:t>
            </w:r>
            <w:r w:rsidRPr="732481C8">
              <w:rPr>
                <w:i/>
                <w:iCs/>
              </w:rPr>
              <w:t>Contract</w:t>
            </w:r>
            <w:r>
              <w:t xml:space="preserve"> and the event of </w:t>
            </w:r>
            <w:r w:rsidRPr="732481C8">
              <w:rPr>
                <w:i/>
                <w:iCs/>
              </w:rPr>
              <w:t>Force Majeure</w:t>
            </w:r>
            <w:r>
              <w:t xml:space="preserve"> did not arise from </w:t>
            </w:r>
            <w:r w:rsidRPr="732481C8">
              <w:rPr>
                <w:lang w:val="en-US"/>
              </w:rPr>
              <w:t>a party’s</w:t>
            </w:r>
            <w:r>
              <w:t xml:space="preserve"> default and could not be avoided or mitigated by the exercise of reasonable effort or foresight. </w:t>
            </w:r>
            <w:r w:rsidRPr="732481C8">
              <w:rPr>
                <w:i/>
                <w:iCs/>
              </w:rPr>
              <w:t>Force Majeure</w:t>
            </w:r>
            <w:r>
              <w:t xml:space="preserve">  includes</w:t>
            </w:r>
            <w:r w:rsidRPr="732481C8">
              <w:rPr>
                <w:lang w:val="en-US"/>
              </w:rPr>
              <w:t xml:space="preserve"> </w:t>
            </w:r>
            <w:r w:rsidRPr="732481C8">
              <w:rPr>
                <w:i/>
                <w:iCs/>
              </w:rPr>
              <w:t>Labour Disputes</w:t>
            </w:r>
            <w:r w:rsidRPr="732481C8">
              <w:rPr>
                <w:lang w:val="en-US"/>
              </w:rPr>
              <w:t>;</w:t>
            </w:r>
            <w:r>
              <w:t xml:space="preserve"> fire</w:t>
            </w:r>
            <w:r w:rsidRPr="732481C8">
              <w:rPr>
                <w:lang w:val="en-US"/>
              </w:rPr>
              <w:t>;</w:t>
            </w:r>
            <w:r>
              <w:t xml:space="preserve"> unusual delay by common carriers or unavoidable casualties</w:t>
            </w:r>
            <w:r w:rsidRPr="732481C8">
              <w:rPr>
                <w:lang w:val="en-US"/>
              </w:rPr>
              <w:t>;</w:t>
            </w:r>
            <w:r>
              <w:t xml:space="preserve"> delay</w:t>
            </w:r>
            <w:r w:rsidRPr="732481C8">
              <w:rPr>
                <w:lang w:val="en-US"/>
              </w:rPr>
              <w:t>s</w:t>
            </w:r>
            <w:r>
              <w:t xml:space="preserve"> in obtaining third-party approvals (excluding approvals of any </w:t>
            </w:r>
            <w:r w:rsidRPr="732481C8">
              <w:rPr>
                <w:i/>
                <w:iCs/>
              </w:rPr>
              <w:t xml:space="preserve">Subcontractors </w:t>
            </w:r>
            <w:r w:rsidRPr="732481C8">
              <w:t xml:space="preserve">or </w:t>
            </w:r>
            <w:r w:rsidRPr="732481C8">
              <w:rPr>
                <w:i/>
                <w:iCs/>
              </w:rPr>
              <w:t xml:space="preserve">Suppliers </w:t>
            </w:r>
            <w:r w:rsidRPr="732481C8">
              <w:t>of any tier)</w:t>
            </w:r>
            <w:r>
              <w:t>, permits, or licenses</w:t>
            </w:r>
            <w:r w:rsidRPr="732481C8">
              <w:rPr>
                <w:lang w:val="en-US"/>
              </w:rPr>
              <w:t>;</w:t>
            </w:r>
            <w:r>
              <w:t xml:space="preserve"> civil disturbance</w:t>
            </w:r>
            <w:r w:rsidRPr="732481C8">
              <w:rPr>
                <w:lang w:val="en-US"/>
              </w:rPr>
              <w:t>; emergency</w:t>
            </w:r>
            <w:r>
              <w:t xml:space="preserve"> acts, orders, legislation, regulations or directives of any government or other public authority</w:t>
            </w:r>
            <w:r>
              <w:rPr>
                <w:lang w:val="en-US"/>
              </w:rPr>
              <w:t xml:space="preserve"> other than stop work orders issued as a direct result of a circumstance described in GC 6.5.2</w:t>
            </w:r>
            <w:r w:rsidRPr="732481C8">
              <w:rPr>
                <w:lang w:val="en-US"/>
              </w:rPr>
              <w:t>;</w:t>
            </w:r>
            <w:r>
              <w:t xml:space="preserve"> acts of a public enemy</w:t>
            </w:r>
            <w:r w:rsidRPr="732481C8">
              <w:rPr>
                <w:lang w:val="en-US"/>
              </w:rPr>
              <w:t>;</w:t>
            </w:r>
            <w:r>
              <w:t xml:space="preserve"> war</w:t>
            </w:r>
            <w:r w:rsidRPr="732481C8">
              <w:rPr>
                <w:lang w:val="en-US"/>
              </w:rPr>
              <w:t>;</w:t>
            </w:r>
            <w:r>
              <w:t xml:space="preserve"> riot</w:t>
            </w:r>
            <w:r w:rsidRPr="732481C8">
              <w:rPr>
                <w:lang w:val="en-US"/>
              </w:rPr>
              <w:t>;</w:t>
            </w:r>
            <w:r>
              <w:t xml:space="preserve"> sabotage</w:t>
            </w:r>
            <w:r w:rsidRPr="732481C8">
              <w:rPr>
                <w:lang w:val="en-US"/>
              </w:rPr>
              <w:t>;</w:t>
            </w:r>
            <w:r>
              <w:t xml:space="preserve"> blockage embargo</w:t>
            </w:r>
            <w:r w:rsidRPr="732481C8">
              <w:rPr>
                <w:lang w:val="en-US"/>
              </w:rPr>
              <w:t xml:space="preserve">; </w:t>
            </w:r>
            <w:r>
              <w:t>lightning</w:t>
            </w:r>
            <w:r w:rsidRPr="732481C8">
              <w:rPr>
                <w:lang w:val="en-US"/>
              </w:rPr>
              <w:t>;</w:t>
            </w:r>
            <w:r>
              <w:t xml:space="preserve"> earthquake</w:t>
            </w:r>
            <w:r w:rsidRPr="732481C8">
              <w:rPr>
                <w:lang w:val="en-US"/>
              </w:rPr>
              <w:t>;</w:t>
            </w:r>
            <w:r>
              <w:t xml:space="preserve"> </w:t>
            </w:r>
            <w:r w:rsidRPr="732481C8">
              <w:rPr>
                <w:lang w:val="en-US"/>
              </w:rPr>
              <w:t xml:space="preserve">adverse weather conditions, but only if substantially beyond the weather norms of the </w:t>
            </w:r>
            <w:r w:rsidRPr="732481C8">
              <w:rPr>
                <w:i/>
                <w:iCs/>
                <w:lang w:val="en-US"/>
              </w:rPr>
              <w:t>Place of the Work</w:t>
            </w:r>
            <w:r w:rsidRPr="732481C8">
              <w:rPr>
                <w:lang w:val="en-US"/>
              </w:rPr>
              <w:t>; acts of God; or declared epidemic or pandemic outbreak or other public health emergency (e.g. SARS, COVID-19).</w:t>
            </w:r>
          </w:p>
          <w:p w14:paraId="1A52CAC9" w14:textId="77777777" w:rsidR="00BC2E60" w:rsidRPr="00BC662B" w:rsidRDefault="00BC2E60" w:rsidP="006A46B7">
            <w:pPr>
              <w:pStyle w:val="SC4"/>
              <w:ind w:left="0" w:firstLine="0"/>
              <w:jc w:val="both"/>
              <w:rPr>
                <w:rFonts w:cs="Arial"/>
                <w:lang w:val="en-US"/>
              </w:rPr>
            </w:pPr>
          </w:p>
        </w:tc>
      </w:tr>
      <w:tr w:rsidR="00BC2E60" w:rsidRPr="00AB0F97" w14:paraId="17D84B8D" w14:textId="77777777" w:rsidTr="006A46B7">
        <w:tc>
          <w:tcPr>
            <w:tcW w:w="813" w:type="dxa"/>
          </w:tcPr>
          <w:p w14:paraId="547B63A1" w14:textId="77777777" w:rsidR="00BC2E60" w:rsidRPr="00AB0F97" w:rsidRDefault="00BC2E60" w:rsidP="006A46B7">
            <w:pPr>
              <w:pStyle w:val="SimpleL3"/>
            </w:pPr>
          </w:p>
        </w:tc>
        <w:tc>
          <w:tcPr>
            <w:tcW w:w="1562" w:type="dxa"/>
          </w:tcPr>
          <w:p w14:paraId="1CA9EA96" w14:textId="77777777" w:rsidR="00BC2E60" w:rsidRDefault="00BC2E60" w:rsidP="006A46B7">
            <w:pPr>
              <w:pStyle w:val="TableText0"/>
              <w:jc w:val="center"/>
              <w:rPr>
                <w:sz w:val="20"/>
                <w:szCs w:val="20"/>
              </w:rPr>
            </w:pPr>
            <w:r>
              <w:rPr>
                <w:sz w:val="20"/>
                <w:szCs w:val="20"/>
              </w:rPr>
              <w:t>General Labour Conditions</w:t>
            </w:r>
          </w:p>
        </w:tc>
        <w:tc>
          <w:tcPr>
            <w:tcW w:w="7705" w:type="dxa"/>
          </w:tcPr>
          <w:p w14:paraId="3D9940D4"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3B58D1AB" w14:textId="77777777" w:rsidR="00BC2E60" w:rsidRDefault="00BC2E60" w:rsidP="006A46B7">
            <w:pPr>
              <w:pStyle w:val="SC3"/>
              <w:numPr>
                <w:ilvl w:val="0"/>
                <w:numId w:val="0"/>
              </w:numPr>
              <w:jc w:val="both"/>
              <w:rPr>
                <w:rFonts w:cs="Arial"/>
                <w:u w:val="single"/>
                <w:lang w:val="en-GB"/>
              </w:rPr>
            </w:pPr>
          </w:p>
          <w:p w14:paraId="59705FFE" w14:textId="77777777" w:rsidR="00BC2E60" w:rsidRDefault="00BC2E60" w:rsidP="006A46B7">
            <w:pPr>
              <w:pStyle w:val="SC3"/>
              <w:numPr>
                <w:ilvl w:val="0"/>
                <w:numId w:val="0"/>
              </w:numPr>
              <w:jc w:val="both"/>
              <w:rPr>
                <w:rFonts w:cs="Arial"/>
                <w:b/>
                <w:bCs w:val="0"/>
                <w:lang w:val="en-GB"/>
              </w:rPr>
            </w:pPr>
            <w:r>
              <w:rPr>
                <w:rFonts w:cs="Arial"/>
                <w:b/>
                <w:bCs w:val="0"/>
                <w:lang w:val="en-GB"/>
              </w:rPr>
              <w:t>General Labour Conditions</w:t>
            </w:r>
          </w:p>
          <w:p w14:paraId="471F6911" w14:textId="77777777" w:rsidR="00BC2E60" w:rsidRDefault="00BC2E60" w:rsidP="006A46B7">
            <w:pPr>
              <w:pStyle w:val="SC4"/>
              <w:ind w:left="0" w:firstLine="0"/>
              <w:jc w:val="both"/>
            </w:pPr>
            <w:r>
              <w:rPr>
                <w:i/>
                <w:lang w:val="en-US"/>
              </w:rPr>
              <w:t>‘</w:t>
            </w:r>
            <w:r w:rsidRPr="0072470F">
              <w:rPr>
                <w:i/>
              </w:rPr>
              <w:t>General Labour Conditions</w:t>
            </w:r>
            <w:r>
              <w:rPr>
                <w:i/>
                <w:lang w:val="en-US"/>
              </w:rPr>
              <w:t>’</w:t>
            </w:r>
            <w:r w:rsidRPr="00F100B7">
              <w:t xml:space="preserve"> means the requirements for the use of union labour by the</w:t>
            </w:r>
            <w:r>
              <w:t xml:space="preserve"> </w:t>
            </w:r>
            <w:r w:rsidRPr="0072470F">
              <w:rPr>
                <w:i/>
              </w:rPr>
              <w:t>Contractor</w:t>
            </w:r>
            <w:r w:rsidRPr="00F100B7">
              <w:t xml:space="preserve"> and Subcontractors as more particularly set out in GC1</w:t>
            </w:r>
            <w:r>
              <w:rPr>
                <w:lang w:val="en-CA"/>
              </w:rPr>
              <w:t>4</w:t>
            </w:r>
            <w:r w:rsidRPr="00F100B7">
              <w:t>.</w:t>
            </w:r>
            <w:r>
              <w:rPr>
                <w:lang w:val="en-CA"/>
              </w:rPr>
              <w:t>2</w:t>
            </w:r>
            <w:r w:rsidRPr="00F100B7">
              <w:t xml:space="preserve"> – GENERAL LABOUR CONDITIONS.</w:t>
            </w:r>
          </w:p>
          <w:p w14:paraId="1B0E8A31" w14:textId="77777777" w:rsidR="00BC2E60" w:rsidRPr="007D5901" w:rsidRDefault="00BC2E60" w:rsidP="006A46B7">
            <w:pPr>
              <w:pStyle w:val="SC4"/>
              <w:ind w:left="0" w:firstLine="0"/>
              <w:jc w:val="both"/>
              <w:rPr>
                <w:rFonts w:cs="Arial"/>
              </w:rPr>
            </w:pPr>
          </w:p>
        </w:tc>
      </w:tr>
      <w:tr w:rsidR="00BC2E60" w:rsidRPr="00AB0F97" w14:paraId="7BE771E7" w14:textId="77777777" w:rsidTr="006A46B7">
        <w:tc>
          <w:tcPr>
            <w:tcW w:w="813" w:type="dxa"/>
          </w:tcPr>
          <w:p w14:paraId="5FD71A37" w14:textId="77777777" w:rsidR="00BC2E60" w:rsidRPr="00AB0F97" w:rsidRDefault="00BC2E60" w:rsidP="006A46B7">
            <w:pPr>
              <w:pStyle w:val="SimpleL3"/>
            </w:pPr>
          </w:p>
        </w:tc>
        <w:tc>
          <w:tcPr>
            <w:tcW w:w="1562" w:type="dxa"/>
          </w:tcPr>
          <w:p w14:paraId="5A15A072" w14:textId="77777777" w:rsidR="00BC2E60" w:rsidRDefault="00BC2E60" w:rsidP="006A46B7">
            <w:pPr>
              <w:pStyle w:val="TableText0"/>
              <w:jc w:val="center"/>
              <w:rPr>
                <w:sz w:val="20"/>
                <w:szCs w:val="20"/>
              </w:rPr>
            </w:pPr>
            <w:r>
              <w:rPr>
                <w:sz w:val="20"/>
                <w:szCs w:val="20"/>
              </w:rPr>
              <w:t>High-Level Schedule</w:t>
            </w:r>
          </w:p>
        </w:tc>
        <w:tc>
          <w:tcPr>
            <w:tcW w:w="7705" w:type="dxa"/>
          </w:tcPr>
          <w:p w14:paraId="0AB927E8"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7C3CB7BC" w14:textId="77777777" w:rsidR="00BC2E60" w:rsidRDefault="00BC2E60" w:rsidP="006A46B7">
            <w:pPr>
              <w:pStyle w:val="SC3"/>
              <w:numPr>
                <w:ilvl w:val="0"/>
                <w:numId w:val="0"/>
              </w:numPr>
              <w:jc w:val="both"/>
              <w:rPr>
                <w:rFonts w:cs="Arial"/>
                <w:u w:val="single"/>
                <w:lang w:val="en-GB"/>
              </w:rPr>
            </w:pPr>
          </w:p>
          <w:p w14:paraId="406199F0" w14:textId="77777777" w:rsidR="00BC2E60" w:rsidRDefault="00BC2E60" w:rsidP="006A46B7">
            <w:pPr>
              <w:pStyle w:val="SC3"/>
              <w:numPr>
                <w:ilvl w:val="0"/>
                <w:numId w:val="0"/>
              </w:numPr>
              <w:jc w:val="both"/>
              <w:rPr>
                <w:b/>
                <w:lang w:val="en-CA"/>
              </w:rPr>
            </w:pPr>
            <w:r>
              <w:rPr>
                <w:b/>
                <w:lang w:val="en-CA"/>
              </w:rPr>
              <w:t>High-Level Schedule</w:t>
            </w:r>
          </w:p>
          <w:p w14:paraId="7B5B62BA" w14:textId="77777777" w:rsidR="00BC2E60" w:rsidRDefault="00BC2E60" w:rsidP="006A46B7">
            <w:pPr>
              <w:pStyle w:val="SC3"/>
              <w:numPr>
                <w:ilvl w:val="0"/>
                <w:numId w:val="0"/>
              </w:numPr>
              <w:jc w:val="both"/>
              <w:rPr>
                <w:rFonts w:cs="Arial"/>
                <w:u w:val="single"/>
                <w:lang w:val="en-GB"/>
              </w:rPr>
            </w:pPr>
            <w:r>
              <w:rPr>
                <w:rStyle w:val="DeltaViewInsertion"/>
                <w:i/>
                <w:lang w:val="en-CA"/>
              </w:rPr>
              <w:t>‘</w:t>
            </w:r>
            <w:r w:rsidRPr="00C45B64">
              <w:rPr>
                <w:rStyle w:val="DeltaViewInsertion"/>
                <w:i/>
                <w:lang w:val="en-CA"/>
              </w:rPr>
              <w:t>High</w:t>
            </w:r>
            <w:r>
              <w:rPr>
                <w:rStyle w:val="DeltaViewInsertion"/>
                <w:i/>
                <w:lang w:val="en-CA"/>
              </w:rPr>
              <w:t>-</w:t>
            </w:r>
            <w:r w:rsidRPr="00C45B64">
              <w:rPr>
                <w:rStyle w:val="DeltaViewInsertion"/>
                <w:i/>
                <w:lang w:val="en-CA"/>
              </w:rPr>
              <w:t>Level Schedule</w:t>
            </w:r>
            <w:r>
              <w:rPr>
                <w:rStyle w:val="DeltaViewInsertion"/>
                <w:i/>
                <w:lang w:val="en-CA"/>
              </w:rPr>
              <w:t>’</w:t>
            </w:r>
            <w:r w:rsidRPr="00C45B64">
              <w:rPr>
                <w:rStyle w:val="DeltaViewInsertion"/>
                <w:lang w:val="en-CA"/>
              </w:rPr>
              <w:t xml:space="preserve"> means the high-level construction schedule prepared by the </w:t>
            </w:r>
            <w:r w:rsidRPr="00C45B64">
              <w:rPr>
                <w:rStyle w:val="DeltaViewInsertion"/>
                <w:i/>
                <w:lang w:val="en-CA"/>
              </w:rPr>
              <w:t>Contractor</w:t>
            </w:r>
            <w:r w:rsidRPr="00C45B64">
              <w:rPr>
                <w:rStyle w:val="DeltaViewInsertion"/>
                <w:lang w:val="en-CA"/>
              </w:rPr>
              <w:t xml:space="preserve"> and submitted to the </w:t>
            </w:r>
            <w:r w:rsidRPr="00C45B64">
              <w:rPr>
                <w:rStyle w:val="DeltaViewInsertion"/>
                <w:i/>
                <w:lang w:val="en-CA"/>
              </w:rPr>
              <w:t>Owner</w:t>
            </w:r>
            <w:r w:rsidRPr="00C45B64">
              <w:rPr>
                <w:rStyle w:val="DeltaViewInsertion"/>
                <w:lang w:val="en-CA"/>
              </w:rPr>
              <w:t xml:space="preserve"> together with the executed </w:t>
            </w:r>
            <w:r>
              <w:rPr>
                <w:rStyle w:val="DeltaViewInsertion"/>
                <w:lang w:val="en-CA"/>
              </w:rPr>
              <w:t>letter of award</w:t>
            </w:r>
            <w:r>
              <w:rPr>
                <w:rStyle w:val="DeltaViewInsertion"/>
                <w:i/>
                <w:lang w:val="en-CA"/>
              </w:rPr>
              <w:t>.</w:t>
            </w:r>
          </w:p>
        </w:tc>
      </w:tr>
      <w:tr w:rsidR="00BC2E60" w:rsidRPr="00AB0F97" w14:paraId="6F593B93" w14:textId="77777777" w:rsidTr="006A46B7">
        <w:tc>
          <w:tcPr>
            <w:tcW w:w="813" w:type="dxa"/>
          </w:tcPr>
          <w:p w14:paraId="7909A054" w14:textId="77777777" w:rsidR="00BC2E60" w:rsidRPr="00AB0F97" w:rsidRDefault="00BC2E60" w:rsidP="006A46B7">
            <w:pPr>
              <w:pStyle w:val="SimpleL3"/>
            </w:pPr>
          </w:p>
        </w:tc>
        <w:tc>
          <w:tcPr>
            <w:tcW w:w="1562" w:type="dxa"/>
          </w:tcPr>
          <w:p w14:paraId="0158A8A3" w14:textId="77777777" w:rsidR="00BC2E60" w:rsidRDefault="00BC2E60" w:rsidP="006A46B7">
            <w:pPr>
              <w:pStyle w:val="TableText0"/>
              <w:jc w:val="center"/>
              <w:rPr>
                <w:sz w:val="20"/>
                <w:szCs w:val="20"/>
              </w:rPr>
            </w:pPr>
            <w:r>
              <w:rPr>
                <w:sz w:val="20"/>
                <w:szCs w:val="20"/>
              </w:rPr>
              <w:t>Install</w:t>
            </w:r>
          </w:p>
        </w:tc>
        <w:tc>
          <w:tcPr>
            <w:tcW w:w="7705" w:type="dxa"/>
          </w:tcPr>
          <w:p w14:paraId="414A1AE7"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52F6F7C5" w14:textId="77777777" w:rsidR="00BC2E60" w:rsidRDefault="00BC2E60" w:rsidP="006A46B7">
            <w:pPr>
              <w:pStyle w:val="SC3"/>
              <w:numPr>
                <w:ilvl w:val="0"/>
                <w:numId w:val="0"/>
              </w:numPr>
              <w:jc w:val="both"/>
              <w:rPr>
                <w:rFonts w:cs="Arial"/>
                <w:lang w:val="en-GB"/>
              </w:rPr>
            </w:pPr>
          </w:p>
          <w:p w14:paraId="678C1C6D" w14:textId="77777777" w:rsidR="00BC2E60" w:rsidRDefault="00BC2E60" w:rsidP="006A46B7">
            <w:pPr>
              <w:pStyle w:val="SC3"/>
              <w:numPr>
                <w:ilvl w:val="0"/>
                <w:numId w:val="0"/>
              </w:numPr>
              <w:jc w:val="both"/>
              <w:rPr>
                <w:rFonts w:cs="Arial"/>
                <w:lang w:val="en-GB"/>
              </w:rPr>
            </w:pPr>
            <w:r w:rsidRPr="008C6CED">
              <w:rPr>
                <w:b/>
              </w:rPr>
              <w:t>Install</w:t>
            </w:r>
          </w:p>
          <w:p w14:paraId="052B75F7" w14:textId="77777777" w:rsidR="00BC2E60" w:rsidRPr="004C740A" w:rsidRDefault="00BC2E60" w:rsidP="006A46B7">
            <w:pPr>
              <w:pStyle w:val="SC3"/>
              <w:numPr>
                <w:ilvl w:val="0"/>
                <w:numId w:val="0"/>
              </w:numPr>
              <w:jc w:val="both"/>
              <w:rPr>
                <w:lang w:val="en-US"/>
              </w:rPr>
            </w:pPr>
            <w:r>
              <w:rPr>
                <w:i/>
                <w:lang w:val="en-US"/>
              </w:rPr>
              <w:t>‘</w:t>
            </w:r>
            <w:r w:rsidRPr="0072470F">
              <w:rPr>
                <w:i/>
              </w:rPr>
              <w:t>Install</w:t>
            </w:r>
            <w:r>
              <w:rPr>
                <w:i/>
                <w:lang w:val="en-US"/>
              </w:rPr>
              <w:t>’</w:t>
            </w:r>
            <w:r w:rsidRPr="00F100B7">
              <w:t xml:space="preserve"> means </w:t>
            </w:r>
            <w:r w:rsidRPr="00E00974">
              <w:t>install</w:t>
            </w:r>
            <w:r w:rsidRPr="00F100B7">
              <w:t xml:space="preserve"> and connect. Install has this meaning whether or not the first letter is capitalized</w:t>
            </w:r>
            <w:r>
              <w:rPr>
                <w:lang w:val="en-US"/>
              </w:rPr>
              <w:t>.</w:t>
            </w:r>
          </w:p>
        </w:tc>
      </w:tr>
      <w:tr w:rsidR="00BC2E60" w:rsidRPr="00AB0F97" w14:paraId="1CDA6D9C" w14:textId="77777777" w:rsidTr="006A46B7">
        <w:tc>
          <w:tcPr>
            <w:tcW w:w="813" w:type="dxa"/>
          </w:tcPr>
          <w:p w14:paraId="4D4F751B" w14:textId="77777777" w:rsidR="00BC2E60" w:rsidRPr="00AB0F97" w:rsidRDefault="00BC2E60" w:rsidP="006A46B7">
            <w:pPr>
              <w:pStyle w:val="SimpleL3"/>
            </w:pPr>
          </w:p>
        </w:tc>
        <w:tc>
          <w:tcPr>
            <w:tcW w:w="1562" w:type="dxa"/>
          </w:tcPr>
          <w:p w14:paraId="7C4C6CA3" w14:textId="77777777" w:rsidR="00BC2E60" w:rsidRDefault="00BC2E60" w:rsidP="006A46B7">
            <w:pPr>
              <w:pStyle w:val="TableText0"/>
              <w:jc w:val="center"/>
              <w:rPr>
                <w:sz w:val="20"/>
                <w:szCs w:val="20"/>
              </w:rPr>
            </w:pPr>
            <w:r>
              <w:rPr>
                <w:sz w:val="20"/>
                <w:szCs w:val="20"/>
              </w:rPr>
              <w:t>Labour Dispute</w:t>
            </w:r>
          </w:p>
        </w:tc>
        <w:tc>
          <w:tcPr>
            <w:tcW w:w="7705" w:type="dxa"/>
          </w:tcPr>
          <w:p w14:paraId="1AF0B5A2"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1F74CA9D" w14:textId="77777777" w:rsidR="00BC2E60" w:rsidRDefault="00BC2E60" w:rsidP="006A46B7">
            <w:pPr>
              <w:pStyle w:val="SC3"/>
              <w:numPr>
                <w:ilvl w:val="0"/>
                <w:numId w:val="0"/>
              </w:numPr>
              <w:jc w:val="both"/>
              <w:rPr>
                <w:rFonts w:cs="Arial"/>
                <w:u w:val="single"/>
                <w:lang w:val="en-GB"/>
              </w:rPr>
            </w:pPr>
          </w:p>
          <w:p w14:paraId="5E8DBCCE" w14:textId="77777777" w:rsidR="00BC2E60" w:rsidRDefault="00BC2E60" w:rsidP="006A46B7">
            <w:pPr>
              <w:pStyle w:val="SC3"/>
              <w:numPr>
                <w:ilvl w:val="0"/>
                <w:numId w:val="0"/>
              </w:numPr>
              <w:jc w:val="both"/>
              <w:rPr>
                <w:b/>
              </w:rPr>
            </w:pPr>
            <w:r w:rsidRPr="008C6CED">
              <w:rPr>
                <w:b/>
              </w:rPr>
              <w:t>Labour Dispute</w:t>
            </w:r>
          </w:p>
          <w:p w14:paraId="7E910785" w14:textId="77777777" w:rsidR="00BC2E60" w:rsidRPr="00811218" w:rsidRDefault="00BC2E60" w:rsidP="006A46B7">
            <w:pPr>
              <w:pStyle w:val="SC3"/>
              <w:numPr>
                <w:ilvl w:val="0"/>
                <w:numId w:val="0"/>
              </w:numPr>
              <w:jc w:val="both"/>
              <w:rPr>
                <w:i/>
                <w:lang w:val="en-US"/>
              </w:rPr>
            </w:pPr>
            <w:r>
              <w:rPr>
                <w:i/>
                <w:lang w:val="en-US"/>
              </w:rPr>
              <w:t>‘</w:t>
            </w:r>
            <w:r w:rsidRPr="0072470F">
              <w:rPr>
                <w:i/>
              </w:rPr>
              <w:t>Labour Dispute</w:t>
            </w:r>
            <w:r>
              <w:rPr>
                <w:i/>
                <w:lang w:val="en-US"/>
              </w:rPr>
              <w:t>’</w:t>
            </w:r>
            <w:r w:rsidRPr="00F100B7">
              <w:t xml:space="preserve"> means any lawful or unlawful labour problems, work stoppage, labour disruption, strike (including lockouts decreed or recommended for its members by a</w:t>
            </w:r>
            <w:r>
              <w:t xml:space="preserve"> </w:t>
            </w:r>
            <w:r w:rsidRPr="00F100B7">
              <w:t xml:space="preserve">recognized contractor’s association of which the </w:t>
            </w:r>
            <w:r w:rsidRPr="0072470F">
              <w:rPr>
                <w:i/>
              </w:rPr>
              <w:t>Contractor</w:t>
            </w:r>
            <w:r w:rsidRPr="00F100B7">
              <w:t xml:space="preserve"> is a member or to which the </w:t>
            </w:r>
            <w:r w:rsidRPr="0072470F">
              <w:rPr>
                <w:i/>
              </w:rPr>
              <w:t>Contractor</w:t>
            </w:r>
            <w:r w:rsidRPr="00F100B7">
              <w:t xml:space="preserve"> is otherwise bound), job action, slow down, picketing, refusal to work or continue to work, refusal to supply materials, cessation or work or other labour controversy, whether caused by a failure of the </w:t>
            </w:r>
            <w:r w:rsidRPr="008C6CED">
              <w:rPr>
                <w:i/>
              </w:rPr>
              <w:t>Contractor</w:t>
            </w:r>
            <w:r w:rsidRPr="00F100B7">
              <w:t xml:space="preserve"> to comply with the </w:t>
            </w:r>
            <w:r w:rsidRPr="008C6CED">
              <w:rPr>
                <w:i/>
              </w:rPr>
              <w:t xml:space="preserve">General </w:t>
            </w:r>
            <w:r w:rsidRPr="008C6CED">
              <w:rPr>
                <w:i/>
              </w:rPr>
              <w:lastRenderedPageBreak/>
              <w:t>Labour Conditions</w:t>
            </w:r>
            <w:r w:rsidRPr="00F100B7">
              <w:t xml:space="preserve"> or not, which does, or might, affect the </w:t>
            </w:r>
            <w:r w:rsidRPr="0072470F">
              <w:rPr>
                <w:i/>
              </w:rPr>
              <w:t>Work</w:t>
            </w:r>
            <w:r w:rsidRPr="00F100B7">
              <w:t>.</w:t>
            </w:r>
          </w:p>
        </w:tc>
      </w:tr>
      <w:tr w:rsidR="00BC2E60" w:rsidRPr="00AB0F97" w14:paraId="1FCA68A6" w14:textId="77777777" w:rsidTr="006A46B7">
        <w:tc>
          <w:tcPr>
            <w:tcW w:w="813" w:type="dxa"/>
          </w:tcPr>
          <w:p w14:paraId="02ABA98E" w14:textId="77777777" w:rsidR="00BC2E60" w:rsidRPr="00AB0F97" w:rsidRDefault="00BC2E60" w:rsidP="006A46B7">
            <w:pPr>
              <w:pStyle w:val="SimpleL3"/>
            </w:pPr>
          </w:p>
        </w:tc>
        <w:tc>
          <w:tcPr>
            <w:tcW w:w="1562" w:type="dxa"/>
          </w:tcPr>
          <w:p w14:paraId="0E9462B0" w14:textId="77777777" w:rsidR="00BC2E60" w:rsidRDefault="00BC2E60" w:rsidP="006A46B7">
            <w:pPr>
              <w:pStyle w:val="TableText0"/>
              <w:jc w:val="center"/>
              <w:rPr>
                <w:sz w:val="20"/>
                <w:szCs w:val="20"/>
              </w:rPr>
            </w:pPr>
            <w:r>
              <w:rPr>
                <w:sz w:val="20"/>
                <w:szCs w:val="20"/>
              </w:rPr>
              <w:t>M</w:t>
            </w:r>
            <w:r>
              <w:rPr>
                <w:szCs w:val="20"/>
              </w:rPr>
              <w:t>ilestone</w:t>
            </w:r>
          </w:p>
        </w:tc>
        <w:tc>
          <w:tcPr>
            <w:tcW w:w="7705" w:type="dxa"/>
          </w:tcPr>
          <w:p w14:paraId="6D9AB2F5"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62D05A9C" w14:textId="77777777" w:rsidR="00BC2E60" w:rsidRDefault="00BC2E60" w:rsidP="006A46B7">
            <w:pPr>
              <w:pStyle w:val="SC3"/>
              <w:numPr>
                <w:ilvl w:val="0"/>
                <w:numId w:val="0"/>
              </w:numPr>
              <w:jc w:val="both"/>
              <w:rPr>
                <w:rFonts w:cs="Arial"/>
                <w:u w:val="single"/>
                <w:lang w:val="en-GB"/>
              </w:rPr>
            </w:pPr>
          </w:p>
          <w:p w14:paraId="6E310B61" w14:textId="77777777" w:rsidR="00BC2E60" w:rsidRPr="007313EF" w:rsidRDefault="00BC2E60" w:rsidP="006A46B7">
            <w:pPr>
              <w:pStyle w:val="SC3"/>
              <w:numPr>
                <w:ilvl w:val="0"/>
                <w:numId w:val="0"/>
              </w:numPr>
              <w:jc w:val="both"/>
              <w:rPr>
                <w:b/>
                <w:lang w:val="en-US"/>
              </w:rPr>
            </w:pPr>
            <w:r>
              <w:rPr>
                <w:b/>
                <w:lang w:val="en-US"/>
              </w:rPr>
              <w:t>Milestone</w:t>
            </w:r>
          </w:p>
          <w:p w14:paraId="12F87D36" w14:textId="2A8899E0" w:rsidR="00953652" w:rsidRDefault="00BC2E60" w:rsidP="004F7898">
            <w:pPr>
              <w:spacing w:after="0"/>
              <w:rPr>
                <w:rFonts w:eastAsia="Calibri" w:cs="Arial"/>
                <w:szCs w:val="20"/>
              </w:rPr>
            </w:pPr>
            <w:r>
              <w:rPr>
                <w:i/>
              </w:rPr>
              <w:t xml:space="preserve">‘Milestone’ means </w:t>
            </w:r>
            <w:r w:rsidRPr="732481C8">
              <w:t>the following</w:t>
            </w:r>
            <w:r>
              <w:t xml:space="preserve"> events, each of which must be identified and labelled</w:t>
            </w:r>
            <w:r w:rsidRPr="732481C8">
              <w:t xml:space="preserve"> </w:t>
            </w:r>
            <w:r>
              <w:t xml:space="preserve">as </w:t>
            </w:r>
            <w:r w:rsidRPr="732481C8">
              <w:t xml:space="preserve">a “Milestone” in the </w:t>
            </w:r>
            <w:r w:rsidRPr="732481C8">
              <w:rPr>
                <w:i/>
                <w:iCs/>
              </w:rPr>
              <w:t>Baseline Schedule</w:t>
            </w:r>
            <w:r w:rsidRPr="732481C8">
              <w:t>:</w:t>
            </w:r>
            <w:r w:rsidRPr="003E577E">
              <w:t xml:space="preserve"> </w:t>
            </w:r>
          </w:p>
          <w:p w14:paraId="0D98F28B" w14:textId="77777777" w:rsidR="004F7898" w:rsidRPr="00F50C40" w:rsidRDefault="004F7898" w:rsidP="004F7898">
            <w:pPr>
              <w:spacing w:after="0"/>
              <w:rPr>
                <w:rFonts w:cs="Arial"/>
                <w:bCs/>
                <w:szCs w:val="20"/>
              </w:rPr>
            </w:pPr>
          </w:p>
          <w:tbl>
            <w:tblPr>
              <w:tblStyle w:val="TableGrid3"/>
              <w:tblW w:w="0" w:type="auto"/>
              <w:tblLook w:val="04A0" w:firstRow="1" w:lastRow="0" w:firstColumn="1" w:lastColumn="0" w:noHBand="0" w:noVBand="1"/>
            </w:tblPr>
            <w:tblGrid>
              <w:gridCol w:w="3212"/>
              <w:gridCol w:w="4267"/>
            </w:tblGrid>
            <w:tr w:rsidR="004F7898" w:rsidRPr="004A76B1" w14:paraId="17237BD8" w14:textId="77777777" w:rsidTr="00BB2AB6">
              <w:tc>
                <w:tcPr>
                  <w:tcW w:w="3865" w:type="dxa"/>
                </w:tcPr>
                <w:p w14:paraId="3F9D715F" w14:textId="77777777" w:rsidR="004F7898" w:rsidRPr="00F0094C" w:rsidRDefault="004F7898" w:rsidP="004F7898">
                  <w:pPr>
                    <w:spacing w:after="0"/>
                    <w:rPr>
                      <w:rFonts w:cs="Arial"/>
                      <w:sz w:val="20"/>
                      <w:szCs w:val="20"/>
                    </w:rPr>
                  </w:pPr>
                  <w:r w:rsidRPr="00F0094C">
                    <w:rPr>
                      <w:rFonts w:cs="Arial"/>
                      <w:sz w:val="20"/>
                      <w:szCs w:val="20"/>
                    </w:rPr>
                    <w:t>Construction Kick-off Meeting</w:t>
                  </w:r>
                </w:p>
              </w:tc>
              <w:tc>
                <w:tcPr>
                  <w:tcW w:w="5485" w:type="dxa"/>
                </w:tcPr>
                <w:p w14:paraId="1613302B" w14:textId="77777777" w:rsidR="004F7898" w:rsidRPr="007432E0" w:rsidRDefault="004F7898" w:rsidP="004F7898">
                  <w:pPr>
                    <w:spacing w:after="0"/>
                    <w:rPr>
                      <w:rFonts w:cs="Arial"/>
                      <w:sz w:val="20"/>
                      <w:szCs w:val="20"/>
                    </w:rPr>
                  </w:pPr>
                  <w:r w:rsidRPr="00657CEB">
                    <w:rPr>
                      <w:rFonts w:cs="Arial"/>
                      <w:sz w:val="20"/>
                      <w:szCs w:val="20"/>
                    </w:rPr>
                    <w:t xml:space="preserve">June </w:t>
                  </w:r>
                  <w:r>
                    <w:rPr>
                      <w:rFonts w:cs="Arial"/>
                      <w:sz w:val="20"/>
                      <w:szCs w:val="20"/>
                    </w:rPr>
                    <w:t>25</w:t>
                  </w:r>
                  <w:r w:rsidRPr="00657CEB">
                    <w:rPr>
                      <w:rFonts w:cs="Arial"/>
                      <w:sz w:val="20"/>
                      <w:szCs w:val="20"/>
                    </w:rPr>
                    <w:t>, 2024</w:t>
                  </w:r>
                  <w:r w:rsidRPr="00657CEB" w:rsidDel="005332F5">
                    <w:rPr>
                      <w:rFonts w:cs="Arial"/>
                      <w:sz w:val="20"/>
                      <w:szCs w:val="20"/>
                    </w:rPr>
                    <w:t xml:space="preserve"> </w:t>
                  </w:r>
                  <w:r w:rsidRPr="00657CEB">
                    <w:rPr>
                      <w:rFonts w:cs="Arial"/>
                      <w:sz w:val="20"/>
                      <w:szCs w:val="20"/>
                    </w:rPr>
                    <w:t>(TBD)</w:t>
                  </w:r>
                </w:p>
                <w:p w14:paraId="792B8F40" w14:textId="77777777" w:rsidR="004F7898" w:rsidRPr="007432E0" w:rsidRDefault="004F7898" w:rsidP="004F7898">
                  <w:pPr>
                    <w:spacing w:after="0"/>
                    <w:rPr>
                      <w:rFonts w:cs="Arial"/>
                      <w:sz w:val="20"/>
                      <w:szCs w:val="20"/>
                    </w:rPr>
                  </w:pPr>
                </w:p>
              </w:tc>
            </w:tr>
            <w:tr w:rsidR="004F7898" w:rsidRPr="004A76B1" w14:paraId="2D08F673" w14:textId="77777777" w:rsidTr="00BB2AB6">
              <w:tc>
                <w:tcPr>
                  <w:tcW w:w="3865" w:type="dxa"/>
                </w:tcPr>
                <w:p w14:paraId="4752CF08" w14:textId="77777777" w:rsidR="004F7898" w:rsidRPr="00F0094C" w:rsidRDefault="004F7898" w:rsidP="004F7898">
                  <w:pPr>
                    <w:spacing w:after="0"/>
                    <w:rPr>
                      <w:rFonts w:cs="Arial"/>
                      <w:sz w:val="20"/>
                      <w:szCs w:val="20"/>
                    </w:rPr>
                  </w:pPr>
                  <w:r w:rsidRPr="00657CEB">
                    <w:rPr>
                      <w:rFonts w:cs="Arial"/>
                      <w:sz w:val="20"/>
                      <w:szCs w:val="20"/>
                    </w:rPr>
                    <w:t>Mobilization and Construction Start</w:t>
                  </w:r>
                </w:p>
                <w:p w14:paraId="4EDD3D46" w14:textId="77777777" w:rsidR="004F7898" w:rsidRPr="007432E0" w:rsidRDefault="004F7898" w:rsidP="004F7898">
                  <w:pPr>
                    <w:spacing w:after="0"/>
                    <w:rPr>
                      <w:rFonts w:cs="Arial"/>
                      <w:sz w:val="20"/>
                      <w:szCs w:val="20"/>
                    </w:rPr>
                  </w:pPr>
                </w:p>
              </w:tc>
              <w:tc>
                <w:tcPr>
                  <w:tcW w:w="5485" w:type="dxa"/>
                </w:tcPr>
                <w:p w14:paraId="18847854" w14:textId="77777777" w:rsidR="004F7898" w:rsidRPr="007432E0" w:rsidRDefault="004F7898" w:rsidP="004F7898">
                  <w:pPr>
                    <w:spacing w:after="0"/>
                    <w:rPr>
                      <w:rFonts w:cs="Arial"/>
                      <w:sz w:val="20"/>
                      <w:szCs w:val="20"/>
                    </w:rPr>
                  </w:pPr>
                  <w:r w:rsidRPr="00657CEB">
                    <w:rPr>
                      <w:rFonts w:cs="Arial"/>
                      <w:sz w:val="20"/>
                      <w:szCs w:val="20"/>
                    </w:rPr>
                    <w:t>Ju</w:t>
                  </w:r>
                  <w:r>
                    <w:rPr>
                      <w:rFonts w:cs="Arial"/>
                      <w:sz w:val="20"/>
                      <w:szCs w:val="20"/>
                    </w:rPr>
                    <w:t>ly 2</w:t>
                  </w:r>
                  <w:r w:rsidRPr="00657CEB">
                    <w:rPr>
                      <w:rFonts w:cs="Arial"/>
                      <w:sz w:val="20"/>
                      <w:szCs w:val="20"/>
                    </w:rPr>
                    <w:t>, 2024</w:t>
                  </w:r>
                </w:p>
              </w:tc>
            </w:tr>
            <w:tr w:rsidR="004F7898" w:rsidRPr="004A76B1" w14:paraId="17C7ACE1" w14:textId="77777777" w:rsidTr="00BB2AB6">
              <w:trPr>
                <w:trHeight w:val="458"/>
              </w:trPr>
              <w:tc>
                <w:tcPr>
                  <w:tcW w:w="3865" w:type="dxa"/>
                </w:tcPr>
                <w:p w14:paraId="4BE35BA4" w14:textId="7ED7C066" w:rsidR="004F7898" w:rsidRPr="00F0094C" w:rsidRDefault="00D33AC2" w:rsidP="004F7898">
                  <w:pPr>
                    <w:spacing w:after="0"/>
                    <w:rPr>
                      <w:rFonts w:cs="Arial"/>
                      <w:sz w:val="20"/>
                      <w:szCs w:val="20"/>
                    </w:rPr>
                  </w:pPr>
                  <w:r w:rsidRPr="00D33AC2">
                    <w:rPr>
                      <w:rFonts w:cs="Arial"/>
                      <w:sz w:val="20"/>
                      <w:szCs w:val="20"/>
                    </w:rPr>
                    <w:t>Ready-for-Takeover</w:t>
                  </w:r>
                </w:p>
              </w:tc>
              <w:tc>
                <w:tcPr>
                  <w:tcW w:w="5485" w:type="dxa"/>
                </w:tcPr>
                <w:p w14:paraId="6C3F6F74" w14:textId="77777777" w:rsidR="004F7898" w:rsidRPr="007432E0" w:rsidRDefault="004F7898" w:rsidP="004F7898">
                  <w:pPr>
                    <w:spacing w:after="0"/>
                    <w:rPr>
                      <w:rFonts w:cs="Arial"/>
                      <w:sz w:val="20"/>
                      <w:szCs w:val="20"/>
                    </w:rPr>
                  </w:pPr>
                  <w:r w:rsidRPr="00657CEB">
                    <w:rPr>
                      <w:rFonts w:cs="Arial"/>
                      <w:sz w:val="20"/>
                      <w:szCs w:val="20"/>
                    </w:rPr>
                    <w:t>March 31, 2025</w:t>
                  </w:r>
                </w:p>
                <w:p w14:paraId="58A39CEA" w14:textId="77777777" w:rsidR="004F7898" w:rsidRPr="007432E0" w:rsidRDefault="004F7898" w:rsidP="004F7898">
                  <w:pPr>
                    <w:spacing w:after="0"/>
                    <w:rPr>
                      <w:rFonts w:cs="Arial"/>
                      <w:sz w:val="20"/>
                      <w:szCs w:val="20"/>
                    </w:rPr>
                  </w:pPr>
                </w:p>
              </w:tc>
            </w:tr>
            <w:tr w:rsidR="004F7898" w:rsidRPr="004A76B1" w14:paraId="144F1B58" w14:textId="77777777" w:rsidTr="00BB2AB6">
              <w:trPr>
                <w:trHeight w:val="395"/>
              </w:trPr>
              <w:tc>
                <w:tcPr>
                  <w:tcW w:w="3865" w:type="dxa"/>
                </w:tcPr>
                <w:p w14:paraId="623FEE7B" w14:textId="77777777" w:rsidR="004F7898" w:rsidRPr="00F0094C" w:rsidRDefault="004F7898" w:rsidP="004F7898">
                  <w:pPr>
                    <w:spacing w:after="0"/>
                    <w:rPr>
                      <w:rFonts w:cs="Arial"/>
                      <w:sz w:val="20"/>
                      <w:szCs w:val="20"/>
                    </w:rPr>
                  </w:pPr>
                  <w:r w:rsidRPr="00657CEB">
                    <w:rPr>
                      <w:rFonts w:cs="Arial"/>
                      <w:sz w:val="20"/>
                      <w:szCs w:val="20"/>
                    </w:rPr>
                    <w:t>Substantial Completion of the project</w:t>
                  </w:r>
                </w:p>
              </w:tc>
              <w:tc>
                <w:tcPr>
                  <w:tcW w:w="5485" w:type="dxa"/>
                </w:tcPr>
                <w:p w14:paraId="49ACCE1C" w14:textId="77777777" w:rsidR="004F7898" w:rsidRPr="007432E0" w:rsidRDefault="004F7898" w:rsidP="004F7898">
                  <w:pPr>
                    <w:spacing w:after="0"/>
                    <w:rPr>
                      <w:rFonts w:cs="Arial"/>
                      <w:sz w:val="20"/>
                      <w:szCs w:val="20"/>
                    </w:rPr>
                  </w:pPr>
                  <w:r>
                    <w:rPr>
                      <w:rFonts w:cs="Arial"/>
                      <w:sz w:val="20"/>
                      <w:szCs w:val="20"/>
                    </w:rPr>
                    <w:t xml:space="preserve">April </w:t>
                  </w:r>
                  <w:r w:rsidRPr="00657CEB">
                    <w:rPr>
                      <w:rFonts w:cs="Arial"/>
                      <w:sz w:val="20"/>
                      <w:szCs w:val="20"/>
                    </w:rPr>
                    <w:t>3</w:t>
                  </w:r>
                  <w:r>
                    <w:rPr>
                      <w:rFonts w:cs="Arial"/>
                      <w:sz w:val="20"/>
                      <w:szCs w:val="20"/>
                    </w:rPr>
                    <w:t>0</w:t>
                  </w:r>
                  <w:r w:rsidRPr="00657CEB">
                    <w:rPr>
                      <w:rFonts w:cs="Arial"/>
                      <w:sz w:val="20"/>
                      <w:szCs w:val="20"/>
                    </w:rPr>
                    <w:t>, 2025</w:t>
                  </w:r>
                </w:p>
                <w:p w14:paraId="056BD175" w14:textId="77777777" w:rsidR="004F7898" w:rsidRPr="007432E0" w:rsidRDefault="004F7898" w:rsidP="004F7898">
                  <w:pPr>
                    <w:spacing w:after="0"/>
                    <w:rPr>
                      <w:rFonts w:cs="Arial"/>
                      <w:sz w:val="20"/>
                      <w:szCs w:val="20"/>
                    </w:rPr>
                  </w:pPr>
                </w:p>
              </w:tc>
            </w:tr>
          </w:tbl>
          <w:p w14:paraId="4D72C0D9" w14:textId="77777777" w:rsidR="004F7898" w:rsidRPr="000760AF" w:rsidRDefault="004F7898" w:rsidP="004F7898">
            <w:pPr>
              <w:spacing w:after="0"/>
              <w:rPr>
                <w:rFonts w:cs="Arial"/>
                <w:b/>
                <w:szCs w:val="20"/>
                <w:u w:val="single"/>
              </w:rPr>
            </w:pPr>
            <w:r w:rsidRPr="000760AF">
              <w:rPr>
                <w:rFonts w:cs="Arial"/>
                <w:b/>
                <w:szCs w:val="20"/>
                <w:u w:val="single"/>
              </w:rPr>
              <w:br w:type="page"/>
            </w:r>
          </w:p>
          <w:p w14:paraId="2F453898" w14:textId="77777777" w:rsidR="004F7898" w:rsidRPr="006D71F5" w:rsidRDefault="004F7898">
            <w:pPr>
              <w:spacing w:after="0"/>
              <w:rPr>
                <w:rFonts w:eastAsia="Calibri" w:cs="Arial"/>
                <w:szCs w:val="20"/>
              </w:rPr>
            </w:pPr>
          </w:p>
          <w:p w14:paraId="61E83358" w14:textId="77777777" w:rsidR="00953652" w:rsidRPr="000760AF" w:rsidRDefault="00953652" w:rsidP="00953652">
            <w:pPr>
              <w:spacing w:after="0"/>
              <w:rPr>
                <w:rFonts w:cs="Arial"/>
                <w:b/>
                <w:szCs w:val="20"/>
                <w:u w:val="single"/>
              </w:rPr>
            </w:pPr>
            <w:r w:rsidRPr="000760AF">
              <w:rPr>
                <w:rFonts w:cs="Arial"/>
                <w:b/>
                <w:szCs w:val="20"/>
                <w:u w:val="single"/>
              </w:rPr>
              <w:br w:type="page"/>
            </w:r>
          </w:p>
          <w:p w14:paraId="48379A64" w14:textId="77777777" w:rsidR="0058444A" w:rsidRPr="000760AF" w:rsidRDefault="0058444A" w:rsidP="0058444A">
            <w:pPr>
              <w:spacing w:after="0"/>
              <w:rPr>
                <w:rFonts w:cs="Arial"/>
                <w:szCs w:val="20"/>
                <w:lang w:val="en-CA"/>
              </w:rPr>
            </w:pPr>
          </w:p>
          <w:p w14:paraId="70CDBCA1" w14:textId="4463FC0B" w:rsidR="00BC2E60" w:rsidRPr="007313EF" w:rsidRDefault="0058444A" w:rsidP="00657CEB">
            <w:pPr>
              <w:spacing w:after="0"/>
              <w:rPr>
                <w:rFonts w:cs="Arial"/>
                <w:u w:val="single"/>
              </w:rPr>
            </w:pPr>
            <w:r w:rsidRPr="000760AF">
              <w:rPr>
                <w:rFonts w:cs="Arial"/>
                <w:b/>
                <w:szCs w:val="20"/>
                <w:u w:val="single"/>
              </w:rPr>
              <w:br w:type="page"/>
            </w:r>
            <w:r w:rsidR="00BC2E60">
              <w:t xml:space="preserve">including the applicable date for achieving such </w:t>
            </w:r>
            <w:r w:rsidR="00BC2E60" w:rsidRPr="00E4060B">
              <w:rPr>
                <w:i/>
                <w:iCs/>
              </w:rPr>
              <w:t>Milestone</w:t>
            </w:r>
            <w:r w:rsidR="00BC2E60">
              <w:t xml:space="preserve"> (as such date may be extended strictly in accordance with the requirements of the </w:t>
            </w:r>
            <w:r w:rsidR="00BC2E60">
              <w:rPr>
                <w:i/>
                <w:iCs/>
              </w:rPr>
              <w:t>Contract</w:t>
            </w:r>
            <w:r w:rsidR="00BC2E60">
              <w:t>).</w:t>
            </w:r>
          </w:p>
        </w:tc>
      </w:tr>
      <w:tr w:rsidR="00BC2E60" w:rsidRPr="00AB0F97" w14:paraId="445BFD3B" w14:textId="77777777" w:rsidTr="006A46B7">
        <w:tc>
          <w:tcPr>
            <w:tcW w:w="813" w:type="dxa"/>
          </w:tcPr>
          <w:p w14:paraId="331D5B08" w14:textId="77777777" w:rsidR="00BC2E60" w:rsidRPr="00AB0F97" w:rsidRDefault="00BC2E60" w:rsidP="006A46B7">
            <w:pPr>
              <w:pStyle w:val="SimpleL3"/>
            </w:pPr>
          </w:p>
        </w:tc>
        <w:tc>
          <w:tcPr>
            <w:tcW w:w="1562" w:type="dxa"/>
          </w:tcPr>
          <w:p w14:paraId="083A1AA0" w14:textId="77777777" w:rsidR="00BC2E60" w:rsidRDefault="00BC2E60" w:rsidP="006A46B7">
            <w:pPr>
              <w:pStyle w:val="TableText0"/>
              <w:jc w:val="center"/>
              <w:rPr>
                <w:sz w:val="20"/>
                <w:szCs w:val="20"/>
              </w:rPr>
            </w:pPr>
            <w:r>
              <w:rPr>
                <w:sz w:val="20"/>
                <w:szCs w:val="20"/>
              </w:rPr>
              <w:t>Notice of Non-Payment</w:t>
            </w:r>
          </w:p>
        </w:tc>
        <w:tc>
          <w:tcPr>
            <w:tcW w:w="7705" w:type="dxa"/>
          </w:tcPr>
          <w:p w14:paraId="381C2200"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A51247B" w14:textId="77777777" w:rsidR="00BC2E60" w:rsidRDefault="00BC2E60" w:rsidP="006A46B7">
            <w:pPr>
              <w:pStyle w:val="SC3"/>
              <w:numPr>
                <w:ilvl w:val="0"/>
                <w:numId w:val="0"/>
              </w:numPr>
              <w:jc w:val="both"/>
              <w:rPr>
                <w:rFonts w:cs="Arial"/>
                <w:u w:val="single"/>
                <w:lang w:val="en-GB"/>
              </w:rPr>
            </w:pPr>
          </w:p>
          <w:p w14:paraId="05F14B4B" w14:textId="77777777" w:rsidR="00BC2E60" w:rsidRDefault="00BC2E60" w:rsidP="006A46B7">
            <w:pPr>
              <w:pStyle w:val="SC3"/>
              <w:numPr>
                <w:ilvl w:val="0"/>
                <w:numId w:val="0"/>
              </w:numPr>
              <w:jc w:val="both"/>
              <w:rPr>
                <w:rFonts w:cs="Arial"/>
                <w:u w:val="single"/>
                <w:lang w:val="en-GB"/>
              </w:rPr>
            </w:pPr>
            <w:r>
              <w:rPr>
                <w:b/>
                <w:lang w:val="en-US"/>
              </w:rPr>
              <w:t>Notice of Non-Payment</w:t>
            </w:r>
          </w:p>
          <w:p w14:paraId="14E23019" w14:textId="77777777" w:rsidR="00BC2E60" w:rsidRPr="00181B96" w:rsidRDefault="00BC2E60" w:rsidP="006A46B7">
            <w:pPr>
              <w:pStyle w:val="SC3"/>
              <w:numPr>
                <w:ilvl w:val="0"/>
                <w:numId w:val="0"/>
              </w:numPr>
              <w:jc w:val="both"/>
              <w:rPr>
                <w:rFonts w:cs="Arial"/>
                <w:u w:val="single"/>
                <w:lang w:val="en-US"/>
              </w:rPr>
            </w:pPr>
            <w:r>
              <w:rPr>
                <w:i/>
                <w:lang w:val="en-US"/>
              </w:rPr>
              <w:t>‘</w:t>
            </w:r>
            <w:r w:rsidRPr="00823418">
              <w:rPr>
                <w:i/>
              </w:rPr>
              <w:t>Notice of Non-Payment</w:t>
            </w:r>
            <w:r>
              <w:rPr>
                <w:i/>
                <w:lang w:val="en-US"/>
              </w:rPr>
              <w:t>’</w:t>
            </w:r>
            <w:r w:rsidRPr="00823418">
              <w:t xml:space="preserve"> means a notice of non-payment of holdback (Form 6) or a notice of non-payment (Form 1.1) under </w:t>
            </w:r>
            <w:r w:rsidRPr="00563216">
              <w:rPr>
                <w:i/>
                <w:iCs/>
              </w:rPr>
              <w:t>the Construction Act</w:t>
            </w:r>
            <w:r w:rsidRPr="00823418">
              <w:t>, as applicable to the circumstances</w:t>
            </w:r>
            <w:r>
              <w:rPr>
                <w:lang w:val="en-US"/>
              </w:rPr>
              <w:t>.</w:t>
            </w:r>
          </w:p>
        </w:tc>
      </w:tr>
      <w:tr w:rsidR="00BC2E60" w:rsidRPr="00AB0F97" w14:paraId="4EF6C6A7" w14:textId="77777777" w:rsidTr="006A46B7">
        <w:tc>
          <w:tcPr>
            <w:tcW w:w="813" w:type="dxa"/>
          </w:tcPr>
          <w:p w14:paraId="180EAB95" w14:textId="77777777" w:rsidR="00BC2E60" w:rsidRPr="00AB0F97" w:rsidRDefault="00BC2E60" w:rsidP="006A46B7">
            <w:pPr>
              <w:pStyle w:val="SimpleL3"/>
            </w:pPr>
          </w:p>
        </w:tc>
        <w:tc>
          <w:tcPr>
            <w:tcW w:w="1562" w:type="dxa"/>
          </w:tcPr>
          <w:p w14:paraId="05D9433B" w14:textId="77777777" w:rsidR="00BC2E60" w:rsidRDefault="00BC2E60" w:rsidP="006A46B7">
            <w:pPr>
              <w:pStyle w:val="TableText0"/>
              <w:jc w:val="center"/>
              <w:rPr>
                <w:sz w:val="20"/>
                <w:szCs w:val="20"/>
              </w:rPr>
            </w:pPr>
            <w:r>
              <w:rPr>
                <w:sz w:val="20"/>
                <w:szCs w:val="20"/>
              </w:rPr>
              <w:t>Occupancy</w:t>
            </w:r>
          </w:p>
        </w:tc>
        <w:tc>
          <w:tcPr>
            <w:tcW w:w="7705" w:type="dxa"/>
          </w:tcPr>
          <w:p w14:paraId="7AF4E893"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08B4DCF" w14:textId="77777777" w:rsidR="00BC2E60" w:rsidRDefault="00BC2E60" w:rsidP="006A46B7">
            <w:pPr>
              <w:pStyle w:val="SC3"/>
              <w:numPr>
                <w:ilvl w:val="0"/>
                <w:numId w:val="0"/>
              </w:numPr>
              <w:jc w:val="both"/>
              <w:rPr>
                <w:rFonts w:cs="Arial"/>
                <w:lang w:val="en-GB"/>
              </w:rPr>
            </w:pPr>
          </w:p>
          <w:p w14:paraId="1B34C229" w14:textId="77777777" w:rsidR="00BC2E60" w:rsidRDefault="00BC2E60" w:rsidP="006A46B7">
            <w:pPr>
              <w:pStyle w:val="SC3"/>
              <w:numPr>
                <w:ilvl w:val="0"/>
                <w:numId w:val="0"/>
              </w:numPr>
              <w:jc w:val="both"/>
              <w:rPr>
                <w:b/>
                <w:lang w:val="en-US"/>
              </w:rPr>
            </w:pPr>
            <w:r>
              <w:rPr>
                <w:b/>
                <w:lang w:val="en-US"/>
              </w:rPr>
              <w:t>Occupancy</w:t>
            </w:r>
          </w:p>
          <w:p w14:paraId="52096F11" w14:textId="77777777" w:rsidR="00BC2E60" w:rsidRDefault="00BC2E60" w:rsidP="006A46B7">
            <w:pPr>
              <w:pStyle w:val="SC3"/>
              <w:numPr>
                <w:ilvl w:val="0"/>
                <w:numId w:val="0"/>
              </w:numPr>
              <w:jc w:val="both"/>
              <w:rPr>
                <w:rFonts w:cs="Arial"/>
                <w:u w:val="single"/>
                <w:lang w:val="en-GB"/>
              </w:rPr>
            </w:pPr>
            <w:r>
              <w:rPr>
                <w:i/>
                <w:lang w:val="en-US"/>
              </w:rPr>
              <w:t>‘Occupancy’</w:t>
            </w:r>
            <w:r>
              <w:rPr>
                <w:lang w:val="en-US"/>
              </w:rPr>
              <w:t xml:space="preserve"> means </w:t>
            </w:r>
            <w:r w:rsidRPr="2B63AC0F">
              <w:rPr>
                <w:lang w:val="en-US"/>
              </w:rPr>
              <w:t xml:space="preserve">full occupancy or use after completion of the whole of the </w:t>
            </w:r>
            <w:r w:rsidRPr="2B63AC0F">
              <w:rPr>
                <w:i/>
                <w:iCs/>
                <w:lang w:val="en-US"/>
              </w:rPr>
              <w:t>Project</w:t>
            </w:r>
            <w:r w:rsidRPr="2B63AC0F">
              <w:rPr>
                <w:lang w:val="en-US"/>
              </w:rPr>
              <w:t xml:space="preserve"> as evidenced by a certificate of occupancy issued by the governmental authority having jurisdictions or, where no certificate is issued, the whole of the </w:t>
            </w:r>
            <w:r w:rsidRPr="2B63AC0F">
              <w:rPr>
                <w:i/>
                <w:iCs/>
                <w:lang w:val="en-US"/>
              </w:rPr>
              <w:t>Project</w:t>
            </w:r>
            <w:r w:rsidRPr="2B63AC0F">
              <w:rPr>
                <w:lang w:val="en-US"/>
              </w:rPr>
              <w:t xml:space="preserve"> has been certified or deemed by </w:t>
            </w:r>
            <w:proofErr w:type="gramStart"/>
            <w:r w:rsidRPr="2B63AC0F">
              <w:rPr>
                <w:lang w:val="en-US"/>
              </w:rPr>
              <w:t>the  governmental</w:t>
            </w:r>
            <w:proofErr w:type="gramEnd"/>
            <w:r w:rsidRPr="2B63AC0F">
              <w:rPr>
                <w:lang w:val="en-US"/>
              </w:rPr>
              <w:t xml:space="preserve"> authority having jurisdictions to be compliant with the occupancy requirements of the Ontario Building Code (O. Reg. 332/12: Building Code).</w:t>
            </w:r>
          </w:p>
        </w:tc>
      </w:tr>
      <w:tr w:rsidR="00BC2E60" w:rsidRPr="00AB0F97" w14:paraId="35DAC91E" w14:textId="77777777" w:rsidTr="006A46B7">
        <w:tc>
          <w:tcPr>
            <w:tcW w:w="813" w:type="dxa"/>
          </w:tcPr>
          <w:p w14:paraId="6C2FC896" w14:textId="77777777" w:rsidR="00BC2E60" w:rsidRPr="00AB0F97" w:rsidRDefault="00BC2E60" w:rsidP="006A46B7">
            <w:pPr>
              <w:pStyle w:val="SimpleL3"/>
            </w:pPr>
          </w:p>
        </w:tc>
        <w:tc>
          <w:tcPr>
            <w:tcW w:w="1562" w:type="dxa"/>
          </w:tcPr>
          <w:p w14:paraId="002F0D1F" w14:textId="77777777" w:rsidR="00BC2E60" w:rsidRDefault="00BC2E60" w:rsidP="006A46B7">
            <w:pPr>
              <w:pStyle w:val="TableText0"/>
              <w:jc w:val="center"/>
              <w:rPr>
                <w:sz w:val="20"/>
                <w:szCs w:val="20"/>
              </w:rPr>
            </w:pPr>
            <w:r>
              <w:rPr>
                <w:sz w:val="20"/>
                <w:szCs w:val="20"/>
              </w:rPr>
              <w:t>OHSA</w:t>
            </w:r>
          </w:p>
        </w:tc>
        <w:tc>
          <w:tcPr>
            <w:tcW w:w="7705" w:type="dxa"/>
          </w:tcPr>
          <w:p w14:paraId="2816FDA9"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150DF3FF" w14:textId="77777777" w:rsidR="00BC2E60" w:rsidRDefault="00BC2E60" w:rsidP="006A46B7">
            <w:pPr>
              <w:pStyle w:val="SC3"/>
              <w:numPr>
                <w:ilvl w:val="0"/>
                <w:numId w:val="0"/>
              </w:numPr>
              <w:jc w:val="both"/>
              <w:rPr>
                <w:rFonts w:cs="Arial"/>
                <w:lang w:val="en-GB"/>
              </w:rPr>
            </w:pPr>
          </w:p>
          <w:p w14:paraId="535636F5" w14:textId="77777777" w:rsidR="00BC2E60" w:rsidRDefault="00BC2E60" w:rsidP="006A46B7">
            <w:pPr>
              <w:pStyle w:val="SC3"/>
              <w:numPr>
                <w:ilvl w:val="0"/>
                <w:numId w:val="0"/>
              </w:numPr>
              <w:jc w:val="both"/>
              <w:rPr>
                <w:rFonts w:cs="Arial"/>
                <w:lang w:val="en-GB"/>
              </w:rPr>
            </w:pPr>
            <w:r w:rsidRPr="008C6CED">
              <w:rPr>
                <w:b/>
              </w:rPr>
              <w:t>OHSA</w:t>
            </w:r>
          </w:p>
          <w:p w14:paraId="2D872D1F" w14:textId="77777777" w:rsidR="00BC2E60" w:rsidRPr="00357A89" w:rsidRDefault="00BC2E60" w:rsidP="006A46B7">
            <w:pPr>
              <w:pStyle w:val="SC3"/>
              <w:numPr>
                <w:ilvl w:val="0"/>
                <w:numId w:val="0"/>
              </w:numPr>
              <w:jc w:val="both"/>
              <w:rPr>
                <w:rFonts w:cs="Arial"/>
                <w:u w:val="single"/>
                <w:lang w:val="en-US"/>
              </w:rPr>
            </w:pPr>
            <w:r>
              <w:rPr>
                <w:i/>
                <w:lang w:val="en-US"/>
              </w:rPr>
              <w:t>‘</w:t>
            </w:r>
            <w:r w:rsidRPr="0072470F">
              <w:rPr>
                <w:i/>
              </w:rPr>
              <w:t>OHSA</w:t>
            </w:r>
            <w:r w:rsidRPr="00F100B7">
              <w:t>’ means the Occupational Health and Safety Act (Ontario</w:t>
            </w:r>
            <w:r>
              <w:rPr>
                <w:lang w:val="en-US"/>
              </w:rPr>
              <w:t>).</w:t>
            </w:r>
          </w:p>
        </w:tc>
      </w:tr>
      <w:tr w:rsidR="00BC2E60" w:rsidRPr="00AB0F97" w14:paraId="605A94A8" w14:textId="77777777" w:rsidTr="006A46B7">
        <w:tc>
          <w:tcPr>
            <w:tcW w:w="813" w:type="dxa"/>
          </w:tcPr>
          <w:p w14:paraId="256248FC" w14:textId="77777777" w:rsidR="00BC2E60" w:rsidRPr="00AB0F97" w:rsidRDefault="00BC2E60" w:rsidP="006A46B7">
            <w:pPr>
              <w:pStyle w:val="SimpleL3"/>
            </w:pPr>
          </w:p>
        </w:tc>
        <w:tc>
          <w:tcPr>
            <w:tcW w:w="1562" w:type="dxa"/>
          </w:tcPr>
          <w:p w14:paraId="4696B128" w14:textId="77777777" w:rsidR="00BC2E60" w:rsidRDefault="00BC2E60" w:rsidP="006A46B7">
            <w:pPr>
              <w:pStyle w:val="TableText0"/>
              <w:jc w:val="center"/>
              <w:rPr>
                <w:sz w:val="20"/>
                <w:szCs w:val="20"/>
              </w:rPr>
            </w:pPr>
            <w:r>
              <w:rPr>
                <w:sz w:val="20"/>
                <w:szCs w:val="20"/>
              </w:rPr>
              <w:t>Payment Period</w:t>
            </w:r>
          </w:p>
        </w:tc>
        <w:tc>
          <w:tcPr>
            <w:tcW w:w="7705" w:type="dxa"/>
          </w:tcPr>
          <w:p w14:paraId="1E171B8F"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7788F01F" w14:textId="77777777" w:rsidR="00BC2E60" w:rsidRDefault="00BC2E60" w:rsidP="006A46B7">
            <w:pPr>
              <w:pStyle w:val="SC3"/>
              <w:numPr>
                <w:ilvl w:val="0"/>
                <w:numId w:val="0"/>
              </w:numPr>
              <w:jc w:val="both"/>
              <w:rPr>
                <w:rFonts w:cs="Arial"/>
                <w:u w:val="single"/>
                <w:lang w:val="en-GB"/>
              </w:rPr>
            </w:pPr>
          </w:p>
          <w:p w14:paraId="5B70D7C9" w14:textId="77777777" w:rsidR="00BC2E60" w:rsidRDefault="00BC2E60" w:rsidP="006A46B7">
            <w:pPr>
              <w:pStyle w:val="SC3"/>
              <w:numPr>
                <w:ilvl w:val="0"/>
                <w:numId w:val="0"/>
              </w:numPr>
              <w:jc w:val="both"/>
              <w:rPr>
                <w:b/>
                <w:lang w:val="en-CA"/>
              </w:rPr>
            </w:pPr>
            <w:r>
              <w:rPr>
                <w:b/>
                <w:lang w:val="en-CA"/>
              </w:rPr>
              <w:t>Payment Period</w:t>
            </w:r>
          </w:p>
          <w:p w14:paraId="1313240C" w14:textId="77777777" w:rsidR="00BC2E60" w:rsidRPr="004C740A" w:rsidRDefault="00BC2E60" w:rsidP="006A46B7">
            <w:pPr>
              <w:pStyle w:val="SC3"/>
              <w:numPr>
                <w:ilvl w:val="0"/>
                <w:numId w:val="0"/>
              </w:numPr>
              <w:jc w:val="both"/>
              <w:rPr>
                <w:color w:val="000000"/>
                <w:u w:val="double"/>
                <w:lang w:val="en-CA"/>
              </w:rPr>
            </w:pPr>
            <w:r w:rsidRPr="00A050CA">
              <w:rPr>
                <w:lang w:val="en-CA"/>
              </w:rPr>
              <w:t>’</w:t>
            </w:r>
            <w:r w:rsidRPr="00A050CA">
              <w:rPr>
                <w:i/>
                <w:lang w:val="en-CA"/>
              </w:rPr>
              <w:t xml:space="preserve">Payment Period’ </w:t>
            </w:r>
            <w:r w:rsidRPr="00A050CA">
              <w:rPr>
                <w:iCs/>
                <w:lang w:val="en-CA"/>
              </w:rPr>
              <w:t>or ‘payment period’</w:t>
            </w:r>
            <w:r w:rsidRPr="00A050CA">
              <w:rPr>
                <w:i/>
                <w:lang w:val="en-CA"/>
              </w:rPr>
              <w:t xml:space="preserve"> </w:t>
            </w:r>
            <w:r w:rsidRPr="00A050CA">
              <w:rPr>
                <w:rStyle w:val="DeltaViewInsertion"/>
                <w:lang w:val="en-CA"/>
              </w:rPr>
              <w:t>the fixed segments of time</w:t>
            </w:r>
            <w:r>
              <w:rPr>
                <w:rStyle w:val="DeltaViewInsertion"/>
                <w:lang w:val="en-CA"/>
              </w:rPr>
              <w:t xml:space="preserve"> for which the </w:t>
            </w:r>
            <w:r>
              <w:rPr>
                <w:rStyle w:val="DeltaViewInsertion"/>
                <w:i/>
                <w:lang w:val="en-CA"/>
              </w:rPr>
              <w:t xml:space="preserve">Contractor </w:t>
            </w:r>
            <w:r>
              <w:rPr>
                <w:rStyle w:val="DeltaViewInsertion"/>
                <w:lang w:val="en-CA"/>
              </w:rPr>
              <w:t xml:space="preserve">shall be entitled to claim payment for </w:t>
            </w:r>
            <w:r>
              <w:rPr>
                <w:rStyle w:val="DeltaViewInsertion"/>
                <w:i/>
                <w:lang w:val="en-CA"/>
              </w:rPr>
              <w:t xml:space="preserve">Work </w:t>
            </w:r>
            <w:r>
              <w:rPr>
                <w:rStyle w:val="DeltaViewInsertion"/>
                <w:lang w:val="en-CA"/>
              </w:rPr>
              <w:t>performed during such period, as</w:t>
            </w:r>
            <w:r w:rsidRPr="00A050CA">
              <w:rPr>
                <w:rStyle w:val="DeltaViewInsertion"/>
                <w:lang w:val="en-CA"/>
              </w:rPr>
              <w:t xml:space="preserve"> agreed upon by the </w:t>
            </w:r>
            <w:r w:rsidRPr="00A050CA">
              <w:rPr>
                <w:rStyle w:val="DeltaViewInsertion"/>
                <w:i/>
                <w:lang w:val="en-CA"/>
              </w:rPr>
              <w:t>Owner</w:t>
            </w:r>
            <w:r w:rsidRPr="00A050CA">
              <w:rPr>
                <w:rStyle w:val="DeltaViewInsertion"/>
                <w:lang w:val="en-CA"/>
              </w:rPr>
              <w:t xml:space="preserve"> and the </w:t>
            </w:r>
            <w:r w:rsidRPr="00A050CA">
              <w:rPr>
                <w:rStyle w:val="DeltaViewInsertion"/>
                <w:i/>
                <w:lang w:val="en-CA"/>
              </w:rPr>
              <w:t>Contractor</w:t>
            </w:r>
            <w:r w:rsidRPr="00A050CA">
              <w:rPr>
                <w:rStyle w:val="DeltaViewInsertion"/>
                <w:lang w:val="en-CA"/>
              </w:rPr>
              <w:t xml:space="preserve"> at the first pre-construction meeting</w:t>
            </w:r>
            <w:r>
              <w:rPr>
                <w:rStyle w:val="DeltaViewInsertion"/>
                <w:lang w:val="en-CA"/>
              </w:rPr>
              <w:t>. T</w:t>
            </w:r>
            <w:r w:rsidRPr="00A050CA">
              <w:rPr>
                <w:rStyle w:val="DeltaViewInsertion"/>
                <w:lang w:val="en-CA"/>
              </w:rPr>
              <w:t>o be effective, such agreement must be in writing or reflected in the final and approv</w:t>
            </w:r>
            <w:r>
              <w:rPr>
                <w:rStyle w:val="DeltaViewInsertion"/>
                <w:lang w:val="en-CA"/>
              </w:rPr>
              <w:t>ed</w:t>
            </w:r>
            <w:r w:rsidRPr="00A050CA">
              <w:rPr>
                <w:rStyle w:val="DeltaViewInsertion"/>
                <w:lang w:val="en-CA"/>
              </w:rPr>
              <w:t xml:space="preserve"> pre-construction meeting minutes. In the event that the </w:t>
            </w:r>
            <w:r w:rsidRPr="00A050CA">
              <w:rPr>
                <w:rStyle w:val="DeltaViewInsertion"/>
                <w:i/>
                <w:lang w:val="en-CA"/>
              </w:rPr>
              <w:t>Owner</w:t>
            </w:r>
            <w:r w:rsidRPr="00A050CA">
              <w:rPr>
                <w:rStyle w:val="DeltaViewInsertion"/>
                <w:lang w:val="en-CA"/>
              </w:rPr>
              <w:t xml:space="preserve"> and the </w:t>
            </w:r>
            <w:r w:rsidRPr="00A050CA">
              <w:rPr>
                <w:rStyle w:val="DeltaViewInsertion"/>
                <w:i/>
                <w:lang w:val="en-CA"/>
              </w:rPr>
              <w:lastRenderedPageBreak/>
              <w:t>Contractor</w:t>
            </w:r>
            <w:r w:rsidRPr="00A050CA">
              <w:rPr>
                <w:rStyle w:val="DeltaViewInsertion"/>
                <w:lang w:val="en-CA"/>
              </w:rPr>
              <w:t xml:space="preserve"> do not fix the segment of time for each </w:t>
            </w:r>
            <w:r w:rsidRPr="00A050CA">
              <w:rPr>
                <w:rStyle w:val="DeltaViewInsertion"/>
                <w:i/>
                <w:lang w:val="en-CA"/>
              </w:rPr>
              <w:t>Payment Period</w:t>
            </w:r>
            <w:r w:rsidRPr="00A050CA">
              <w:rPr>
                <w:rStyle w:val="DeltaViewInsertion"/>
                <w:lang w:val="en-CA"/>
              </w:rPr>
              <w:t xml:space="preserve"> at the first pre-construction meeting, then each </w:t>
            </w:r>
            <w:r w:rsidRPr="00A050CA">
              <w:rPr>
                <w:rStyle w:val="DeltaViewInsertion"/>
                <w:i/>
                <w:lang w:val="en-CA"/>
              </w:rPr>
              <w:t>Payment Period</w:t>
            </w:r>
            <w:r w:rsidRPr="00A050CA">
              <w:rPr>
                <w:rStyle w:val="DeltaViewInsertion"/>
                <w:lang w:val="en-CA"/>
              </w:rPr>
              <w:t xml:space="preserve"> shall be a one (1) month period during which </w:t>
            </w:r>
            <w:r w:rsidRPr="00A050CA">
              <w:rPr>
                <w:rStyle w:val="DeltaViewInsertion"/>
                <w:i/>
                <w:lang w:val="en-CA"/>
              </w:rPr>
              <w:t>Work</w:t>
            </w:r>
            <w:r w:rsidRPr="00A050CA">
              <w:rPr>
                <w:rStyle w:val="DeltaViewInsertion"/>
                <w:lang w:val="en-CA"/>
              </w:rPr>
              <w:t xml:space="preserve"> was performed, with the start and end dates of each </w:t>
            </w:r>
            <w:r w:rsidRPr="00A050CA">
              <w:rPr>
                <w:rStyle w:val="DeltaViewInsertion"/>
                <w:i/>
                <w:lang w:val="en-CA"/>
              </w:rPr>
              <w:t>Payment Period</w:t>
            </w:r>
            <w:r w:rsidRPr="00A050CA">
              <w:rPr>
                <w:rStyle w:val="DeltaViewInsertion"/>
                <w:lang w:val="en-CA"/>
              </w:rPr>
              <w:t xml:space="preserve"> deemed to be the first (1st) calendar day of the applicable month and the last calendar day of the same month, respectively</w:t>
            </w:r>
            <w:r>
              <w:rPr>
                <w:rStyle w:val="DeltaViewInsertion"/>
                <w:lang w:val="en-CA"/>
              </w:rPr>
              <w:t>.</w:t>
            </w:r>
          </w:p>
        </w:tc>
      </w:tr>
      <w:tr w:rsidR="00BC2E60" w:rsidRPr="00AB0F97" w14:paraId="21675212" w14:textId="77777777" w:rsidTr="006A46B7">
        <w:tc>
          <w:tcPr>
            <w:tcW w:w="813" w:type="dxa"/>
          </w:tcPr>
          <w:p w14:paraId="0E05E8FF" w14:textId="77777777" w:rsidR="00BC2E60" w:rsidRPr="00AB0F97" w:rsidRDefault="00BC2E60" w:rsidP="006A46B7">
            <w:pPr>
              <w:pStyle w:val="SimpleL3"/>
            </w:pPr>
          </w:p>
        </w:tc>
        <w:tc>
          <w:tcPr>
            <w:tcW w:w="1562" w:type="dxa"/>
          </w:tcPr>
          <w:p w14:paraId="13C82AB3" w14:textId="77777777" w:rsidR="00BC2E60" w:rsidRDefault="00BC2E60" w:rsidP="006A46B7">
            <w:pPr>
              <w:pStyle w:val="TableText0"/>
              <w:jc w:val="center"/>
              <w:rPr>
                <w:sz w:val="20"/>
                <w:szCs w:val="20"/>
              </w:rPr>
            </w:pPr>
            <w:r>
              <w:rPr>
                <w:sz w:val="20"/>
                <w:szCs w:val="20"/>
              </w:rPr>
              <w:t>Pre-Invoice Submission Meeting</w:t>
            </w:r>
          </w:p>
        </w:tc>
        <w:tc>
          <w:tcPr>
            <w:tcW w:w="7705" w:type="dxa"/>
          </w:tcPr>
          <w:p w14:paraId="011AC104"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7A6B5B77" w14:textId="77777777" w:rsidR="00BC2E60" w:rsidRDefault="00BC2E60" w:rsidP="006A46B7">
            <w:pPr>
              <w:pStyle w:val="SC3"/>
              <w:numPr>
                <w:ilvl w:val="0"/>
                <w:numId w:val="0"/>
              </w:numPr>
              <w:jc w:val="both"/>
              <w:rPr>
                <w:rFonts w:cs="Arial"/>
                <w:u w:val="single"/>
                <w:lang w:val="en-GB"/>
              </w:rPr>
            </w:pPr>
          </w:p>
          <w:p w14:paraId="03A0DA19" w14:textId="77777777" w:rsidR="00BC2E60" w:rsidRDefault="00BC2E60" w:rsidP="006A46B7">
            <w:pPr>
              <w:pStyle w:val="SC3"/>
              <w:numPr>
                <w:ilvl w:val="0"/>
                <w:numId w:val="0"/>
              </w:numPr>
              <w:jc w:val="both"/>
              <w:rPr>
                <w:b/>
                <w:lang w:val="en-CA"/>
              </w:rPr>
            </w:pPr>
            <w:r>
              <w:rPr>
                <w:b/>
                <w:lang w:val="en-CA"/>
              </w:rPr>
              <w:t>Pre-Invoice Submission Meeting</w:t>
            </w:r>
          </w:p>
          <w:p w14:paraId="4CDBA575" w14:textId="77777777" w:rsidR="00BC2E60" w:rsidRDefault="00BC2E60" w:rsidP="006A46B7">
            <w:pPr>
              <w:pStyle w:val="SC3"/>
              <w:numPr>
                <w:ilvl w:val="0"/>
                <w:numId w:val="0"/>
              </w:numPr>
              <w:jc w:val="both"/>
              <w:rPr>
                <w:rFonts w:cs="Arial"/>
                <w:u w:val="single"/>
                <w:lang w:val="en-GB"/>
              </w:rPr>
            </w:pPr>
            <w:r>
              <w:rPr>
                <w:i/>
                <w:lang w:val="en-CA"/>
              </w:rPr>
              <w:t xml:space="preserve">‘Pre-Invoice Submission Meeting’ </w:t>
            </w:r>
            <w:r w:rsidRPr="006E23B9">
              <w:rPr>
                <w:rFonts w:cs="Arial"/>
              </w:rPr>
              <w:t xml:space="preserve">has the definition given to it </w:t>
            </w:r>
            <w:r w:rsidRPr="009228D2">
              <w:rPr>
                <w:rFonts w:cs="Arial"/>
              </w:rPr>
              <w:t>under GC 5.2.1.</w:t>
            </w:r>
          </w:p>
        </w:tc>
      </w:tr>
      <w:tr w:rsidR="00BC2E60" w:rsidRPr="00AB0F97" w14:paraId="45640022" w14:textId="77777777" w:rsidTr="006A46B7">
        <w:tc>
          <w:tcPr>
            <w:tcW w:w="813" w:type="dxa"/>
          </w:tcPr>
          <w:p w14:paraId="13C44AD8" w14:textId="77777777" w:rsidR="00BC2E60" w:rsidRPr="00AB0F97" w:rsidRDefault="00BC2E60" w:rsidP="006A46B7">
            <w:pPr>
              <w:pStyle w:val="SimpleL3"/>
            </w:pPr>
          </w:p>
        </w:tc>
        <w:tc>
          <w:tcPr>
            <w:tcW w:w="1562" w:type="dxa"/>
          </w:tcPr>
          <w:p w14:paraId="6C77ECD3" w14:textId="77777777" w:rsidR="00BC2E60" w:rsidRDefault="00BC2E60" w:rsidP="006A46B7">
            <w:pPr>
              <w:pStyle w:val="TableText0"/>
              <w:jc w:val="center"/>
              <w:rPr>
                <w:sz w:val="20"/>
                <w:szCs w:val="20"/>
              </w:rPr>
            </w:pPr>
            <w:r>
              <w:rPr>
                <w:sz w:val="20"/>
                <w:szCs w:val="20"/>
              </w:rPr>
              <w:t>Procurement Documents</w:t>
            </w:r>
          </w:p>
        </w:tc>
        <w:tc>
          <w:tcPr>
            <w:tcW w:w="7705" w:type="dxa"/>
          </w:tcPr>
          <w:p w14:paraId="4FC548DF"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5E897458" w14:textId="77777777" w:rsidR="00BC2E60" w:rsidRDefault="00BC2E60" w:rsidP="006A46B7">
            <w:pPr>
              <w:pStyle w:val="SC3"/>
              <w:numPr>
                <w:ilvl w:val="0"/>
                <w:numId w:val="0"/>
              </w:numPr>
              <w:jc w:val="both"/>
              <w:rPr>
                <w:rFonts w:cs="Arial"/>
                <w:u w:val="single"/>
                <w:lang w:val="en-GB"/>
              </w:rPr>
            </w:pPr>
          </w:p>
          <w:p w14:paraId="5A412BEF" w14:textId="77777777" w:rsidR="00BC2E60" w:rsidRDefault="00BC2E60" w:rsidP="006A46B7">
            <w:pPr>
              <w:pStyle w:val="SC3"/>
              <w:numPr>
                <w:ilvl w:val="0"/>
                <w:numId w:val="0"/>
              </w:numPr>
              <w:jc w:val="both"/>
              <w:rPr>
                <w:b/>
                <w:lang w:val="en-CA"/>
              </w:rPr>
            </w:pPr>
            <w:r>
              <w:rPr>
                <w:b/>
                <w:lang w:val="en-CA"/>
              </w:rPr>
              <w:t>Procurement Documents</w:t>
            </w:r>
          </w:p>
          <w:p w14:paraId="113F531B" w14:textId="77777777" w:rsidR="00BC2E60" w:rsidRDefault="00BC2E60" w:rsidP="006A46B7">
            <w:pPr>
              <w:pStyle w:val="SC3"/>
              <w:numPr>
                <w:ilvl w:val="0"/>
                <w:numId w:val="0"/>
              </w:numPr>
              <w:jc w:val="both"/>
              <w:rPr>
                <w:rFonts w:cs="Arial"/>
                <w:u w:val="single"/>
                <w:lang w:val="en-GB"/>
              </w:rPr>
            </w:pPr>
            <w:r>
              <w:rPr>
                <w:i/>
                <w:lang w:val="en-CA"/>
              </w:rPr>
              <w:t xml:space="preserve">‘Procurement Documents’ </w:t>
            </w:r>
            <w:r w:rsidRPr="00CD69AC">
              <w:rPr>
                <w:lang w:val="en-CA"/>
              </w:rPr>
              <w:t>means those documents issued by</w:t>
            </w:r>
            <w:r>
              <w:rPr>
                <w:lang w:val="en-CA"/>
              </w:rPr>
              <w:t xml:space="preserve"> the </w:t>
            </w:r>
            <w:r w:rsidRPr="00CD69AC">
              <w:rPr>
                <w:i/>
                <w:iCs/>
                <w:lang w:val="en-CA"/>
              </w:rPr>
              <w:t>Owner</w:t>
            </w:r>
            <w:r>
              <w:rPr>
                <w:lang w:val="en-CA"/>
              </w:rPr>
              <w:t xml:space="preserve"> as part of the competitive procurement to identify the successful </w:t>
            </w:r>
            <w:r>
              <w:rPr>
                <w:i/>
                <w:iCs/>
                <w:lang w:val="en-CA"/>
              </w:rPr>
              <w:t xml:space="preserve">Contractor </w:t>
            </w:r>
            <w:r>
              <w:rPr>
                <w:lang w:val="en-CA"/>
              </w:rPr>
              <w:t xml:space="preserve">for the </w:t>
            </w:r>
            <w:r>
              <w:rPr>
                <w:i/>
                <w:iCs/>
                <w:lang w:val="en-CA"/>
              </w:rPr>
              <w:t>Contract</w:t>
            </w:r>
            <w:r>
              <w:rPr>
                <w:lang w:val="en-CA"/>
              </w:rPr>
              <w:t>.</w:t>
            </w:r>
          </w:p>
        </w:tc>
      </w:tr>
      <w:tr w:rsidR="00BC2E60" w:rsidRPr="00AB0F97" w14:paraId="601EF311" w14:textId="77777777" w:rsidTr="006A46B7">
        <w:tc>
          <w:tcPr>
            <w:tcW w:w="813" w:type="dxa"/>
          </w:tcPr>
          <w:p w14:paraId="28660393" w14:textId="77777777" w:rsidR="00BC2E60" w:rsidRPr="00AB0F97" w:rsidRDefault="00BC2E60" w:rsidP="006A46B7">
            <w:pPr>
              <w:pStyle w:val="SimpleL3"/>
            </w:pPr>
          </w:p>
        </w:tc>
        <w:tc>
          <w:tcPr>
            <w:tcW w:w="1562" w:type="dxa"/>
          </w:tcPr>
          <w:p w14:paraId="6CA3F577" w14:textId="77777777" w:rsidR="00BC2E60" w:rsidRDefault="00BC2E60" w:rsidP="006A46B7">
            <w:pPr>
              <w:pStyle w:val="TableText0"/>
              <w:jc w:val="center"/>
              <w:rPr>
                <w:sz w:val="20"/>
                <w:szCs w:val="20"/>
              </w:rPr>
            </w:pPr>
            <w:r>
              <w:rPr>
                <w:sz w:val="20"/>
                <w:szCs w:val="20"/>
              </w:rPr>
              <w:t>Procurement Response</w:t>
            </w:r>
          </w:p>
        </w:tc>
        <w:tc>
          <w:tcPr>
            <w:tcW w:w="7705" w:type="dxa"/>
          </w:tcPr>
          <w:p w14:paraId="690CD8FA"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2CECEDAD" w14:textId="77777777" w:rsidR="00BC2E60" w:rsidRDefault="00BC2E60" w:rsidP="006A46B7">
            <w:pPr>
              <w:pStyle w:val="SC3"/>
              <w:numPr>
                <w:ilvl w:val="0"/>
                <w:numId w:val="0"/>
              </w:numPr>
              <w:jc w:val="both"/>
              <w:rPr>
                <w:rFonts w:cs="Arial"/>
                <w:u w:val="single"/>
                <w:lang w:val="en-GB"/>
              </w:rPr>
            </w:pPr>
          </w:p>
          <w:p w14:paraId="1866CD2F" w14:textId="77777777" w:rsidR="00BC2E60" w:rsidRDefault="00BC2E60" w:rsidP="006A46B7">
            <w:pPr>
              <w:pStyle w:val="SC3"/>
              <w:numPr>
                <w:ilvl w:val="0"/>
                <w:numId w:val="0"/>
              </w:numPr>
              <w:jc w:val="both"/>
              <w:rPr>
                <w:b/>
                <w:lang w:val="en-CA"/>
              </w:rPr>
            </w:pPr>
            <w:r>
              <w:rPr>
                <w:b/>
                <w:lang w:val="en-CA"/>
              </w:rPr>
              <w:t>Procurement Response</w:t>
            </w:r>
          </w:p>
          <w:p w14:paraId="3ADA348E" w14:textId="77777777" w:rsidR="00BC2E60" w:rsidRPr="00B630E5" w:rsidRDefault="00BC2E60" w:rsidP="006A46B7">
            <w:pPr>
              <w:pStyle w:val="SC3"/>
              <w:numPr>
                <w:ilvl w:val="0"/>
                <w:numId w:val="0"/>
              </w:numPr>
              <w:jc w:val="both"/>
              <w:rPr>
                <w:rFonts w:cs="Arial"/>
                <w:u w:val="single"/>
              </w:rPr>
            </w:pPr>
            <w:r>
              <w:rPr>
                <w:i/>
                <w:lang w:val="en-CA"/>
              </w:rPr>
              <w:t xml:space="preserve">‘Procurement Response’ </w:t>
            </w:r>
            <w:r>
              <w:t xml:space="preserve">means the </w:t>
            </w:r>
            <w:r w:rsidRPr="732481C8">
              <w:rPr>
                <w:i/>
                <w:iCs/>
              </w:rPr>
              <w:t xml:space="preserve">Contractor’s </w:t>
            </w:r>
            <w:r>
              <w:t xml:space="preserve">tender, bid or proposal submitted to the </w:t>
            </w:r>
            <w:r w:rsidRPr="732481C8">
              <w:rPr>
                <w:i/>
                <w:iCs/>
              </w:rPr>
              <w:t xml:space="preserve">Owner </w:t>
            </w:r>
            <w:r>
              <w:t xml:space="preserve">in response to a procurement process issued by the </w:t>
            </w:r>
            <w:r w:rsidRPr="732481C8">
              <w:rPr>
                <w:i/>
                <w:iCs/>
              </w:rPr>
              <w:t>Owner</w:t>
            </w:r>
            <w:r>
              <w:t xml:space="preserve">. For greater certainty,  the </w:t>
            </w:r>
            <w:r w:rsidRPr="732481C8">
              <w:rPr>
                <w:i/>
                <w:iCs/>
              </w:rPr>
              <w:t xml:space="preserve">Contractor’s Procurement Response </w:t>
            </w:r>
            <w:r>
              <w:t xml:space="preserve">includes the </w:t>
            </w:r>
            <w:r w:rsidRPr="732481C8">
              <w:rPr>
                <w:i/>
                <w:iCs/>
              </w:rPr>
              <w:t xml:space="preserve">Contractor’s </w:t>
            </w:r>
            <w:r>
              <w:t xml:space="preserve">original bid for the </w:t>
            </w:r>
            <w:r w:rsidRPr="732481C8">
              <w:rPr>
                <w:i/>
                <w:iCs/>
              </w:rPr>
              <w:t xml:space="preserve">Contract Price </w:t>
            </w:r>
            <w:r>
              <w:t xml:space="preserve">(inclusive of cash allowances prescribed in the </w:t>
            </w:r>
            <w:r>
              <w:rPr>
                <w:i/>
                <w:iCs/>
                <w:lang w:val="en-US"/>
              </w:rPr>
              <w:t>Procurement Documents</w:t>
            </w:r>
            <w:r>
              <w:t>, if any), as well as any alternative and separate price</w:t>
            </w:r>
            <w:r w:rsidRPr="732481C8">
              <w:rPr>
                <w:lang w:val="en-US"/>
              </w:rPr>
              <w:t>(s)</w:t>
            </w:r>
            <w:r>
              <w:t xml:space="preserve"> solicited from the </w:t>
            </w:r>
            <w:r w:rsidRPr="732481C8">
              <w:rPr>
                <w:i/>
                <w:iCs/>
              </w:rPr>
              <w:t>Contractor</w:t>
            </w:r>
            <w:r w:rsidRPr="732481C8">
              <w:rPr>
                <w:lang w:val="en-US"/>
              </w:rPr>
              <w:t xml:space="preserve"> in the bi</w:t>
            </w:r>
            <w:r>
              <w:t>d documents.</w:t>
            </w:r>
          </w:p>
        </w:tc>
      </w:tr>
      <w:tr w:rsidR="00BC2E60" w:rsidRPr="00AB0F97" w14:paraId="24A7C430" w14:textId="77777777" w:rsidTr="006A46B7">
        <w:tc>
          <w:tcPr>
            <w:tcW w:w="813" w:type="dxa"/>
          </w:tcPr>
          <w:p w14:paraId="1E5FB7F5" w14:textId="77777777" w:rsidR="00BC2E60" w:rsidRPr="00AB0F97" w:rsidRDefault="00BC2E60" w:rsidP="006A46B7">
            <w:pPr>
              <w:pStyle w:val="SimpleL3"/>
            </w:pPr>
          </w:p>
        </w:tc>
        <w:tc>
          <w:tcPr>
            <w:tcW w:w="1562" w:type="dxa"/>
          </w:tcPr>
          <w:p w14:paraId="5920F13E" w14:textId="77777777" w:rsidR="00BC2E60" w:rsidRDefault="00BC2E60" w:rsidP="006A46B7">
            <w:pPr>
              <w:pStyle w:val="TableText0"/>
              <w:jc w:val="center"/>
              <w:rPr>
                <w:sz w:val="20"/>
                <w:szCs w:val="20"/>
              </w:rPr>
            </w:pPr>
            <w:r>
              <w:rPr>
                <w:sz w:val="20"/>
                <w:szCs w:val="20"/>
              </w:rPr>
              <w:t>Proper Invoice</w:t>
            </w:r>
          </w:p>
        </w:tc>
        <w:tc>
          <w:tcPr>
            <w:tcW w:w="7705" w:type="dxa"/>
          </w:tcPr>
          <w:p w14:paraId="5FD3BD0D"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59087A48" w14:textId="77777777" w:rsidR="00BC2E60" w:rsidRDefault="00BC2E60" w:rsidP="006A46B7">
            <w:pPr>
              <w:pStyle w:val="SC3"/>
              <w:numPr>
                <w:ilvl w:val="0"/>
                <w:numId w:val="0"/>
              </w:numPr>
              <w:jc w:val="both"/>
              <w:rPr>
                <w:rFonts w:cs="Arial"/>
                <w:lang w:val="en-GB"/>
              </w:rPr>
            </w:pPr>
          </w:p>
          <w:p w14:paraId="3547FED6" w14:textId="77777777" w:rsidR="00BC2E60" w:rsidRDefault="00BC2E60" w:rsidP="006A46B7">
            <w:pPr>
              <w:pStyle w:val="SC3"/>
              <w:numPr>
                <w:ilvl w:val="0"/>
                <w:numId w:val="0"/>
              </w:numPr>
              <w:jc w:val="both"/>
              <w:rPr>
                <w:b/>
                <w:lang w:val="en-US"/>
              </w:rPr>
            </w:pPr>
            <w:r>
              <w:rPr>
                <w:b/>
                <w:lang w:val="en-US"/>
              </w:rPr>
              <w:t>Proper Invoice</w:t>
            </w:r>
          </w:p>
          <w:p w14:paraId="26083A0D" w14:textId="77777777" w:rsidR="00BC2E60" w:rsidRDefault="00BC2E60" w:rsidP="006A46B7">
            <w:pPr>
              <w:pStyle w:val="SC3"/>
              <w:numPr>
                <w:ilvl w:val="0"/>
                <w:numId w:val="0"/>
              </w:numPr>
              <w:jc w:val="both"/>
              <w:rPr>
                <w:rFonts w:cs="Arial"/>
                <w:u w:val="single"/>
                <w:lang w:val="en-GB"/>
              </w:rPr>
            </w:pPr>
            <w:r>
              <w:rPr>
                <w:i/>
                <w:lang w:val="en-US"/>
              </w:rPr>
              <w:t>‘Proper Invoice’</w:t>
            </w:r>
            <w:r>
              <w:rPr>
                <w:lang w:val="en-US"/>
              </w:rPr>
              <w:t xml:space="preserve"> </w:t>
            </w:r>
            <w:r w:rsidRPr="00D7187A">
              <w:rPr>
                <w:lang w:val="en-US"/>
              </w:rPr>
              <w:t xml:space="preserve">means a “proper invoice” as that term is defined in Section 6.1 of </w:t>
            </w:r>
            <w:r w:rsidRPr="00563216">
              <w:rPr>
                <w:i/>
                <w:iCs/>
                <w:lang w:val="en-US"/>
              </w:rPr>
              <w:t>the Construction Act</w:t>
            </w:r>
            <w:r w:rsidRPr="00D7187A">
              <w:rPr>
                <w:lang w:val="en-US"/>
              </w:rPr>
              <w:t>, with the minimum requirements set out in Exhibit “1” of the Supplementary Conditions</w:t>
            </w:r>
            <w:r>
              <w:rPr>
                <w:lang w:val="en-US"/>
              </w:rPr>
              <w:t>.</w:t>
            </w:r>
          </w:p>
        </w:tc>
      </w:tr>
      <w:tr w:rsidR="00BC2E60" w:rsidRPr="00AB0F97" w14:paraId="4BD61A49" w14:textId="77777777" w:rsidTr="006A46B7">
        <w:tc>
          <w:tcPr>
            <w:tcW w:w="813" w:type="dxa"/>
          </w:tcPr>
          <w:p w14:paraId="531E3982" w14:textId="77777777" w:rsidR="00BC2E60" w:rsidRPr="00AB0F97" w:rsidRDefault="00BC2E60" w:rsidP="006A46B7">
            <w:pPr>
              <w:pStyle w:val="SimpleL3"/>
            </w:pPr>
          </w:p>
        </w:tc>
        <w:tc>
          <w:tcPr>
            <w:tcW w:w="1562" w:type="dxa"/>
          </w:tcPr>
          <w:p w14:paraId="4991026C" w14:textId="77777777" w:rsidR="00BC2E60" w:rsidRDefault="00BC2E60" w:rsidP="006A46B7">
            <w:pPr>
              <w:pStyle w:val="TableText0"/>
              <w:jc w:val="center"/>
              <w:rPr>
                <w:sz w:val="20"/>
                <w:szCs w:val="20"/>
              </w:rPr>
            </w:pPr>
            <w:r>
              <w:rPr>
                <w:sz w:val="20"/>
                <w:szCs w:val="20"/>
              </w:rPr>
              <w:t>Proper Invoice Submission Date</w:t>
            </w:r>
          </w:p>
        </w:tc>
        <w:tc>
          <w:tcPr>
            <w:tcW w:w="7705" w:type="dxa"/>
          </w:tcPr>
          <w:p w14:paraId="5B16CD0A"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14C4D060" w14:textId="77777777" w:rsidR="00BC2E60" w:rsidRDefault="00BC2E60" w:rsidP="006A46B7">
            <w:pPr>
              <w:pStyle w:val="SC3"/>
              <w:numPr>
                <w:ilvl w:val="0"/>
                <w:numId w:val="0"/>
              </w:numPr>
              <w:jc w:val="both"/>
              <w:rPr>
                <w:rFonts w:cs="Arial"/>
                <w:u w:val="single"/>
                <w:lang w:val="en-GB"/>
              </w:rPr>
            </w:pPr>
          </w:p>
          <w:p w14:paraId="5D7AC140" w14:textId="77777777" w:rsidR="00BC2E60" w:rsidRDefault="00BC2E60" w:rsidP="006A46B7">
            <w:pPr>
              <w:pStyle w:val="SC3"/>
              <w:numPr>
                <w:ilvl w:val="0"/>
                <w:numId w:val="0"/>
              </w:numPr>
              <w:jc w:val="both"/>
              <w:rPr>
                <w:b/>
                <w:lang w:val="en-CA"/>
              </w:rPr>
            </w:pPr>
            <w:r>
              <w:rPr>
                <w:b/>
                <w:lang w:val="en-CA"/>
              </w:rPr>
              <w:t>Proper Invoice Submission Date</w:t>
            </w:r>
          </w:p>
          <w:p w14:paraId="49548DF0" w14:textId="77777777" w:rsidR="00BC2E60" w:rsidRDefault="00BC2E60" w:rsidP="006A46B7">
            <w:pPr>
              <w:pStyle w:val="SC3"/>
              <w:numPr>
                <w:ilvl w:val="0"/>
                <w:numId w:val="0"/>
              </w:numPr>
              <w:jc w:val="both"/>
              <w:rPr>
                <w:rFonts w:cs="Arial"/>
                <w:u w:val="single"/>
                <w:lang w:val="en-GB"/>
              </w:rPr>
            </w:pPr>
            <w:r>
              <w:rPr>
                <w:i/>
                <w:lang w:val="en-CA"/>
              </w:rPr>
              <w:t xml:space="preserve">‘Proper Invoice Submission Date </w:t>
            </w:r>
            <w:r>
              <w:rPr>
                <w:rFonts w:cs="Arial"/>
              </w:rPr>
              <w:t xml:space="preserve">has the definition given to it under </w:t>
            </w:r>
            <w:r w:rsidRPr="009228D2">
              <w:rPr>
                <w:rFonts w:cs="Arial"/>
              </w:rPr>
              <w:t>GC 5.2.2</w:t>
            </w:r>
            <w:r>
              <w:rPr>
                <w:rFonts w:cs="Arial"/>
                <w:lang w:val="en-CA"/>
              </w:rPr>
              <w:t>.</w:t>
            </w:r>
          </w:p>
        </w:tc>
      </w:tr>
      <w:tr w:rsidR="00BC2E60" w:rsidRPr="00AB0F97" w14:paraId="61352620" w14:textId="77777777" w:rsidTr="006A46B7">
        <w:tc>
          <w:tcPr>
            <w:tcW w:w="813" w:type="dxa"/>
          </w:tcPr>
          <w:p w14:paraId="6FBB4426" w14:textId="77777777" w:rsidR="00BC2E60" w:rsidRPr="00AB0F97" w:rsidRDefault="00BC2E60" w:rsidP="006A46B7">
            <w:pPr>
              <w:pStyle w:val="SimpleL3"/>
            </w:pPr>
          </w:p>
        </w:tc>
        <w:tc>
          <w:tcPr>
            <w:tcW w:w="1562" w:type="dxa"/>
          </w:tcPr>
          <w:p w14:paraId="7E3259A4" w14:textId="77777777" w:rsidR="00BC2E60" w:rsidRDefault="00BC2E60" w:rsidP="006A46B7">
            <w:pPr>
              <w:pStyle w:val="TableText0"/>
              <w:jc w:val="center"/>
              <w:rPr>
                <w:sz w:val="20"/>
                <w:szCs w:val="20"/>
              </w:rPr>
            </w:pPr>
            <w:r>
              <w:rPr>
                <w:sz w:val="20"/>
                <w:szCs w:val="20"/>
              </w:rPr>
              <w:t>Provide</w:t>
            </w:r>
          </w:p>
        </w:tc>
        <w:tc>
          <w:tcPr>
            <w:tcW w:w="7705" w:type="dxa"/>
          </w:tcPr>
          <w:p w14:paraId="6CA5E1E2"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32D79E4D" w14:textId="77777777" w:rsidR="00BC2E60" w:rsidRDefault="00BC2E60" w:rsidP="006A46B7">
            <w:pPr>
              <w:pStyle w:val="SC3"/>
              <w:numPr>
                <w:ilvl w:val="0"/>
                <w:numId w:val="0"/>
              </w:numPr>
              <w:jc w:val="both"/>
              <w:rPr>
                <w:rFonts w:cs="Arial"/>
                <w:u w:val="single"/>
                <w:lang w:val="en-GB"/>
              </w:rPr>
            </w:pPr>
          </w:p>
          <w:p w14:paraId="14E0CBEA" w14:textId="77777777" w:rsidR="00BC2E60" w:rsidRPr="00B630E5" w:rsidRDefault="00BC2E60" w:rsidP="006A46B7">
            <w:pPr>
              <w:pStyle w:val="SC3"/>
              <w:numPr>
                <w:ilvl w:val="0"/>
                <w:numId w:val="0"/>
              </w:numPr>
              <w:jc w:val="both"/>
              <w:rPr>
                <w:b/>
                <w:lang w:val="en-US"/>
              </w:rPr>
            </w:pPr>
            <w:r>
              <w:rPr>
                <w:b/>
                <w:lang w:val="en-US"/>
              </w:rPr>
              <w:t>Provide</w:t>
            </w:r>
          </w:p>
          <w:p w14:paraId="0EFB7E9E" w14:textId="77777777" w:rsidR="00BC2E60" w:rsidRPr="00B630E5" w:rsidRDefault="00BC2E60" w:rsidP="006A46B7">
            <w:pPr>
              <w:pStyle w:val="SC3"/>
              <w:numPr>
                <w:ilvl w:val="0"/>
                <w:numId w:val="0"/>
              </w:numPr>
              <w:jc w:val="both"/>
              <w:rPr>
                <w:rFonts w:cs="Arial"/>
                <w:iCs/>
                <w:u w:val="single"/>
                <w:lang w:val="en-US"/>
              </w:rPr>
            </w:pPr>
            <w:r>
              <w:rPr>
                <w:i/>
                <w:lang w:val="en-US"/>
              </w:rPr>
              <w:t>‘</w:t>
            </w:r>
            <w:r>
              <w:rPr>
                <w:i/>
              </w:rPr>
              <w:t>Provide’</w:t>
            </w:r>
            <w:r>
              <w:rPr>
                <w:iCs/>
                <w:lang w:val="en-US"/>
              </w:rPr>
              <w:t xml:space="preserve"> means </w:t>
            </w:r>
            <w:r>
              <w:t xml:space="preserve">to supply and install. </w:t>
            </w:r>
            <w:r w:rsidRPr="505A2779">
              <w:rPr>
                <w:i/>
                <w:iCs/>
              </w:rPr>
              <w:t>Provide</w:t>
            </w:r>
            <w:r>
              <w:t xml:space="preserve"> has this meaning whether or not the first letter is capitalized.</w:t>
            </w:r>
          </w:p>
        </w:tc>
      </w:tr>
      <w:tr w:rsidR="00BC2E60" w:rsidRPr="00AB0F97" w14:paraId="26C5EC10" w14:textId="77777777" w:rsidTr="006A46B7">
        <w:tc>
          <w:tcPr>
            <w:tcW w:w="813" w:type="dxa"/>
          </w:tcPr>
          <w:p w14:paraId="4F047257" w14:textId="77777777" w:rsidR="00BC2E60" w:rsidRPr="00AB0F97" w:rsidRDefault="00BC2E60" w:rsidP="006A46B7">
            <w:pPr>
              <w:pStyle w:val="SimpleL3"/>
            </w:pPr>
          </w:p>
        </w:tc>
        <w:tc>
          <w:tcPr>
            <w:tcW w:w="1562" w:type="dxa"/>
          </w:tcPr>
          <w:p w14:paraId="78A34FD7" w14:textId="77777777" w:rsidR="00BC2E60" w:rsidRDefault="00BC2E60" w:rsidP="006A46B7">
            <w:pPr>
              <w:pStyle w:val="TableText0"/>
              <w:jc w:val="center"/>
              <w:rPr>
                <w:sz w:val="20"/>
                <w:szCs w:val="20"/>
              </w:rPr>
            </w:pPr>
            <w:r>
              <w:rPr>
                <w:sz w:val="20"/>
                <w:szCs w:val="20"/>
              </w:rPr>
              <w:t>Request for Information</w:t>
            </w:r>
          </w:p>
        </w:tc>
        <w:tc>
          <w:tcPr>
            <w:tcW w:w="7705" w:type="dxa"/>
          </w:tcPr>
          <w:p w14:paraId="2C3ADBF3"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6914C208" w14:textId="77777777" w:rsidR="00BC2E60" w:rsidRDefault="00BC2E60" w:rsidP="006A46B7">
            <w:pPr>
              <w:pStyle w:val="SC3"/>
              <w:numPr>
                <w:ilvl w:val="0"/>
                <w:numId w:val="0"/>
              </w:numPr>
              <w:jc w:val="both"/>
              <w:rPr>
                <w:rFonts w:cs="Arial"/>
                <w:u w:val="single"/>
                <w:lang w:val="en-GB"/>
              </w:rPr>
            </w:pPr>
          </w:p>
          <w:p w14:paraId="5C64950E" w14:textId="77777777" w:rsidR="00BC2E60" w:rsidRDefault="00BC2E60" w:rsidP="006A46B7">
            <w:pPr>
              <w:pStyle w:val="SC3"/>
              <w:numPr>
                <w:ilvl w:val="0"/>
                <w:numId w:val="0"/>
              </w:numPr>
              <w:jc w:val="both"/>
              <w:rPr>
                <w:b/>
              </w:rPr>
            </w:pPr>
            <w:r w:rsidRPr="008C6CED">
              <w:rPr>
                <w:b/>
              </w:rPr>
              <w:t>Request for Information</w:t>
            </w:r>
          </w:p>
          <w:p w14:paraId="19B7265C" w14:textId="77777777" w:rsidR="00BC2E60" w:rsidRDefault="00BC2E60" w:rsidP="006A46B7">
            <w:pPr>
              <w:pStyle w:val="SC4"/>
              <w:ind w:left="0" w:firstLine="0"/>
              <w:jc w:val="both"/>
            </w:pPr>
            <w:r>
              <w:rPr>
                <w:i/>
                <w:lang w:val="en-US"/>
              </w:rPr>
              <w:t>‘</w:t>
            </w:r>
            <w:r w:rsidRPr="0072470F">
              <w:rPr>
                <w:i/>
              </w:rPr>
              <w:t>Request for Information</w:t>
            </w:r>
            <w:r>
              <w:rPr>
                <w:i/>
                <w:lang w:val="en-US"/>
              </w:rPr>
              <w:t>’</w:t>
            </w:r>
            <w:r w:rsidRPr="00F100B7">
              <w:t xml:space="preserve"> or ‘</w:t>
            </w:r>
            <w:r w:rsidRPr="0072470F">
              <w:rPr>
                <w:i/>
              </w:rPr>
              <w:t>RFI</w:t>
            </w:r>
            <w:r w:rsidRPr="00F100B7">
              <w:t xml:space="preserve">’ means </w:t>
            </w:r>
            <w:r>
              <w:t xml:space="preserve">written documentation sent by the </w:t>
            </w:r>
            <w:r w:rsidRPr="732481C8">
              <w:rPr>
                <w:i/>
                <w:iCs/>
              </w:rPr>
              <w:t>Contractor</w:t>
            </w:r>
            <w:r>
              <w:t xml:space="preserve"> to the </w:t>
            </w:r>
            <w:r w:rsidRPr="732481C8">
              <w:rPr>
                <w:i/>
                <w:iCs/>
              </w:rPr>
              <w:t>Consultant</w:t>
            </w:r>
            <w:r>
              <w:rPr>
                <w:lang w:val="en-US"/>
              </w:rPr>
              <w:t xml:space="preserve">, with a copy to the </w:t>
            </w:r>
            <w:r>
              <w:rPr>
                <w:i/>
                <w:iCs/>
                <w:lang w:val="en-US"/>
              </w:rPr>
              <w:t>Owner</w:t>
            </w:r>
            <w:r>
              <w:rPr>
                <w:lang w:val="en-US"/>
              </w:rPr>
              <w:t>,</w:t>
            </w:r>
            <w:r>
              <w:t xml:space="preserve"> requesting written clarification(s) and/or interpretation(s) of the </w:t>
            </w:r>
            <w:r w:rsidRPr="732481C8">
              <w:rPr>
                <w:i/>
                <w:iCs/>
              </w:rPr>
              <w:t>Drawings</w:t>
            </w:r>
            <w:r>
              <w:t xml:space="preserve"> and/or </w:t>
            </w:r>
            <w:r w:rsidRPr="732481C8">
              <w:rPr>
                <w:i/>
                <w:iCs/>
              </w:rPr>
              <w:t>Specifications</w:t>
            </w:r>
            <w:r>
              <w:t xml:space="preserve">, </w:t>
            </w:r>
            <w:r w:rsidRPr="732481C8">
              <w:rPr>
                <w:i/>
                <w:iCs/>
              </w:rPr>
              <w:t>Contract</w:t>
            </w:r>
            <w:r>
              <w:t xml:space="preserve"> requirements and/or other pertinent information required to complete the </w:t>
            </w:r>
            <w:r w:rsidRPr="732481C8">
              <w:rPr>
                <w:i/>
                <w:iCs/>
              </w:rPr>
              <w:t>Work</w:t>
            </w:r>
            <w:r>
              <w:t xml:space="preserve"> of the </w:t>
            </w:r>
            <w:r w:rsidRPr="732481C8">
              <w:rPr>
                <w:i/>
                <w:iCs/>
              </w:rPr>
              <w:t>Contract</w:t>
            </w:r>
            <w:r>
              <w:t xml:space="preserve"> without applying for a change or changes to the </w:t>
            </w:r>
            <w:r w:rsidRPr="732481C8">
              <w:rPr>
                <w:i/>
                <w:iCs/>
              </w:rPr>
              <w:t>Work</w:t>
            </w:r>
            <w:r>
              <w:t>.</w:t>
            </w:r>
          </w:p>
          <w:p w14:paraId="22475CF5" w14:textId="77777777" w:rsidR="00BC2E60" w:rsidRPr="00AB4B4E" w:rsidRDefault="00BC2E60" w:rsidP="006A46B7">
            <w:pPr>
              <w:pStyle w:val="SC4"/>
              <w:ind w:left="0" w:firstLine="0"/>
              <w:jc w:val="both"/>
              <w:rPr>
                <w:rFonts w:cs="Arial"/>
                <w:u w:val="single"/>
              </w:rPr>
            </w:pPr>
          </w:p>
        </w:tc>
      </w:tr>
      <w:tr w:rsidR="00BC2E60" w:rsidRPr="00AB0F97" w14:paraId="77830417" w14:textId="77777777" w:rsidTr="006A46B7">
        <w:tc>
          <w:tcPr>
            <w:tcW w:w="813" w:type="dxa"/>
          </w:tcPr>
          <w:p w14:paraId="11FDD91D" w14:textId="77777777" w:rsidR="00BC2E60" w:rsidRPr="00AB0F97" w:rsidRDefault="00BC2E60" w:rsidP="006A46B7">
            <w:pPr>
              <w:pStyle w:val="SimpleL3"/>
            </w:pPr>
          </w:p>
        </w:tc>
        <w:tc>
          <w:tcPr>
            <w:tcW w:w="1562" w:type="dxa"/>
          </w:tcPr>
          <w:p w14:paraId="527EE2F5" w14:textId="77777777" w:rsidR="00BC2E60" w:rsidRDefault="00BC2E60" w:rsidP="006A46B7">
            <w:pPr>
              <w:pStyle w:val="TableText0"/>
              <w:jc w:val="center"/>
              <w:rPr>
                <w:sz w:val="20"/>
                <w:szCs w:val="20"/>
              </w:rPr>
            </w:pPr>
            <w:r>
              <w:rPr>
                <w:sz w:val="20"/>
                <w:szCs w:val="20"/>
              </w:rPr>
              <w:t>Restricted Period</w:t>
            </w:r>
          </w:p>
        </w:tc>
        <w:tc>
          <w:tcPr>
            <w:tcW w:w="7705" w:type="dxa"/>
          </w:tcPr>
          <w:p w14:paraId="68D5BE66"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6AF63062" w14:textId="77777777" w:rsidR="00BC2E60" w:rsidRDefault="00BC2E60" w:rsidP="006A46B7">
            <w:pPr>
              <w:pStyle w:val="SC3"/>
              <w:numPr>
                <w:ilvl w:val="0"/>
                <w:numId w:val="0"/>
              </w:numPr>
              <w:jc w:val="both"/>
              <w:rPr>
                <w:rFonts w:cs="Arial"/>
                <w:u w:val="single"/>
                <w:lang w:val="en-GB"/>
              </w:rPr>
            </w:pPr>
          </w:p>
          <w:p w14:paraId="01AB1DEF" w14:textId="77777777" w:rsidR="00BC2E60" w:rsidRDefault="00BC2E60" w:rsidP="006A46B7">
            <w:pPr>
              <w:pStyle w:val="SC3"/>
              <w:numPr>
                <w:ilvl w:val="0"/>
                <w:numId w:val="0"/>
              </w:numPr>
              <w:jc w:val="both"/>
              <w:rPr>
                <w:b/>
                <w:lang w:val="en-US"/>
              </w:rPr>
            </w:pPr>
            <w:r>
              <w:rPr>
                <w:b/>
                <w:lang w:val="en-US"/>
              </w:rPr>
              <w:t>Restricted Period</w:t>
            </w:r>
          </w:p>
          <w:p w14:paraId="1CA816E5" w14:textId="77777777" w:rsidR="00BC2E60" w:rsidRDefault="00BC2E60" w:rsidP="006A46B7">
            <w:pPr>
              <w:pStyle w:val="SC3"/>
              <w:numPr>
                <w:ilvl w:val="0"/>
                <w:numId w:val="0"/>
              </w:numPr>
              <w:jc w:val="both"/>
              <w:rPr>
                <w:rFonts w:cs="Arial"/>
                <w:u w:val="single"/>
                <w:lang w:val="en-GB"/>
              </w:rPr>
            </w:pPr>
            <w:r>
              <w:rPr>
                <w:i/>
                <w:iCs/>
                <w:lang w:val="en-CA"/>
              </w:rPr>
              <w:t xml:space="preserve">‘Restricted Period’ </w:t>
            </w:r>
            <w:r>
              <w:rPr>
                <w:lang w:val="en-US"/>
              </w:rPr>
              <w:t xml:space="preserve">means the (inclusive) period of time between </w:t>
            </w:r>
            <w:r w:rsidRPr="000C4F15">
              <w:rPr>
                <w:lang w:val="en-US"/>
              </w:rPr>
              <w:t xml:space="preserve">November 15 to December </w:t>
            </w:r>
            <w:r>
              <w:rPr>
                <w:lang w:val="en-US"/>
              </w:rPr>
              <w:t>31 (inclusive)</w:t>
            </w:r>
            <w:r w:rsidRPr="00806D63">
              <w:rPr>
                <w:lang w:val="en-US"/>
              </w:rPr>
              <w:t xml:space="preserve"> in any given year throughout the duration of the </w:t>
            </w:r>
            <w:r w:rsidRPr="00154B4B">
              <w:rPr>
                <w:i/>
                <w:iCs/>
                <w:lang w:val="en-US"/>
              </w:rPr>
              <w:t>Contract</w:t>
            </w:r>
            <w:r>
              <w:rPr>
                <w:i/>
                <w:iCs/>
                <w:lang w:val="en-US"/>
              </w:rPr>
              <w:t>.</w:t>
            </w:r>
          </w:p>
        </w:tc>
      </w:tr>
      <w:tr w:rsidR="00BC2E60" w:rsidRPr="00AB0F97" w14:paraId="03FB96F7" w14:textId="77777777" w:rsidTr="006A46B7">
        <w:tc>
          <w:tcPr>
            <w:tcW w:w="813" w:type="dxa"/>
          </w:tcPr>
          <w:p w14:paraId="7840E056" w14:textId="77777777" w:rsidR="00BC2E60" w:rsidRPr="00AB0F97" w:rsidRDefault="00BC2E60" w:rsidP="006A46B7">
            <w:pPr>
              <w:pStyle w:val="SimpleL3"/>
            </w:pPr>
          </w:p>
        </w:tc>
        <w:tc>
          <w:tcPr>
            <w:tcW w:w="1562" w:type="dxa"/>
          </w:tcPr>
          <w:p w14:paraId="6BEB385A" w14:textId="77777777" w:rsidR="00BC2E60" w:rsidRDefault="00BC2E60" w:rsidP="006A46B7">
            <w:pPr>
              <w:pStyle w:val="TableText0"/>
              <w:jc w:val="center"/>
              <w:rPr>
                <w:sz w:val="20"/>
                <w:szCs w:val="20"/>
              </w:rPr>
            </w:pPr>
            <w:r>
              <w:rPr>
                <w:sz w:val="20"/>
                <w:szCs w:val="20"/>
              </w:rPr>
              <w:t>Rules</w:t>
            </w:r>
          </w:p>
        </w:tc>
        <w:tc>
          <w:tcPr>
            <w:tcW w:w="7705" w:type="dxa"/>
          </w:tcPr>
          <w:p w14:paraId="39DDD14D"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0DB35383" w14:textId="77777777" w:rsidR="00BC2E60" w:rsidRDefault="00BC2E60" w:rsidP="006A46B7">
            <w:pPr>
              <w:pStyle w:val="SC3"/>
              <w:numPr>
                <w:ilvl w:val="0"/>
                <w:numId w:val="0"/>
              </w:numPr>
              <w:jc w:val="both"/>
              <w:rPr>
                <w:rFonts w:cs="Arial"/>
                <w:lang w:val="en-GB"/>
              </w:rPr>
            </w:pPr>
          </w:p>
          <w:p w14:paraId="33978894" w14:textId="77777777" w:rsidR="00BC2E60" w:rsidRDefault="00BC2E60" w:rsidP="006A46B7">
            <w:pPr>
              <w:pStyle w:val="SC3"/>
              <w:numPr>
                <w:ilvl w:val="0"/>
                <w:numId w:val="0"/>
              </w:numPr>
              <w:jc w:val="both"/>
              <w:rPr>
                <w:rFonts w:cs="Arial"/>
                <w:lang w:val="en-GB"/>
              </w:rPr>
            </w:pPr>
            <w:r>
              <w:rPr>
                <w:b/>
                <w:bCs w:val="0"/>
                <w:lang w:val="en-CA"/>
              </w:rPr>
              <w:t>Rules</w:t>
            </w:r>
          </w:p>
          <w:p w14:paraId="575F7440" w14:textId="77777777" w:rsidR="00BC2E60" w:rsidRDefault="00BC2E60" w:rsidP="006A46B7">
            <w:pPr>
              <w:pStyle w:val="SC3"/>
              <w:numPr>
                <w:ilvl w:val="0"/>
                <w:numId w:val="0"/>
              </w:numPr>
              <w:jc w:val="both"/>
              <w:rPr>
                <w:rFonts w:cs="Arial"/>
                <w:u w:val="single"/>
                <w:lang w:val="en-GB"/>
              </w:rPr>
            </w:pPr>
            <w:r>
              <w:rPr>
                <w:i/>
                <w:iCs/>
                <w:lang w:val="en-CA"/>
              </w:rPr>
              <w:t>‘</w:t>
            </w:r>
            <w:r w:rsidRPr="00521ACB">
              <w:rPr>
                <w:i/>
                <w:iCs/>
                <w:lang w:val="en-CA"/>
              </w:rPr>
              <w:t>Rules</w:t>
            </w:r>
            <w:r>
              <w:rPr>
                <w:i/>
                <w:iCs/>
                <w:lang w:val="en-CA"/>
              </w:rPr>
              <w:t>’</w:t>
            </w:r>
            <w:r>
              <w:rPr>
                <w:lang w:val="en-CA"/>
              </w:rPr>
              <w:t xml:space="preserve"> has the meaning given to it under GC 8.3.1.</w:t>
            </w:r>
          </w:p>
        </w:tc>
      </w:tr>
      <w:tr w:rsidR="00BC2E60" w:rsidRPr="00AB0F97" w14:paraId="580A8050" w14:textId="77777777" w:rsidTr="006A46B7">
        <w:tc>
          <w:tcPr>
            <w:tcW w:w="813" w:type="dxa"/>
          </w:tcPr>
          <w:p w14:paraId="65DB41CB" w14:textId="77777777" w:rsidR="00BC2E60" w:rsidRPr="00AB0F97" w:rsidRDefault="00BC2E60" w:rsidP="006A46B7">
            <w:pPr>
              <w:pStyle w:val="SimpleL3"/>
            </w:pPr>
          </w:p>
        </w:tc>
        <w:tc>
          <w:tcPr>
            <w:tcW w:w="1562" w:type="dxa"/>
          </w:tcPr>
          <w:p w14:paraId="2777EE33" w14:textId="77777777" w:rsidR="00BC2E60" w:rsidRDefault="00BC2E60" w:rsidP="006A46B7">
            <w:pPr>
              <w:pStyle w:val="TableText0"/>
              <w:jc w:val="center"/>
              <w:rPr>
                <w:sz w:val="20"/>
                <w:szCs w:val="20"/>
              </w:rPr>
            </w:pPr>
            <w:r>
              <w:rPr>
                <w:sz w:val="20"/>
                <w:szCs w:val="20"/>
              </w:rPr>
              <w:t>Submittals</w:t>
            </w:r>
          </w:p>
        </w:tc>
        <w:tc>
          <w:tcPr>
            <w:tcW w:w="7705" w:type="dxa"/>
          </w:tcPr>
          <w:p w14:paraId="3EF9F21E"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15CA4FB4" w14:textId="77777777" w:rsidR="00BC2E60" w:rsidRDefault="00BC2E60" w:rsidP="006A46B7">
            <w:pPr>
              <w:pStyle w:val="SC3"/>
              <w:numPr>
                <w:ilvl w:val="0"/>
                <w:numId w:val="0"/>
              </w:numPr>
              <w:jc w:val="both"/>
              <w:rPr>
                <w:rFonts w:cs="Arial"/>
                <w:u w:val="single"/>
                <w:lang w:val="en-GB"/>
              </w:rPr>
            </w:pPr>
          </w:p>
          <w:p w14:paraId="0D6067F6" w14:textId="77777777" w:rsidR="00BC2E60" w:rsidRDefault="00BC2E60" w:rsidP="006A46B7">
            <w:pPr>
              <w:pStyle w:val="SC3"/>
              <w:numPr>
                <w:ilvl w:val="0"/>
                <w:numId w:val="0"/>
              </w:numPr>
              <w:jc w:val="both"/>
              <w:rPr>
                <w:rFonts w:cs="Arial"/>
                <w:u w:val="single"/>
                <w:lang w:val="en-GB"/>
              </w:rPr>
            </w:pPr>
            <w:r w:rsidRPr="008C6CED">
              <w:rPr>
                <w:b/>
              </w:rPr>
              <w:t>Submittals</w:t>
            </w:r>
          </w:p>
          <w:p w14:paraId="46810B5A" w14:textId="77777777" w:rsidR="00BC2E60" w:rsidRDefault="00BC2E60" w:rsidP="006A46B7">
            <w:pPr>
              <w:pStyle w:val="SC4"/>
              <w:ind w:left="0" w:firstLine="0"/>
              <w:jc w:val="both"/>
            </w:pPr>
            <w:r>
              <w:rPr>
                <w:i/>
                <w:lang w:val="en-US"/>
              </w:rPr>
              <w:t>‘</w:t>
            </w:r>
            <w:r w:rsidRPr="0072470F">
              <w:rPr>
                <w:i/>
              </w:rPr>
              <w:t>Submittals</w:t>
            </w:r>
            <w:r w:rsidRPr="00F100B7">
              <w:t xml:space="preserve">’ means documents or items required by the </w:t>
            </w:r>
            <w:r w:rsidRPr="0072470F">
              <w:rPr>
                <w:i/>
              </w:rPr>
              <w:t>Contract Documents</w:t>
            </w:r>
            <w:r w:rsidRPr="00F100B7">
              <w:t xml:space="preserve"> to be</w:t>
            </w:r>
          </w:p>
          <w:p w14:paraId="5F9D645E" w14:textId="77777777" w:rsidR="00BC2E60" w:rsidRDefault="00BC2E60" w:rsidP="006A46B7">
            <w:pPr>
              <w:pStyle w:val="SC4"/>
              <w:ind w:left="40" w:firstLine="0"/>
              <w:jc w:val="both"/>
            </w:pPr>
            <w:r w:rsidRPr="00F100B7">
              <w:t xml:space="preserve">provided by the </w:t>
            </w:r>
            <w:r w:rsidRPr="0072470F">
              <w:rPr>
                <w:i/>
              </w:rPr>
              <w:t>Contractor</w:t>
            </w:r>
            <w:r w:rsidRPr="00F100B7">
              <w:t xml:space="preserve"> such as:</w:t>
            </w:r>
          </w:p>
          <w:p w14:paraId="342060D6" w14:textId="77777777" w:rsidR="00BC2E60" w:rsidRDefault="00BC2E60" w:rsidP="006A46B7">
            <w:pPr>
              <w:ind w:left="1656"/>
              <w:jc w:val="both"/>
              <w:rPr>
                <w:rFonts w:cs="Arial"/>
                <w:bCs/>
                <w:szCs w:val="20"/>
              </w:rPr>
            </w:pPr>
          </w:p>
          <w:p w14:paraId="592FC0CA" w14:textId="77777777" w:rsidR="00BC2E60" w:rsidRDefault="00BC2E60" w:rsidP="0001282F">
            <w:pPr>
              <w:pStyle w:val="ListParagraph"/>
              <w:widowControl w:val="0"/>
              <w:numPr>
                <w:ilvl w:val="0"/>
                <w:numId w:val="24"/>
              </w:numPr>
              <w:autoSpaceDE w:val="0"/>
              <w:autoSpaceDN w:val="0"/>
              <w:adjustRightInd w:val="0"/>
              <w:spacing w:after="0"/>
              <w:jc w:val="both"/>
              <w:rPr>
                <w:rFonts w:cs="Arial"/>
                <w:bCs/>
                <w:szCs w:val="20"/>
              </w:rPr>
            </w:pPr>
            <w:r w:rsidRPr="007314B2">
              <w:rPr>
                <w:rFonts w:cs="Arial"/>
                <w:bCs/>
                <w:i/>
                <w:szCs w:val="20"/>
              </w:rPr>
              <w:t>Shop Drawings</w:t>
            </w:r>
            <w:r w:rsidRPr="0072470F">
              <w:rPr>
                <w:rFonts w:cs="Arial"/>
                <w:bCs/>
                <w:szCs w:val="20"/>
              </w:rPr>
              <w:t xml:space="preserve">, samples, models, mock-ups to indicate details or characteristics, before the portion of the Work that they represent can be incorporated into the </w:t>
            </w:r>
            <w:r w:rsidRPr="007314B2">
              <w:rPr>
                <w:rFonts w:cs="Arial"/>
                <w:bCs/>
                <w:i/>
                <w:szCs w:val="20"/>
              </w:rPr>
              <w:t>Work</w:t>
            </w:r>
            <w:r w:rsidRPr="0072470F">
              <w:rPr>
                <w:rFonts w:cs="Arial"/>
                <w:bCs/>
                <w:szCs w:val="20"/>
              </w:rPr>
              <w:t>; and,</w:t>
            </w:r>
          </w:p>
          <w:p w14:paraId="1803F76D" w14:textId="77777777" w:rsidR="00BC2E60" w:rsidRPr="0009004C" w:rsidRDefault="00BC2E60" w:rsidP="0001282F">
            <w:pPr>
              <w:pStyle w:val="ListParagraph"/>
              <w:widowControl w:val="0"/>
              <w:numPr>
                <w:ilvl w:val="0"/>
                <w:numId w:val="24"/>
              </w:numPr>
              <w:autoSpaceDE w:val="0"/>
              <w:autoSpaceDN w:val="0"/>
              <w:adjustRightInd w:val="0"/>
              <w:spacing w:after="0"/>
              <w:jc w:val="both"/>
              <w:rPr>
                <w:rFonts w:cs="Arial"/>
                <w:bCs/>
                <w:szCs w:val="20"/>
              </w:rPr>
            </w:pPr>
            <w:r w:rsidRPr="000C4F15">
              <w:rPr>
                <w:rFonts w:cs="Arial"/>
                <w:i/>
                <w:iCs/>
              </w:rPr>
              <w:t>As-Built drawings</w:t>
            </w:r>
            <w:r w:rsidRPr="0009004C">
              <w:rPr>
                <w:rFonts w:cs="Arial"/>
              </w:rPr>
              <w:t xml:space="preserve"> and manuals to provide instructions to the operation and maintenance of the </w:t>
            </w:r>
            <w:r w:rsidRPr="0009004C">
              <w:rPr>
                <w:rFonts w:cs="Arial"/>
                <w:i/>
              </w:rPr>
              <w:t>Work</w:t>
            </w:r>
            <w:r>
              <w:rPr>
                <w:rFonts w:cs="Arial"/>
                <w:i/>
                <w:lang w:val="en-CA"/>
              </w:rPr>
              <w:t>.</w:t>
            </w:r>
          </w:p>
          <w:p w14:paraId="6B37D59B" w14:textId="77777777" w:rsidR="00BC2E60" w:rsidRPr="0009004C" w:rsidRDefault="00BC2E60" w:rsidP="006A46B7">
            <w:pPr>
              <w:pStyle w:val="ListParagraph"/>
              <w:ind w:left="1080"/>
              <w:jc w:val="both"/>
              <w:rPr>
                <w:rFonts w:cs="Arial"/>
                <w:bCs/>
                <w:szCs w:val="20"/>
              </w:rPr>
            </w:pPr>
          </w:p>
        </w:tc>
      </w:tr>
      <w:tr w:rsidR="00BC2E60" w:rsidRPr="00AB0F97" w14:paraId="52C98F8A" w14:textId="77777777" w:rsidTr="006A46B7">
        <w:tc>
          <w:tcPr>
            <w:tcW w:w="813" w:type="dxa"/>
          </w:tcPr>
          <w:p w14:paraId="25E95135" w14:textId="77777777" w:rsidR="00BC2E60" w:rsidRPr="00AB0F97" w:rsidRDefault="00BC2E60" w:rsidP="006A46B7">
            <w:pPr>
              <w:pStyle w:val="SimpleL3"/>
            </w:pPr>
          </w:p>
        </w:tc>
        <w:tc>
          <w:tcPr>
            <w:tcW w:w="1562" w:type="dxa"/>
          </w:tcPr>
          <w:p w14:paraId="02DD376C" w14:textId="77777777" w:rsidR="00BC2E60" w:rsidRDefault="00BC2E60" w:rsidP="006A46B7">
            <w:pPr>
              <w:pStyle w:val="TableText0"/>
              <w:jc w:val="center"/>
              <w:rPr>
                <w:sz w:val="20"/>
                <w:szCs w:val="20"/>
              </w:rPr>
            </w:pPr>
            <w:r>
              <w:rPr>
                <w:sz w:val="20"/>
                <w:szCs w:val="20"/>
              </w:rPr>
              <w:t>Wage Schedule</w:t>
            </w:r>
          </w:p>
        </w:tc>
        <w:tc>
          <w:tcPr>
            <w:tcW w:w="7705" w:type="dxa"/>
          </w:tcPr>
          <w:p w14:paraId="7BA3E38D"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595D96B4" w14:textId="77777777" w:rsidR="00BC2E60" w:rsidRDefault="00BC2E60" w:rsidP="006A46B7">
            <w:pPr>
              <w:pStyle w:val="SC3"/>
              <w:numPr>
                <w:ilvl w:val="0"/>
                <w:numId w:val="0"/>
              </w:numPr>
              <w:jc w:val="both"/>
              <w:rPr>
                <w:rFonts w:cs="Arial"/>
                <w:lang w:val="en-GB"/>
              </w:rPr>
            </w:pPr>
          </w:p>
          <w:p w14:paraId="766B5952" w14:textId="77777777" w:rsidR="00BC2E60" w:rsidRPr="00E613A4" w:rsidRDefault="00BC2E60" w:rsidP="006A46B7">
            <w:pPr>
              <w:pStyle w:val="SC3"/>
              <w:numPr>
                <w:ilvl w:val="0"/>
                <w:numId w:val="0"/>
              </w:numPr>
              <w:jc w:val="both"/>
              <w:rPr>
                <w:rFonts w:cs="Arial"/>
                <w:b/>
                <w:lang w:val="en-GB"/>
              </w:rPr>
            </w:pPr>
            <w:r>
              <w:rPr>
                <w:rFonts w:cs="Arial"/>
                <w:b/>
                <w:lang w:val="en-GB"/>
              </w:rPr>
              <w:t>Wage Schedule</w:t>
            </w:r>
          </w:p>
          <w:p w14:paraId="0F4E8824" w14:textId="77777777" w:rsidR="00BC2E60" w:rsidRPr="00E613A4" w:rsidRDefault="00BC2E60" w:rsidP="006A46B7">
            <w:pPr>
              <w:pStyle w:val="SC3"/>
              <w:numPr>
                <w:ilvl w:val="0"/>
                <w:numId w:val="0"/>
              </w:numPr>
              <w:jc w:val="both"/>
              <w:rPr>
                <w:rFonts w:cs="Arial"/>
                <w:u w:val="single"/>
                <w:lang w:val="en-GB"/>
              </w:rPr>
            </w:pPr>
            <w:r>
              <w:rPr>
                <w:i/>
                <w:iCs/>
                <w:lang w:val="en-CA"/>
              </w:rPr>
              <w:t xml:space="preserve">‘Wage Schedule’ </w:t>
            </w:r>
            <w:r>
              <w:rPr>
                <w:lang w:val="en-CA"/>
              </w:rPr>
              <w:t xml:space="preserve">means </w:t>
            </w:r>
            <w:r w:rsidRPr="505A2779">
              <w:rPr>
                <w:lang w:val="en-US"/>
              </w:rPr>
              <w:t xml:space="preserve">the schedule, established in accordance with GC 6.2.4, setting out </w:t>
            </w:r>
            <w:r w:rsidRPr="505A2779">
              <w:rPr>
                <w:i/>
                <w:iCs/>
                <w:lang w:val="en-US"/>
              </w:rPr>
              <w:t xml:space="preserve">Contractor </w:t>
            </w:r>
            <w:r w:rsidRPr="00C715AF">
              <w:rPr>
                <w:lang w:val="en-US"/>
              </w:rPr>
              <w:t>personnel</w:t>
            </w:r>
            <w:r w:rsidRPr="505A2779">
              <w:rPr>
                <w:lang w:val="en-US"/>
              </w:rPr>
              <w:t xml:space="preserve"> and/or third-party labour</w:t>
            </w:r>
            <w:r w:rsidRPr="00C715AF">
              <w:rPr>
                <w:lang w:val="en-US"/>
              </w:rPr>
              <w:t xml:space="preserve"> </w:t>
            </w:r>
            <w:r w:rsidRPr="505A2779">
              <w:rPr>
                <w:lang w:val="en-US"/>
              </w:rPr>
              <w:t xml:space="preserve">wage rates, inclusive of hourly rates, benefits, and payroll burden, as applicable to the </w:t>
            </w:r>
            <w:r w:rsidRPr="505A2779">
              <w:rPr>
                <w:i/>
                <w:iCs/>
                <w:lang w:val="en-US"/>
              </w:rPr>
              <w:t xml:space="preserve">Contractor </w:t>
            </w:r>
            <w:r w:rsidRPr="505A2779">
              <w:rPr>
                <w:lang w:val="en-US"/>
              </w:rPr>
              <w:t xml:space="preserve">or its </w:t>
            </w:r>
            <w:r w:rsidRPr="505A2779">
              <w:rPr>
                <w:i/>
                <w:iCs/>
                <w:lang w:val="en-US"/>
              </w:rPr>
              <w:t>Subcontractor(s)</w:t>
            </w:r>
            <w:r w:rsidRPr="505A2779">
              <w:rPr>
                <w:lang w:val="en-US"/>
              </w:rPr>
              <w:t xml:space="preserve">. For certainty, the </w:t>
            </w:r>
            <w:r w:rsidRPr="505A2779">
              <w:rPr>
                <w:i/>
                <w:iCs/>
                <w:lang w:val="en-US"/>
              </w:rPr>
              <w:t xml:space="preserve">Wage Schedule </w:t>
            </w:r>
            <w:r w:rsidRPr="505A2779">
              <w:rPr>
                <w:lang w:val="en-US"/>
              </w:rPr>
              <w:t xml:space="preserve">shall not include the </w:t>
            </w:r>
            <w:r w:rsidRPr="505A2779">
              <w:rPr>
                <w:i/>
                <w:iCs/>
                <w:lang w:val="en-US"/>
              </w:rPr>
              <w:t xml:space="preserve">Contractor’s </w:t>
            </w:r>
            <w:r w:rsidRPr="505A2779">
              <w:rPr>
                <w:lang w:val="en-US"/>
              </w:rPr>
              <w:t xml:space="preserve">or </w:t>
            </w:r>
            <w:r w:rsidRPr="505A2779">
              <w:rPr>
                <w:i/>
                <w:iCs/>
                <w:lang w:val="en-US"/>
              </w:rPr>
              <w:t xml:space="preserve">Subcontractor’s </w:t>
            </w:r>
            <w:r w:rsidRPr="00C715AF">
              <w:rPr>
                <w:lang w:val="en-US"/>
              </w:rPr>
              <w:t xml:space="preserve">overhead, general expenses, or </w:t>
            </w:r>
            <w:r w:rsidRPr="505A2779">
              <w:rPr>
                <w:lang w:val="en-US"/>
              </w:rPr>
              <w:t>profit on personnel or labour, such amounts for overhead, general expenses, and profit being determined in accordance with the percentages listed in GC 6.2.5</w:t>
            </w:r>
            <w:r>
              <w:rPr>
                <w:lang w:val="en-US"/>
              </w:rPr>
              <w:t>.</w:t>
            </w:r>
          </w:p>
        </w:tc>
      </w:tr>
      <w:tr w:rsidR="00BC2E60" w:rsidRPr="00AB0F97" w14:paraId="7C62A3BF" w14:textId="77777777" w:rsidTr="006A46B7">
        <w:tc>
          <w:tcPr>
            <w:tcW w:w="813" w:type="dxa"/>
          </w:tcPr>
          <w:p w14:paraId="19947F65" w14:textId="77777777" w:rsidR="00BC2E60" w:rsidRPr="00AB0F97" w:rsidRDefault="00BC2E60" w:rsidP="006A46B7">
            <w:pPr>
              <w:pStyle w:val="SimpleL3"/>
            </w:pPr>
          </w:p>
        </w:tc>
        <w:tc>
          <w:tcPr>
            <w:tcW w:w="1562" w:type="dxa"/>
          </w:tcPr>
          <w:p w14:paraId="70E80C7F" w14:textId="77777777" w:rsidR="00BC2E60" w:rsidRDefault="00BC2E60" w:rsidP="006A46B7">
            <w:pPr>
              <w:pStyle w:val="TableText0"/>
              <w:jc w:val="center"/>
              <w:rPr>
                <w:sz w:val="20"/>
                <w:szCs w:val="20"/>
              </w:rPr>
            </w:pPr>
            <w:r w:rsidRPr="0009004C">
              <w:rPr>
                <w:sz w:val="20"/>
                <w:szCs w:val="20"/>
              </w:rPr>
              <w:t>Reviewed, Instructed, Required, Directed, Permitted, Inspected, Ordered</w:t>
            </w:r>
          </w:p>
        </w:tc>
        <w:tc>
          <w:tcPr>
            <w:tcW w:w="7705" w:type="dxa"/>
          </w:tcPr>
          <w:p w14:paraId="113456EE"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1FF7A66E" w14:textId="77777777" w:rsidR="00BC2E60" w:rsidRDefault="00BC2E60" w:rsidP="006A46B7">
            <w:pPr>
              <w:pStyle w:val="SC3"/>
              <w:numPr>
                <w:ilvl w:val="0"/>
                <w:numId w:val="0"/>
              </w:numPr>
              <w:jc w:val="both"/>
              <w:rPr>
                <w:rFonts w:cs="Arial"/>
                <w:u w:val="single"/>
                <w:lang w:val="en-GB"/>
              </w:rPr>
            </w:pPr>
          </w:p>
          <w:p w14:paraId="7AB885C0" w14:textId="77777777" w:rsidR="00BC2E60" w:rsidRDefault="00BC2E60" w:rsidP="006A46B7">
            <w:pPr>
              <w:pStyle w:val="SC3"/>
              <w:numPr>
                <w:ilvl w:val="0"/>
                <w:numId w:val="0"/>
              </w:numPr>
              <w:jc w:val="both"/>
              <w:rPr>
                <w:b/>
              </w:rPr>
            </w:pPr>
            <w:r w:rsidRPr="005F2852">
              <w:rPr>
                <w:b/>
              </w:rPr>
              <w:t>Reviewed</w:t>
            </w:r>
            <w:r w:rsidRPr="00F100B7">
              <w:t xml:space="preserve">, </w:t>
            </w:r>
            <w:r w:rsidRPr="005F2852">
              <w:rPr>
                <w:b/>
              </w:rPr>
              <w:t>Instructed</w:t>
            </w:r>
            <w:r w:rsidRPr="00F100B7">
              <w:t xml:space="preserve">, </w:t>
            </w:r>
            <w:r w:rsidRPr="005F2852">
              <w:rPr>
                <w:b/>
              </w:rPr>
              <w:t>Required</w:t>
            </w:r>
            <w:r w:rsidRPr="00F100B7">
              <w:t xml:space="preserve">, </w:t>
            </w:r>
            <w:r w:rsidRPr="005F2852">
              <w:rPr>
                <w:b/>
              </w:rPr>
              <w:t>Directed</w:t>
            </w:r>
            <w:r w:rsidRPr="00F100B7">
              <w:t xml:space="preserve">, </w:t>
            </w:r>
            <w:r w:rsidRPr="005F2852">
              <w:rPr>
                <w:b/>
              </w:rPr>
              <w:t>Permitted</w:t>
            </w:r>
            <w:r w:rsidRPr="00F100B7">
              <w:t xml:space="preserve">, </w:t>
            </w:r>
            <w:r w:rsidRPr="005F2852">
              <w:rPr>
                <w:b/>
              </w:rPr>
              <w:t>Inspected</w:t>
            </w:r>
            <w:r w:rsidRPr="00F100B7">
              <w:t xml:space="preserve">, </w:t>
            </w:r>
            <w:r w:rsidRPr="005F2852">
              <w:rPr>
                <w:b/>
              </w:rPr>
              <w:t>Ordered</w:t>
            </w:r>
          </w:p>
          <w:p w14:paraId="13F01502" w14:textId="77777777" w:rsidR="00BC2E60" w:rsidRDefault="00BC2E60" w:rsidP="006A46B7">
            <w:pPr>
              <w:pStyle w:val="SC3"/>
              <w:numPr>
                <w:ilvl w:val="0"/>
                <w:numId w:val="0"/>
              </w:numPr>
              <w:jc w:val="both"/>
              <w:rPr>
                <w:rFonts w:cs="Arial"/>
                <w:u w:val="single"/>
                <w:lang w:val="en-GB"/>
              </w:rPr>
            </w:pPr>
            <w:r w:rsidRPr="00F100B7">
              <w:t>Wherever the words ‘reviewed’, ‘instructed’, ‘required’, ‘directed’, ‘permitted’, ‘inspected’,</w:t>
            </w:r>
            <w:r>
              <w:t xml:space="preserve"> </w:t>
            </w:r>
            <w:r w:rsidRPr="00F100B7">
              <w:rPr>
                <w:bCs w:val="0"/>
              </w:rPr>
              <w:t xml:space="preserve">‘ordered’ or similar words are used they shall mean, unless the context provides otherwise, ‘reviewed by the </w:t>
            </w:r>
            <w:r w:rsidRPr="007314B2">
              <w:rPr>
                <w:bCs w:val="0"/>
                <w:i/>
              </w:rPr>
              <w:t>Consultant</w:t>
            </w:r>
            <w:r w:rsidRPr="00F100B7">
              <w:rPr>
                <w:bCs w:val="0"/>
              </w:rPr>
              <w:t xml:space="preserve">’, ‘instructed by the </w:t>
            </w:r>
            <w:r w:rsidRPr="007314B2">
              <w:rPr>
                <w:bCs w:val="0"/>
                <w:i/>
              </w:rPr>
              <w:t>Consultant</w:t>
            </w:r>
            <w:r w:rsidRPr="00F100B7">
              <w:rPr>
                <w:bCs w:val="0"/>
              </w:rPr>
              <w:t>’, ‘required by the</w:t>
            </w:r>
            <w:r>
              <w:rPr>
                <w:bCs w:val="0"/>
              </w:rPr>
              <w:t xml:space="preserve"> </w:t>
            </w:r>
            <w:r w:rsidRPr="007314B2">
              <w:rPr>
                <w:bCs w:val="0"/>
                <w:i/>
              </w:rPr>
              <w:t>Consultant</w:t>
            </w:r>
            <w:r w:rsidRPr="00F100B7">
              <w:rPr>
                <w:bCs w:val="0"/>
              </w:rPr>
              <w:t xml:space="preserve">’, ‘directed by the </w:t>
            </w:r>
            <w:r w:rsidRPr="007314B2">
              <w:rPr>
                <w:bCs w:val="0"/>
                <w:i/>
              </w:rPr>
              <w:t>Consultant</w:t>
            </w:r>
            <w:r w:rsidRPr="00F100B7">
              <w:rPr>
                <w:bCs w:val="0"/>
              </w:rPr>
              <w:t xml:space="preserve">’, ‘permitted by the </w:t>
            </w:r>
            <w:r w:rsidRPr="007314B2">
              <w:rPr>
                <w:bCs w:val="0"/>
                <w:i/>
              </w:rPr>
              <w:t>Consultant</w:t>
            </w:r>
            <w:r w:rsidRPr="00F100B7">
              <w:rPr>
                <w:bCs w:val="0"/>
              </w:rPr>
              <w:t xml:space="preserve">’ and ‘ordered by the </w:t>
            </w:r>
            <w:r w:rsidRPr="007314B2">
              <w:rPr>
                <w:bCs w:val="0"/>
                <w:i/>
              </w:rPr>
              <w:t>Consultant</w:t>
            </w:r>
            <w:r>
              <w:rPr>
                <w:bCs w:val="0"/>
                <w:i/>
                <w:lang w:val="en-US"/>
              </w:rPr>
              <w:t>’</w:t>
            </w:r>
            <w:r>
              <w:rPr>
                <w:bCs w:val="0"/>
                <w:i/>
                <w:lang w:val="en-CA"/>
              </w:rPr>
              <w:t>.</w:t>
            </w:r>
          </w:p>
        </w:tc>
      </w:tr>
      <w:tr w:rsidR="00BC2E60" w:rsidRPr="00AB0F97" w14:paraId="6A7C416C" w14:textId="77777777" w:rsidTr="006A46B7">
        <w:tc>
          <w:tcPr>
            <w:tcW w:w="813" w:type="dxa"/>
          </w:tcPr>
          <w:p w14:paraId="6F30D52A" w14:textId="77777777" w:rsidR="00BC2E60" w:rsidRPr="00AB0F97" w:rsidRDefault="00BC2E60" w:rsidP="006A46B7">
            <w:pPr>
              <w:pStyle w:val="SimpleL3"/>
            </w:pPr>
          </w:p>
        </w:tc>
        <w:tc>
          <w:tcPr>
            <w:tcW w:w="1562" w:type="dxa"/>
          </w:tcPr>
          <w:p w14:paraId="3F6E92FC" w14:textId="77777777" w:rsidR="00BC2E60" w:rsidRPr="0009004C" w:rsidRDefault="00BC2E60" w:rsidP="006A46B7">
            <w:pPr>
              <w:pStyle w:val="TableText0"/>
              <w:jc w:val="center"/>
              <w:rPr>
                <w:sz w:val="20"/>
                <w:szCs w:val="20"/>
              </w:rPr>
            </w:pPr>
            <w:r>
              <w:rPr>
                <w:sz w:val="20"/>
                <w:szCs w:val="20"/>
              </w:rPr>
              <w:t>Satisfactory</w:t>
            </w:r>
          </w:p>
        </w:tc>
        <w:tc>
          <w:tcPr>
            <w:tcW w:w="7705" w:type="dxa"/>
          </w:tcPr>
          <w:p w14:paraId="1009A897" w14:textId="77777777" w:rsidR="00BC2E60" w:rsidRDefault="00BC2E60" w:rsidP="006A46B7">
            <w:pPr>
              <w:pStyle w:val="SC3"/>
              <w:numPr>
                <w:ilvl w:val="0"/>
                <w:numId w:val="0"/>
              </w:numPr>
              <w:spacing w:before="0"/>
              <w:jc w:val="both"/>
              <w:rPr>
                <w:rFonts w:cs="Arial"/>
                <w:lang w:val="en-GB"/>
              </w:rPr>
            </w:pPr>
            <w:r>
              <w:rPr>
                <w:rFonts w:cs="Arial"/>
                <w:u w:val="single"/>
                <w:lang w:val="en-GB"/>
              </w:rPr>
              <w:t>Add</w:t>
            </w:r>
            <w:r>
              <w:rPr>
                <w:rFonts w:cs="Arial"/>
                <w:lang w:val="en-GB"/>
              </w:rPr>
              <w:t xml:space="preserve"> the following new definition:</w:t>
            </w:r>
          </w:p>
          <w:p w14:paraId="5D955091" w14:textId="77777777" w:rsidR="00BC2E60" w:rsidRDefault="00BC2E60" w:rsidP="006A46B7">
            <w:pPr>
              <w:pStyle w:val="SC3"/>
              <w:numPr>
                <w:ilvl w:val="0"/>
                <w:numId w:val="0"/>
              </w:numPr>
              <w:jc w:val="both"/>
              <w:rPr>
                <w:rFonts w:cs="Arial"/>
                <w:u w:val="single"/>
                <w:lang w:val="en-GB"/>
              </w:rPr>
            </w:pPr>
          </w:p>
          <w:p w14:paraId="4440AEDB" w14:textId="77777777" w:rsidR="00BC2E60" w:rsidRDefault="00BC2E60" w:rsidP="006A46B7">
            <w:pPr>
              <w:pStyle w:val="SC3"/>
              <w:numPr>
                <w:ilvl w:val="0"/>
                <w:numId w:val="0"/>
              </w:numPr>
              <w:jc w:val="both"/>
              <w:rPr>
                <w:b/>
              </w:rPr>
            </w:pPr>
            <w:r>
              <w:rPr>
                <w:b/>
                <w:lang w:val="en-CA"/>
              </w:rPr>
              <w:t>S</w:t>
            </w:r>
            <w:proofErr w:type="spellStart"/>
            <w:r w:rsidRPr="005F2852">
              <w:rPr>
                <w:b/>
              </w:rPr>
              <w:t>atisfactory</w:t>
            </w:r>
            <w:proofErr w:type="spellEnd"/>
          </w:p>
          <w:p w14:paraId="0080DBC8" w14:textId="77777777" w:rsidR="00BC2E60" w:rsidRPr="000A7DFF" w:rsidRDefault="00BC2E60" w:rsidP="006A46B7">
            <w:pPr>
              <w:pStyle w:val="SC3"/>
              <w:numPr>
                <w:ilvl w:val="0"/>
                <w:numId w:val="0"/>
              </w:numPr>
              <w:jc w:val="both"/>
              <w:rPr>
                <w:rFonts w:cs="Arial"/>
                <w:u w:val="single"/>
                <w:lang w:val="en-CA"/>
              </w:rPr>
            </w:pPr>
            <w:r w:rsidRPr="00F100B7">
              <w:t xml:space="preserve">Wherever the word ‘satisfactory’ or similar words or phrases are used in the </w:t>
            </w:r>
            <w:r w:rsidRPr="005F2852">
              <w:rPr>
                <w:i/>
              </w:rPr>
              <w:t>Contract Documents</w:t>
            </w:r>
            <w:r w:rsidRPr="00F100B7">
              <w:t xml:space="preserve">, it means, unless the context provides otherwise, ‘satisfactory to the </w:t>
            </w:r>
            <w:r w:rsidRPr="005F2852">
              <w:rPr>
                <w:i/>
              </w:rPr>
              <w:t>Owner</w:t>
            </w:r>
            <w:r w:rsidRPr="00F100B7">
              <w:t xml:space="preserve"> and the </w:t>
            </w:r>
            <w:r w:rsidRPr="005F2852">
              <w:rPr>
                <w:i/>
              </w:rPr>
              <w:t>Consultant’</w:t>
            </w:r>
            <w:r>
              <w:rPr>
                <w:i/>
                <w:lang w:val="en-CA"/>
              </w:rPr>
              <w:t>.</w:t>
            </w:r>
          </w:p>
        </w:tc>
      </w:tr>
    </w:tbl>
    <w:p w14:paraId="3BE6CE29" w14:textId="77777777" w:rsidR="00BC2E60" w:rsidRPr="00F100B7" w:rsidRDefault="00BC2E60" w:rsidP="00BC2E60">
      <w:pPr>
        <w:pStyle w:val="SimpleL1"/>
        <w:numPr>
          <w:ilvl w:val="0"/>
          <w:numId w:val="0"/>
        </w:numPr>
        <w:ind w:left="720" w:hanging="720"/>
      </w:pPr>
      <w:bookmarkStart w:id="326" w:name="_Toc92882415"/>
      <w:bookmarkStart w:id="327" w:name="_Toc92988618"/>
      <w:bookmarkStart w:id="328" w:name="_Toc93069059"/>
      <w:bookmarkStart w:id="329" w:name="_Toc115688833"/>
      <w:bookmarkStart w:id="330" w:name="_Toc115690150"/>
      <w:bookmarkStart w:id="331" w:name="_Toc166070683"/>
      <w:r w:rsidRPr="00F100B7">
        <w:lastRenderedPageBreak/>
        <w:t>AMENDMENTS TO THE GENERAL CONDITIONS OF THE STIPULATED PRICE CONTRACT</w:t>
      </w:r>
      <w:bookmarkEnd w:id="326"/>
      <w:bookmarkEnd w:id="327"/>
      <w:bookmarkEnd w:id="328"/>
      <w:bookmarkEnd w:id="329"/>
      <w:bookmarkEnd w:id="330"/>
      <w:bookmarkEnd w:id="331"/>
    </w:p>
    <w:p w14:paraId="207FDEDA" w14:textId="77777777" w:rsidR="00BC2E60" w:rsidRPr="00DF3C32" w:rsidRDefault="00BC2E60" w:rsidP="00BC2E60">
      <w:pPr>
        <w:pStyle w:val="SimpleL2"/>
      </w:pPr>
      <w:bookmarkStart w:id="332" w:name="_Toc115690151"/>
      <w:r w:rsidRPr="00DF3C32">
        <w:t>GC 1.1   CONTRACT DOCUMENTS</w:t>
      </w:r>
      <w:bookmarkEnd w:id="33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004EB890" w14:textId="77777777" w:rsidTr="006A46B7">
        <w:tc>
          <w:tcPr>
            <w:tcW w:w="923" w:type="dxa"/>
          </w:tcPr>
          <w:p w14:paraId="64951082" w14:textId="77777777" w:rsidR="00BC2E60" w:rsidRPr="00AB0F97" w:rsidRDefault="00BC2E60" w:rsidP="006A46B7">
            <w:pPr>
              <w:pStyle w:val="SimpleL3"/>
            </w:pPr>
          </w:p>
        </w:tc>
        <w:tc>
          <w:tcPr>
            <w:tcW w:w="990" w:type="dxa"/>
          </w:tcPr>
          <w:p w14:paraId="45A737B9" w14:textId="77777777" w:rsidR="00BC2E60" w:rsidRPr="00216399" w:rsidRDefault="00BC2E60" w:rsidP="006A46B7">
            <w:pPr>
              <w:pStyle w:val="TableText0"/>
              <w:jc w:val="center"/>
              <w:rPr>
                <w:sz w:val="20"/>
                <w:szCs w:val="20"/>
              </w:rPr>
            </w:pPr>
            <w:r w:rsidRPr="00216399">
              <w:rPr>
                <w:sz w:val="20"/>
                <w:szCs w:val="20"/>
              </w:rPr>
              <w:t>1.1.1</w:t>
            </w:r>
          </w:p>
        </w:tc>
        <w:tc>
          <w:tcPr>
            <w:tcW w:w="8167" w:type="dxa"/>
          </w:tcPr>
          <w:p w14:paraId="3B118EA5" w14:textId="77777777" w:rsidR="00BC2E60" w:rsidRPr="00216399" w:rsidRDefault="00BC2E60" w:rsidP="006A46B7">
            <w:pPr>
              <w:jc w:val="both"/>
              <w:rPr>
                <w:rFonts w:cs="Arial"/>
                <w:iCs/>
                <w:szCs w:val="20"/>
                <w:lang w:val="en-CA"/>
              </w:rPr>
            </w:pPr>
            <w:r w:rsidRPr="00216399">
              <w:rPr>
                <w:rFonts w:cs="Arial"/>
                <w:iCs/>
                <w:szCs w:val="20"/>
                <w:u w:val="single"/>
                <w:lang w:val="en-CA"/>
              </w:rPr>
              <w:t>Delete</w:t>
            </w:r>
            <w:r w:rsidRPr="00216399">
              <w:rPr>
                <w:rFonts w:cs="Arial"/>
                <w:iCs/>
                <w:szCs w:val="20"/>
                <w:lang w:val="en-CA"/>
              </w:rPr>
              <w:t xml:space="preserve"> the first sentence in paragraph 1.1.1 and </w:t>
            </w:r>
            <w:r w:rsidRPr="00216399">
              <w:rPr>
                <w:rFonts w:cs="Arial"/>
                <w:iCs/>
                <w:szCs w:val="20"/>
                <w:u w:val="single"/>
                <w:lang w:val="en-CA"/>
              </w:rPr>
              <w:t>replace</w:t>
            </w:r>
            <w:r w:rsidRPr="00216399">
              <w:rPr>
                <w:rFonts w:cs="Arial"/>
                <w:iCs/>
                <w:szCs w:val="20"/>
                <w:lang w:val="en-CA"/>
              </w:rPr>
              <w:t xml:space="preserve"> it with the following:</w:t>
            </w:r>
          </w:p>
          <w:p w14:paraId="2B9A3300" w14:textId="77777777" w:rsidR="00BC2E60" w:rsidRPr="00216399" w:rsidRDefault="00BC2E60" w:rsidP="006A46B7">
            <w:pPr>
              <w:pStyle w:val="SC3"/>
              <w:numPr>
                <w:ilvl w:val="0"/>
                <w:numId w:val="0"/>
              </w:numPr>
              <w:jc w:val="both"/>
              <w:rPr>
                <w:lang w:val="en-CA"/>
              </w:rPr>
            </w:pPr>
            <w:r w:rsidRPr="00216399">
              <w:t xml:space="preserve">The intent of the </w:t>
            </w:r>
            <w:r w:rsidRPr="00216399">
              <w:rPr>
                <w:i/>
              </w:rPr>
              <w:t>Contract Documents</w:t>
            </w:r>
            <w:r w:rsidRPr="00216399">
              <w:t xml:space="preserve"> is to include the construction, labour, </w:t>
            </w:r>
            <w:r w:rsidRPr="00216399">
              <w:rPr>
                <w:i/>
              </w:rPr>
              <w:t>Products</w:t>
            </w:r>
            <w:r w:rsidRPr="00216399">
              <w:t xml:space="preserve">, </w:t>
            </w:r>
            <w:r w:rsidRPr="00216399">
              <w:rPr>
                <w:i/>
              </w:rPr>
              <w:t>Construction Equipment</w:t>
            </w:r>
            <w:r w:rsidRPr="00216399">
              <w:t xml:space="preserve"> and other services necessary, complementary or ancillary, for the performance and completion of the </w:t>
            </w:r>
            <w:r w:rsidRPr="00216399">
              <w:rPr>
                <w:i/>
              </w:rPr>
              <w:t>Work</w:t>
            </w:r>
            <w:r w:rsidRPr="00216399">
              <w:t xml:space="preserve"> by the </w:t>
            </w:r>
            <w:r w:rsidRPr="00216399">
              <w:rPr>
                <w:i/>
              </w:rPr>
              <w:t>Contractor</w:t>
            </w:r>
            <w:r w:rsidRPr="00216399">
              <w:t xml:space="preserve"> in accordance with the </w:t>
            </w:r>
            <w:r w:rsidRPr="00216399">
              <w:rPr>
                <w:i/>
              </w:rPr>
              <w:t>Contract Documents</w:t>
            </w:r>
            <w:r w:rsidRPr="00216399">
              <w:t xml:space="preserve"> or properly inferable from them</w:t>
            </w:r>
            <w:r w:rsidRPr="00216399">
              <w:rPr>
                <w:lang w:val="en-CA"/>
              </w:rPr>
              <w:t>.</w:t>
            </w:r>
          </w:p>
          <w:p w14:paraId="55A33F6C" w14:textId="77777777" w:rsidR="00BC2E60" w:rsidRPr="00216399" w:rsidRDefault="00BC2E60" w:rsidP="006A46B7">
            <w:pPr>
              <w:pStyle w:val="SC3"/>
              <w:numPr>
                <w:ilvl w:val="0"/>
                <w:numId w:val="0"/>
              </w:numPr>
              <w:jc w:val="both"/>
              <w:rPr>
                <w:lang w:val="en-CA"/>
              </w:rPr>
            </w:pPr>
          </w:p>
          <w:p w14:paraId="72C4E374" w14:textId="77777777" w:rsidR="00BC2E60" w:rsidRPr="00216399" w:rsidRDefault="00BC2E60" w:rsidP="006A46B7">
            <w:pPr>
              <w:pStyle w:val="SC3"/>
              <w:numPr>
                <w:ilvl w:val="0"/>
                <w:numId w:val="0"/>
              </w:numPr>
              <w:jc w:val="both"/>
              <w:rPr>
                <w:lang w:val="en-CA"/>
              </w:rPr>
            </w:pPr>
            <w:r w:rsidRPr="00216399">
              <w:rPr>
                <w:lang w:val="en-CA"/>
              </w:rPr>
              <w:t>-and-</w:t>
            </w:r>
          </w:p>
          <w:p w14:paraId="0656D573" w14:textId="77777777" w:rsidR="00BC2E60" w:rsidRPr="00216399" w:rsidRDefault="00BC2E60" w:rsidP="006A46B7">
            <w:pPr>
              <w:pStyle w:val="SC3"/>
              <w:numPr>
                <w:ilvl w:val="0"/>
                <w:numId w:val="0"/>
              </w:numPr>
              <w:jc w:val="both"/>
              <w:rPr>
                <w:lang w:val="en-CA"/>
              </w:rPr>
            </w:pPr>
          </w:p>
          <w:p w14:paraId="4C475D71" w14:textId="77777777" w:rsidR="00BC2E60" w:rsidRPr="004C740A" w:rsidRDefault="00BC2E60" w:rsidP="006A46B7">
            <w:pPr>
              <w:pStyle w:val="SC3"/>
              <w:numPr>
                <w:ilvl w:val="0"/>
                <w:numId w:val="0"/>
              </w:numPr>
              <w:jc w:val="both"/>
              <w:rPr>
                <w:lang w:val="en-CA"/>
              </w:rPr>
            </w:pPr>
            <w:r w:rsidRPr="00216399">
              <w:rPr>
                <w:u w:val="single"/>
                <w:lang w:val="en-CA"/>
              </w:rPr>
              <w:t>Add</w:t>
            </w:r>
            <w:r w:rsidRPr="00216399">
              <w:rPr>
                <w:lang w:val="en-CA"/>
              </w:rPr>
              <w:t xml:space="preserve"> the following sentence between the first and second sentences in paragraph 1.1.1:</w:t>
            </w:r>
          </w:p>
          <w:p w14:paraId="68D88886" w14:textId="77777777" w:rsidR="00BC2E60" w:rsidRPr="00216399" w:rsidRDefault="00BC2E60" w:rsidP="006A46B7">
            <w:pPr>
              <w:jc w:val="both"/>
              <w:rPr>
                <w:rFonts w:eastAsia="Arial"/>
                <w:spacing w:val="-1"/>
              </w:rPr>
            </w:pPr>
            <w:r w:rsidRPr="00216399">
              <w:rPr>
                <w:rFonts w:eastAsia="Arial"/>
              </w:rPr>
              <w:t>In</w:t>
            </w:r>
            <w:r w:rsidRPr="00216399">
              <w:rPr>
                <w:rFonts w:eastAsia="Arial"/>
                <w:spacing w:val="7"/>
              </w:rPr>
              <w:t xml:space="preserve"> </w:t>
            </w:r>
            <w:r w:rsidRPr="00216399">
              <w:rPr>
                <w:rFonts w:eastAsia="Arial"/>
                <w:spacing w:val="4"/>
              </w:rPr>
              <w:t>m</w:t>
            </w:r>
            <w:r w:rsidRPr="00216399">
              <w:rPr>
                <w:rFonts w:eastAsia="Arial"/>
              </w:rPr>
              <w:t>a</w:t>
            </w:r>
            <w:r w:rsidRPr="00216399">
              <w:rPr>
                <w:rFonts w:eastAsia="Arial"/>
                <w:spacing w:val="2"/>
              </w:rPr>
              <w:t>n</w:t>
            </w:r>
            <w:r w:rsidRPr="00216399">
              <w:rPr>
                <w:rFonts w:eastAsia="Arial"/>
              </w:rPr>
              <w:t xml:space="preserve">y </w:t>
            </w:r>
            <w:r w:rsidRPr="00216399">
              <w:rPr>
                <w:rFonts w:eastAsia="Arial"/>
                <w:spacing w:val="1"/>
              </w:rPr>
              <w:t>c</w:t>
            </w:r>
            <w:r w:rsidRPr="00216399">
              <w:rPr>
                <w:rFonts w:eastAsia="Arial"/>
              </w:rPr>
              <w:t>ases,</w:t>
            </w:r>
            <w:r w:rsidRPr="00216399">
              <w:rPr>
                <w:rFonts w:eastAsia="Arial"/>
                <w:spacing w:val="3"/>
              </w:rPr>
              <w:t xml:space="preserve"> </w:t>
            </w:r>
            <w:r w:rsidRPr="00216399">
              <w:rPr>
                <w:rFonts w:eastAsia="Arial"/>
              </w:rPr>
              <w:t>the</w:t>
            </w:r>
            <w:r w:rsidRPr="00216399">
              <w:rPr>
                <w:rFonts w:eastAsia="Arial"/>
                <w:spacing w:val="7"/>
              </w:rPr>
              <w:t xml:space="preserve"> </w:t>
            </w:r>
            <w:r w:rsidRPr="00216399">
              <w:rPr>
                <w:rFonts w:eastAsia="Arial"/>
              </w:rPr>
              <w:t>language</w:t>
            </w:r>
            <w:r w:rsidRPr="00216399">
              <w:rPr>
                <w:rFonts w:eastAsia="Arial"/>
                <w:spacing w:val="4"/>
              </w:rPr>
              <w:t xml:space="preserve"> </w:t>
            </w:r>
            <w:r w:rsidRPr="00216399">
              <w:rPr>
                <w:rFonts w:eastAsia="Arial"/>
                <w:spacing w:val="1"/>
              </w:rPr>
              <w:t>o</w:t>
            </w:r>
            <w:r w:rsidRPr="00216399">
              <w:rPr>
                <w:rFonts w:eastAsia="Arial"/>
              </w:rPr>
              <w:t>f</w:t>
            </w:r>
            <w:r w:rsidRPr="00216399">
              <w:rPr>
                <w:rFonts w:eastAsia="Arial"/>
                <w:spacing w:val="9"/>
              </w:rPr>
              <w:t xml:space="preserve"> </w:t>
            </w:r>
            <w:r w:rsidRPr="00216399">
              <w:rPr>
                <w:rFonts w:eastAsia="Arial"/>
              </w:rPr>
              <w:t>the</w:t>
            </w:r>
            <w:r w:rsidRPr="00216399">
              <w:rPr>
                <w:rFonts w:eastAsia="Arial"/>
                <w:spacing w:val="6"/>
              </w:rPr>
              <w:t xml:space="preserve"> </w:t>
            </w:r>
            <w:r w:rsidRPr="00216399">
              <w:rPr>
                <w:rFonts w:eastAsia="Arial"/>
                <w:i/>
              </w:rPr>
              <w:t>Contract</w:t>
            </w:r>
            <w:r w:rsidRPr="00216399">
              <w:rPr>
                <w:rFonts w:eastAsia="Arial"/>
                <w:i/>
                <w:spacing w:val="5"/>
              </w:rPr>
              <w:t xml:space="preserve"> </w:t>
            </w:r>
            <w:r w:rsidRPr="00216399">
              <w:rPr>
                <w:rFonts w:eastAsia="Arial"/>
                <w:i/>
              </w:rPr>
              <w:t xml:space="preserve">Documents </w:t>
            </w:r>
            <w:r w:rsidRPr="00216399">
              <w:rPr>
                <w:rFonts w:eastAsia="Arial"/>
                <w:spacing w:val="-1"/>
              </w:rPr>
              <w:t>i</w:t>
            </w:r>
            <w:r w:rsidRPr="00216399">
              <w:rPr>
                <w:rFonts w:eastAsia="Arial"/>
              </w:rPr>
              <w:t>s</w:t>
            </w:r>
            <w:r w:rsidRPr="00216399">
              <w:rPr>
                <w:rFonts w:eastAsia="Arial"/>
                <w:spacing w:val="12"/>
              </w:rPr>
              <w:t xml:space="preserve"> </w:t>
            </w:r>
            <w:r w:rsidRPr="00216399">
              <w:rPr>
                <w:rFonts w:eastAsia="Arial"/>
                <w:spacing w:val="-2"/>
              </w:rPr>
              <w:t>w</w:t>
            </w:r>
            <w:r w:rsidRPr="00216399">
              <w:rPr>
                <w:rFonts w:eastAsia="Arial"/>
                <w:spacing w:val="3"/>
              </w:rPr>
              <w:t>r</w:t>
            </w:r>
            <w:r w:rsidRPr="00216399">
              <w:rPr>
                <w:rFonts w:eastAsia="Arial"/>
              </w:rPr>
              <w:t>itten</w:t>
            </w:r>
            <w:r w:rsidRPr="00216399">
              <w:rPr>
                <w:rFonts w:eastAsia="Arial"/>
                <w:spacing w:val="3"/>
              </w:rPr>
              <w:t xml:space="preserve"> </w:t>
            </w:r>
            <w:r w:rsidRPr="00216399">
              <w:rPr>
                <w:rFonts w:eastAsia="Arial"/>
              </w:rPr>
              <w:t>in</w:t>
            </w:r>
            <w:r w:rsidRPr="00216399">
              <w:rPr>
                <w:rFonts w:eastAsia="Arial"/>
                <w:spacing w:val="9"/>
              </w:rPr>
              <w:t xml:space="preserve"> </w:t>
            </w:r>
            <w:r w:rsidRPr="00216399">
              <w:rPr>
                <w:rFonts w:eastAsia="Arial"/>
              </w:rPr>
              <w:t>the</w:t>
            </w:r>
            <w:r w:rsidRPr="00216399">
              <w:rPr>
                <w:rFonts w:eastAsia="Arial"/>
                <w:spacing w:val="9"/>
              </w:rPr>
              <w:t xml:space="preserve"> </w:t>
            </w:r>
            <w:r w:rsidRPr="00216399">
              <w:rPr>
                <w:rFonts w:eastAsia="Arial"/>
                <w:spacing w:val="-1"/>
              </w:rPr>
              <w:t>i</w:t>
            </w:r>
            <w:r w:rsidRPr="00216399">
              <w:rPr>
                <w:rFonts w:eastAsia="Arial"/>
                <w:spacing w:val="4"/>
              </w:rPr>
              <w:t>m</w:t>
            </w:r>
            <w:r w:rsidRPr="00216399">
              <w:rPr>
                <w:rFonts w:eastAsia="Arial"/>
              </w:rPr>
              <w:t xml:space="preserve">perative </w:t>
            </w:r>
            <w:r w:rsidRPr="00216399">
              <w:rPr>
                <w:rFonts w:eastAsia="Arial"/>
                <w:spacing w:val="1"/>
              </w:rPr>
              <w:t xml:space="preserve">for </w:t>
            </w:r>
            <w:r w:rsidRPr="00216399">
              <w:rPr>
                <w:rFonts w:eastAsia="Arial"/>
              </w:rPr>
              <w:t>the</w:t>
            </w:r>
            <w:r w:rsidRPr="00216399">
              <w:rPr>
                <w:rFonts w:eastAsia="Arial"/>
                <w:spacing w:val="6"/>
              </w:rPr>
              <w:t xml:space="preserve"> </w:t>
            </w:r>
            <w:r w:rsidRPr="00216399">
              <w:rPr>
                <w:rFonts w:eastAsia="Arial"/>
                <w:spacing w:val="1"/>
              </w:rPr>
              <w:t>sak</w:t>
            </w:r>
            <w:r w:rsidRPr="00216399">
              <w:rPr>
                <w:rFonts w:eastAsia="Arial"/>
              </w:rPr>
              <w:t>e</w:t>
            </w:r>
            <w:r w:rsidRPr="00216399">
              <w:rPr>
                <w:rFonts w:eastAsia="Arial"/>
                <w:spacing w:val="6"/>
              </w:rPr>
              <w:t xml:space="preserve"> </w:t>
            </w:r>
            <w:r w:rsidRPr="00216399">
              <w:rPr>
                <w:rFonts w:eastAsia="Arial"/>
                <w:spacing w:val="1"/>
              </w:rPr>
              <w:t>o</w:t>
            </w:r>
            <w:r w:rsidRPr="00216399">
              <w:rPr>
                <w:rFonts w:eastAsia="Arial"/>
              </w:rPr>
              <w:t>f</w:t>
            </w:r>
            <w:r w:rsidRPr="00216399">
              <w:rPr>
                <w:rFonts w:eastAsia="Arial"/>
                <w:spacing w:val="8"/>
              </w:rPr>
              <w:t xml:space="preserve"> </w:t>
            </w:r>
            <w:r w:rsidRPr="00216399">
              <w:rPr>
                <w:rFonts w:eastAsia="Arial"/>
              </w:rPr>
              <w:t>brevity.</w:t>
            </w:r>
            <w:r w:rsidRPr="00216399">
              <w:rPr>
                <w:rFonts w:eastAsia="Arial"/>
                <w:spacing w:val="3"/>
              </w:rPr>
              <w:t xml:space="preserve"> </w:t>
            </w:r>
            <w:r w:rsidRPr="00216399">
              <w:rPr>
                <w:rFonts w:eastAsia="Arial"/>
                <w:spacing w:val="1"/>
              </w:rPr>
              <w:t>Clause</w:t>
            </w:r>
            <w:r w:rsidRPr="00216399">
              <w:rPr>
                <w:rFonts w:eastAsia="Arial"/>
              </w:rPr>
              <w:t>s</w:t>
            </w:r>
            <w:r w:rsidRPr="00216399">
              <w:rPr>
                <w:rFonts w:eastAsia="Arial"/>
                <w:spacing w:val="3"/>
              </w:rPr>
              <w:t xml:space="preserve"> </w:t>
            </w:r>
            <w:r w:rsidRPr="00216399">
              <w:rPr>
                <w:rFonts w:eastAsia="Arial"/>
              </w:rPr>
              <w:t>containing instructions</w:t>
            </w:r>
            <w:r w:rsidRPr="00216399">
              <w:rPr>
                <w:rFonts w:eastAsia="Arial"/>
                <w:spacing w:val="2"/>
              </w:rPr>
              <w:t xml:space="preserve"> </w:t>
            </w:r>
            <w:r w:rsidRPr="00216399">
              <w:rPr>
                <w:rFonts w:eastAsia="Arial"/>
              </w:rPr>
              <w:t>or</w:t>
            </w:r>
            <w:r w:rsidRPr="00216399">
              <w:rPr>
                <w:rFonts w:eastAsia="Arial"/>
                <w:spacing w:val="7"/>
              </w:rPr>
              <w:t xml:space="preserve"> </w:t>
            </w:r>
            <w:r w:rsidRPr="00216399">
              <w:rPr>
                <w:rFonts w:eastAsia="Arial"/>
              </w:rPr>
              <w:t>directions</w:t>
            </w:r>
            <w:r w:rsidRPr="00216399">
              <w:rPr>
                <w:rFonts w:eastAsia="Arial"/>
                <w:spacing w:val="4"/>
              </w:rPr>
              <w:t xml:space="preserve"> </w:t>
            </w:r>
            <w:r w:rsidRPr="00216399">
              <w:rPr>
                <w:rFonts w:eastAsia="Arial"/>
              </w:rPr>
              <w:t>are</w:t>
            </w:r>
            <w:r w:rsidRPr="00216399">
              <w:rPr>
                <w:rFonts w:eastAsia="Arial"/>
                <w:spacing w:val="8"/>
              </w:rPr>
              <w:t xml:space="preserve"> </w:t>
            </w:r>
            <w:r w:rsidRPr="00216399">
              <w:rPr>
                <w:rFonts w:eastAsia="Arial"/>
              </w:rPr>
              <w:t>intended</w:t>
            </w:r>
            <w:r w:rsidRPr="00216399">
              <w:rPr>
                <w:rFonts w:eastAsia="Arial"/>
                <w:spacing w:val="1"/>
              </w:rPr>
              <w:t xml:space="preserve"> fo</w:t>
            </w:r>
            <w:r w:rsidRPr="00216399">
              <w:rPr>
                <w:rFonts w:eastAsia="Arial"/>
              </w:rPr>
              <w:t>r</w:t>
            </w:r>
            <w:r w:rsidRPr="00216399">
              <w:rPr>
                <w:rFonts w:eastAsia="Arial"/>
                <w:spacing w:val="8"/>
              </w:rPr>
              <w:t xml:space="preserve"> </w:t>
            </w:r>
            <w:r w:rsidRPr="00216399">
              <w:rPr>
                <w:rFonts w:eastAsia="Arial"/>
              </w:rPr>
              <w:t xml:space="preserve">the </w:t>
            </w:r>
            <w:r w:rsidRPr="00216399">
              <w:rPr>
                <w:rFonts w:eastAsia="Arial"/>
                <w:i/>
              </w:rPr>
              <w:t xml:space="preserve">Contractor </w:t>
            </w:r>
            <w:r w:rsidRPr="00216399">
              <w:rPr>
                <w:rFonts w:eastAsia="Arial"/>
                <w:spacing w:val="2"/>
              </w:rPr>
              <w:t>a</w:t>
            </w:r>
            <w:r w:rsidRPr="00216399">
              <w:rPr>
                <w:rFonts w:eastAsia="Arial"/>
              </w:rPr>
              <w:t>nd</w:t>
            </w:r>
            <w:r w:rsidRPr="00216399">
              <w:rPr>
                <w:rFonts w:eastAsia="Arial"/>
                <w:spacing w:val="5"/>
              </w:rPr>
              <w:t xml:space="preserve"> </w:t>
            </w:r>
            <w:r w:rsidRPr="00216399">
              <w:rPr>
                <w:rFonts w:eastAsia="Arial"/>
                <w:spacing w:val="1"/>
              </w:rPr>
              <w:t>s</w:t>
            </w:r>
            <w:r w:rsidRPr="00216399">
              <w:rPr>
                <w:rFonts w:eastAsia="Arial"/>
              </w:rPr>
              <w:t>uch</w:t>
            </w:r>
            <w:r w:rsidRPr="00216399">
              <w:rPr>
                <w:rFonts w:eastAsia="Arial"/>
                <w:spacing w:val="5"/>
              </w:rPr>
              <w:t xml:space="preserve"> </w:t>
            </w:r>
            <w:r w:rsidRPr="00216399">
              <w:rPr>
                <w:rFonts w:eastAsia="Arial"/>
                <w:spacing w:val="1"/>
              </w:rPr>
              <w:t>sentence</w:t>
            </w:r>
            <w:r w:rsidRPr="00216399">
              <w:rPr>
                <w:rFonts w:eastAsia="Arial"/>
              </w:rPr>
              <w:t>s are</w:t>
            </w:r>
            <w:r w:rsidRPr="00216399">
              <w:rPr>
                <w:rFonts w:eastAsia="Arial"/>
                <w:spacing w:val="6"/>
              </w:rPr>
              <w:t xml:space="preserve"> </w:t>
            </w:r>
            <w:r w:rsidRPr="00216399">
              <w:rPr>
                <w:rFonts w:eastAsia="Arial"/>
                <w:spacing w:val="1"/>
              </w:rPr>
              <w:t>deeme</w:t>
            </w:r>
            <w:r w:rsidRPr="00216399">
              <w:rPr>
                <w:rFonts w:eastAsia="Arial"/>
              </w:rPr>
              <w:t>d</w:t>
            </w:r>
            <w:r w:rsidRPr="00216399">
              <w:rPr>
                <w:rFonts w:eastAsia="Arial"/>
                <w:spacing w:val="2"/>
              </w:rPr>
              <w:t xml:space="preserve"> </w:t>
            </w:r>
            <w:r w:rsidRPr="00216399">
              <w:rPr>
                <w:rFonts w:eastAsia="Arial"/>
              </w:rPr>
              <w:t>to</w:t>
            </w:r>
            <w:r w:rsidRPr="00216399">
              <w:rPr>
                <w:rFonts w:eastAsia="Arial"/>
                <w:spacing w:val="7"/>
              </w:rPr>
              <w:t xml:space="preserve"> </w:t>
            </w:r>
            <w:r w:rsidRPr="00216399">
              <w:rPr>
                <w:rFonts w:eastAsia="Arial"/>
              </w:rPr>
              <w:t>include</w:t>
            </w:r>
            <w:r w:rsidRPr="00216399">
              <w:rPr>
                <w:rFonts w:eastAsia="Arial"/>
                <w:spacing w:val="3"/>
              </w:rPr>
              <w:t xml:space="preserve"> </w:t>
            </w:r>
            <w:r w:rsidRPr="00216399">
              <w:rPr>
                <w:rFonts w:eastAsia="Arial"/>
              </w:rPr>
              <w:t>the</w:t>
            </w:r>
            <w:r w:rsidRPr="00216399">
              <w:rPr>
                <w:rFonts w:eastAsia="Arial"/>
                <w:spacing w:val="9"/>
              </w:rPr>
              <w:t xml:space="preserve"> </w:t>
            </w:r>
            <w:r w:rsidRPr="00216399">
              <w:rPr>
                <w:rFonts w:eastAsia="Arial"/>
              </w:rPr>
              <w:t xml:space="preserve">words, </w:t>
            </w:r>
            <w:r w:rsidRPr="00216399">
              <w:rPr>
                <w:rFonts w:eastAsia="Arial"/>
                <w:lang w:val="en-CA"/>
              </w:rPr>
              <w:t>“</w:t>
            </w:r>
            <w:r w:rsidRPr="00216399">
              <w:rPr>
                <w:rFonts w:eastAsia="Arial"/>
              </w:rPr>
              <w:t>the</w:t>
            </w:r>
            <w:r w:rsidRPr="00216399">
              <w:rPr>
                <w:rFonts w:eastAsia="Arial"/>
                <w:spacing w:val="3"/>
              </w:rPr>
              <w:t xml:space="preserve"> </w:t>
            </w:r>
            <w:r w:rsidRPr="00216399">
              <w:rPr>
                <w:rFonts w:eastAsia="Arial"/>
                <w:i/>
                <w:spacing w:val="3"/>
              </w:rPr>
              <w:t>C</w:t>
            </w:r>
            <w:r w:rsidRPr="00216399">
              <w:rPr>
                <w:rFonts w:eastAsia="Arial"/>
                <w:i/>
              </w:rPr>
              <w:t xml:space="preserve">ontractor </w:t>
            </w:r>
            <w:r w:rsidRPr="00216399">
              <w:rPr>
                <w:rFonts w:eastAsia="Arial"/>
              </w:rPr>
              <w:t>shal</w:t>
            </w:r>
            <w:r w:rsidRPr="00216399">
              <w:rPr>
                <w:rFonts w:eastAsia="Arial"/>
                <w:spacing w:val="-1"/>
              </w:rPr>
              <w:t>l.</w:t>
            </w:r>
          </w:p>
          <w:p w14:paraId="55FA59AA" w14:textId="77777777" w:rsidR="00BC2E60" w:rsidRPr="00216399" w:rsidRDefault="00BC2E60" w:rsidP="006A46B7">
            <w:pPr>
              <w:jc w:val="both"/>
              <w:rPr>
                <w:rFonts w:cs="Arial"/>
                <w:iCs/>
                <w:szCs w:val="20"/>
                <w:lang w:val="en-CA"/>
              </w:rPr>
            </w:pPr>
          </w:p>
        </w:tc>
      </w:tr>
      <w:tr w:rsidR="00BC2E60" w:rsidRPr="00AB0F97" w14:paraId="6097A06C" w14:textId="77777777" w:rsidTr="006A46B7">
        <w:tc>
          <w:tcPr>
            <w:tcW w:w="923" w:type="dxa"/>
          </w:tcPr>
          <w:p w14:paraId="670B0BB5" w14:textId="77777777" w:rsidR="00BC2E60" w:rsidRPr="00AB0F97" w:rsidRDefault="00BC2E60" w:rsidP="006A46B7">
            <w:pPr>
              <w:pStyle w:val="SimpleL3"/>
            </w:pPr>
          </w:p>
        </w:tc>
        <w:tc>
          <w:tcPr>
            <w:tcW w:w="990" w:type="dxa"/>
          </w:tcPr>
          <w:p w14:paraId="2DCCFCB8" w14:textId="77777777" w:rsidR="00BC2E60" w:rsidRDefault="00BC2E60" w:rsidP="006A46B7">
            <w:pPr>
              <w:pStyle w:val="TableText0"/>
              <w:jc w:val="center"/>
              <w:rPr>
                <w:sz w:val="20"/>
                <w:szCs w:val="20"/>
              </w:rPr>
            </w:pPr>
            <w:r>
              <w:rPr>
                <w:sz w:val="20"/>
                <w:szCs w:val="20"/>
              </w:rPr>
              <w:t>1.1.3</w:t>
            </w:r>
          </w:p>
        </w:tc>
        <w:tc>
          <w:tcPr>
            <w:tcW w:w="8167" w:type="dxa"/>
          </w:tcPr>
          <w:p w14:paraId="2C07D82A" w14:textId="77777777" w:rsidR="00BC2E60" w:rsidRDefault="00BC2E60" w:rsidP="006A46B7">
            <w:pPr>
              <w:jc w:val="both"/>
              <w:rPr>
                <w:rFonts w:cs="Arial"/>
                <w:iCs/>
                <w:szCs w:val="20"/>
                <w:lang w:val="en-CA"/>
              </w:rPr>
            </w:pPr>
            <w:r>
              <w:rPr>
                <w:rFonts w:cs="Arial"/>
                <w:iCs/>
                <w:szCs w:val="20"/>
                <w:u w:val="single"/>
                <w:lang w:val="en-CA"/>
              </w:rPr>
              <w:t>Delete</w:t>
            </w:r>
            <w:r>
              <w:rPr>
                <w:rFonts w:cs="Arial"/>
                <w:iCs/>
                <w:szCs w:val="20"/>
                <w:lang w:val="en-CA"/>
              </w:rPr>
              <w:t xml:space="preserve"> paragraph 1.1.3 and </w:t>
            </w:r>
            <w:r>
              <w:rPr>
                <w:rFonts w:cs="Arial"/>
                <w:iCs/>
                <w:szCs w:val="20"/>
                <w:u w:val="single"/>
                <w:lang w:val="en-CA"/>
              </w:rPr>
              <w:t>replace</w:t>
            </w:r>
            <w:r>
              <w:rPr>
                <w:rFonts w:cs="Arial"/>
                <w:iCs/>
                <w:szCs w:val="20"/>
                <w:lang w:val="en-CA"/>
              </w:rPr>
              <w:t xml:space="preserve"> it with the following:</w:t>
            </w:r>
          </w:p>
          <w:p w14:paraId="43FC9B60" w14:textId="77777777" w:rsidR="00BC2E60" w:rsidRDefault="00BC2E60" w:rsidP="006A46B7">
            <w:pPr>
              <w:jc w:val="both"/>
              <w:rPr>
                <w:rFonts w:cs="Arial"/>
                <w:iCs/>
                <w:szCs w:val="20"/>
                <w:lang w:val="en-CA"/>
              </w:rPr>
            </w:pPr>
          </w:p>
          <w:p w14:paraId="4CE17CBA" w14:textId="77777777" w:rsidR="00BC2E60" w:rsidRDefault="00BC2E60" w:rsidP="006A46B7">
            <w:pPr>
              <w:ind w:left="770" w:hanging="770"/>
              <w:jc w:val="both"/>
              <w:rPr>
                <w:rFonts w:cs="Arial"/>
                <w:lang w:val="en-CA"/>
              </w:rPr>
            </w:pPr>
            <w:r>
              <w:rPr>
                <w:rFonts w:cs="Arial"/>
                <w:lang w:val="en-CA"/>
              </w:rPr>
              <w:t xml:space="preserve">1.1.3 </w:t>
            </w:r>
            <w:r>
              <w:rPr>
                <w:rFonts w:cs="Arial"/>
                <w:lang w:val="en-CA"/>
              </w:rPr>
              <w:tab/>
              <w:t xml:space="preserve">The </w:t>
            </w:r>
            <w:r>
              <w:rPr>
                <w:rFonts w:cs="Arial"/>
                <w:i/>
                <w:lang w:val="en-CA"/>
              </w:rPr>
              <w:t xml:space="preserve">Contractor </w:t>
            </w:r>
            <w:r>
              <w:rPr>
                <w:rFonts w:cs="Arial"/>
                <w:lang w:val="en-CA"/>
              </w:rPr>
              <w:t xml:space="preserve">shall review the </w:t>
            </w:r>
            <w:r>
              <w:rPr>
                <w:rFonts w:cs="Arial"/>
                <w:i/>
                <w:lang w:val="en-CA"/>
              </w:rPr>
              <w:t>Contract Documents</w:t>
            </w:r>
            <w:r>
              <w:rPr>
                <w:rFonts w:cs="Arial"/>
                <w:lang w:val="en-CA"/>
              </w:rPr>
              <w:t xml:space="preserve">, including without limitation, for the purpose of facilitating co-ordination and execution of the </w:t>
            </w:r>
            <w:r>
              <w:rPr>
                <w:rFonts w:cs="Arial"/>
                <w:i/>
                <w:lang w:val="en-CA"/>
              </w:rPr>
              <w:t>Work</w:t>
            </w:r>
            <w:r>
              <w:rPr>
                <w:rFonts w:cs="Arial"/>
                <w:lang w:val="en-CA"/>
              </w:rPr>
              <w:t xml:space="preserve"> by the </w:t>
            </w:r>
            <w:r>
              <w:rPr>
                <w:rFonts w:cs="Arial"/>
                <w:i/>
                <w:lang w:val="en-CA"/>
              </w:rPr>
              <w:t>Contractor</w:t>
            </w:r>
            <w:r>
              <w:rPr>
                <w:rFonts w:cs="Arial"/>
                <w:lang w:val="en-CA"/>
              </w:rPr>
              <w:t xml:space="preserve">. Such review by the </w:t>
            </w:r>
            <w:r>
              <w:rPr>
                <w:rFonts w:cs="Arial"/>
                <w:i/>
                <w:lang w:val="en-CA"/>
              </w:rPr>
              <w:t xml:space="preserve">Contractor </w:t>
            </w:r>
            <w:r>
              <w:rPr>
                <w:rFonts w:cs="Arial"/>
                <w:lang w:val="en-CA"/>
              </w:rPr>
              <w:t>shall be to the standard of care provided in GC 3.12.</w:t>
            </w:r>
          </w:p>
          <w:p w14:paraId="017AD706" w14:textId="77777777" w:rsidR="00BC2E60" w:rsidRPr="005E2168" w:rsidRDefault="00BC2E60" w:rsidP="006A46B7">
            <w:pPr>
              <w:ind w:left="770" w:hanging="770"/>
              <w:jc w:val="both"/>
              <w:rPr>
                <w:rFonts w:cs="Arial"/>
                <w:iCs/>
                <w:szCs w:val="20"/>
                <w:lang w:val="en-CA"/>
              </w:rPr>
            </w:pPr>
          </w:p>
        </w:tc>
      </w:tr>
      <w:tr w:rsidR="00BC2E60" w:rsidRPr="00AB0F97" w14:paraId="7103C2D6" w14:textId="77777777" w:rsidTr="006A46B7">
        <w:tc>
          <w:tcPr>
            <w:tcW w:w="923" w:type="dxa"/>
          </w:tcPr>
          <w:p w14:paraId="33F245A0" w14:textId="77777777" w:rsidR="00BC2E60" w:rsidRPr="00AB0F97" w:rsidRDefault="00BC2E60" w:rsidP="006A46B7">
            <w:pPr>
              <w:pStyle w:val="SimpleL3"/>
            </w:pPr>
          </w:p>
        </w:tc>
        <w:tc>
          <w:tcPr>
            <w:tcW w:w="990" w:type="dxa"/>
          </w:tcPr>
          <w:p w14:paraId="7065C9C3" w14:textId="77777777" w:rsidR="00BC2E60" w:rsidRDefault="00BC2E60" w:rsidP="006A46B7">
            <w:pPr>
              <w:pStyle w:val="TableText0"/>
              <w:jc w:val="center"/>
              <w:rPr>
                <w:sz w:val="20"/>
                <w:szCs w:val="20"/>
              </w:rPr>
            </w:pPr>
            <w:r>
              <w:rPr>
                <w:sz w:val="20"/>
                <w:szCs w:val="20"/>
              </w:rPr>
              <w:t>1.1.4</w:t>
            </w:r>
          </w:p>
        </w:tc>
        <w:tc>
          <w:tcPr>
            <w:tcW w:w="8167" w:type="dxa"/>
          </w:tcPr>
          <w:p w14:paraId="0BFA385A" w14:textId="77777777" w:rsidR="00BC2E60" w:rsidRDefault="00BC2E60" w:rsidP="006A46B7">
            <w:pPr>
              <w:jc w:val="both"/>
              <w:rPr>
                <w:rFonts w:cs="Arial"/>
                <w:iCs/>
                <w:szCs w:val="20"/>
                <w:lang w:val="en-CA"/>
              </w:rPr>
            </w:pPr>
            <w:r>
              <w:rPr>
                <w:rFonts w:cs="Arial"/>
                <w:iCs/>
                <w:szCs w:val="20"/>
                <w:u w:val="single"/>
                <w:lang w:val="en-CA"/>
              </w:rPr>
              <w:t>Delete</w:t>
            </w:r>
            <w:r>
              <w:rPr>
                <w:rFonts w:cs="Arial"/>
                <w:iCs/>
                <w:szCs w:val="20"/>
                <w:lang w:val="en-CA"/>
              </w:rPr>
              <w:t xml:space="preserve"> paragraph 1.1.4 and </w:t>
            </w:r>
            <w:r>
              <w:rPr>
                <w:rFonts w:cs="Arial"/>
                <w:iCs/>
                <w:szCs w:val="20"/>
                <w:u w:val="single"/>
                <w:lang w:val="en-CA"/>
              </w:rPr>
              <w:t>replace</w:t>
            </w:r>
            <w:r>
              <w:rPr>
                <w:rFonts w:cs="Arial"/>
                <w:iCs/>
                <w:szCs w:val="20"/>
                <w:lang w:val="en-CA"/>
              </w:rPr>
              <w:t xml:space="preserve"> it with the following:</w:t>
            </w:r>
          </w:p>
          <w:p w14:paraId="19508793" w14:textId="77777777" w:rsidR="00BC2E60" w:rsidRDefault="00BC2E60" w:rsidP="006A46B7">
            <w:pPr>
              <w:jc w:val="both"/>
              <w:rPr>
                <w:rFonts w:cs="Arial"/>
                <w:iCs/>
                <w:szCs w:val="20"/>
                <w:lang w:val="en-CA"/>
              </w:rPr>
            </w:pPr>
          </w:p>
          <w:p w14:paraId="416DD2B1" w14:textId="77777777" w:rsidR="00BC2E60" w:rsidRDefault="00BC2E60" w:rsidP="006A46B7">
            <w:pPr>
              <w:ind w:left="770" w:hanging="770"/>
              <w:jc w:val="both"/>
              <w:rPr>
                <w:lang w:val="en-CA"/>
              </w:rPr>
            </w:pPr>
            <w:r>
              <w:rPr>
                <w:rFonts w:cs="Arial"/>
                <w:lang w:val="en-CA"/>
              </w:rPr>
              <w:t xml:space="preserve">1.1.4 </w:t>
            </w:r>
            <w:r>
              <w:rPr>
                <w:rFonts w:cs="Arial"/>
                <w:lang w:val="en-CA"/>
              </w:rPr>
              <w:tab/>
              <w:t xml:space="preserve">Except for the obligation to make such review and report the results, the </w:t>
            </w:r>
            <w:r>
              <w:rPr>
                <w:rFonts w:cs="Arial"/>
                <w:i/>
                <w:lang w:val="en-CA"/>
              </w:rPr>
              <w:t>Contractor</w:t>
            </w:r>
            <w:r>
              <w:rPr>
                <w:rFonts w:cs="Arial"/>
                <w:lang w:val="en-CA"/>
              </w:rPr>
              <w:t xml:space="preserve"> is not responsible for errors, omissions or inconsistencies in the </w:t>
            </w:r>
            <w:r>
              <w:rPr>
                <w:rFonts w:cs="Arial"/>
                <w:i/>
                <w:lang w:val="en-CA"/>
              </w:rPr>
              <w:t>Contract Documents</w:t>
            </w:r>
            <w:r>
              <w:rPr>
                <w:rFonts w:cs="Arial"/>
                <w:lang w:val="en-CA"/>
              </w:rPr>
              <w:t xml:space="preserve"> provided that the </w:t>
            </w:r>
            <w:r>
              <w:rPr>
                <w:rFonts w:cs="Arial"/>
                <w:i/>
                <w:lang w:val="en-CA"/>
              </w:rPr>
              <w:t xml:space="preserve">Contractor </w:t>
            </w:r>
            <w:r>
              <w:rPr>
                <w:rFonts w:cs="Arial"/>
                <w:lang w:val="en-CA"/>
              </w:rPr>
              <w:t xml:space="preserve">exercised the degree of care and skill described in GC 1.1.3. If there are errors, omissions or inconsistencies discovered by or made known to the </w:t>
            </w:r>
            <w:r>
              <w:rPr>
                <w:rFonts w:cs="Arial"/>
                <w:i/>
                <w:lang w:val="en-CA"/>
              </w:rPr>
              <w:t>Contractor</w:t>
            </w:r>
            <w:r>
              <w:rPr>
                <w:rFonts w:cs="Arial"/>
                <w:lang w:val="en-CA"/>
              </w:rPr>
              <w:t xml:space="preserve">, the </w:t>
            </w:r>
            <w:r>
              <w:rPr>
                <w:rFonts w:cs="Arial"/>
                <w:i/>
                <w:lang w:val="en-CA"/>
              </w:rPr>
              <w:t>Contractor</w:t>
            </w:r>
            <w:r>
              <w:rPr>
                <w:rFonts w:cs="Arial"/>
                <w:lang w:val="en-CA"/>
              </w:rPr>
              <w:t xml:space="preserve"> shall promptly report to the </w:t>
            </w:r>
            <w:r>
              <w:rPr>
                <w:rFonts w:cs="Arial"/>
                <w:i/>
                <w:lang w:val="en-CA"/>
              </w:rPr>
              <w:t xml:space="preserve">Consultant </w:t>
            </w:r>
            <w:r>
              <w:rPr>
                <w:rFonts w:cs="Arial"/>
                <w:lang w:val="en-CA"/>
              </w:rPr>
              <w:t xml:space="preserve">and shall not proceed with the </w:t>
            </w:r>
            <w:r w:rsidRPr="001A5E03">
              <w:rPr>
                <w:rFonts w:cs="Arial"/>
                <w:i/>
                <w:lang w:val="en-CA"/>
              </w:rPr>
              <w:t>Work</w:t>
            </w:r>
            <w:r>
              <w:rPr>
                <w:rFonts w:cs="Arial"/>
                <w:lang w:val="en-CA"/>
              </w:rPr>
              <w:t xml:space="preserve"> affected until the </w:t>
            </w:r>
            <w:r>
              <w:rPr>
                <w:rFonts w:cs="Arial"/>
                <w:i/>
                <w:lang w:val="en-CA"/>
              </w:rPr>
              <w:t xml:space="preserve">Contractor </w:t>
            </w:r>
            <w:r>
              <w:rPr>
                <w:rFonts w:cs="Arial"/>
                <w:lang w:val="en-CA"/>
              </w:rPr>
              <w:t xml:space="preserve">has received corrected or additional information from the </w:t>
            </w:r>
            <w:r>
              <w:rPr>
                <w:rFonts w:cs="Arial"/>
                <w:i/>
                <w:lang w:val="en-CA"/>
              </w:rPr>
              <w:t>Consultant</w:t>
            </w:r>
            <w:r>
              <w:rPr>
                <w:rFonts w:cs="Arial"/>
                <w:lang w:val="en-CA"/>
              </w:rPr>
              <w:t xml:space="preserve">. </w:t>
            </w:r>
            <w:r w:rsidRPr="00F100B7">
              <w:t xml:space="preserve">Errors, inconsistencies and/or omissions in the </w:t>
            </w:r>
            <w:r w:rsidRPr="0000627A">
              <w:rPr>
                <w:i/>
              </w:rPr>
              <w:t>Drawings</w:t>
            </w:r>
            <w:r w:rsidRPr="00F100B7">
              <w:t xml:space="preserve"> and/or </w:t>
            </w:r>
            <w:r w:rsidRPr="00AB04F7">
              <w:rPr>
                <w:i/>
              </w:rPr>
              <w:t>Specifications</w:t>
            </w:r>
            <w:r w:rsidRPr="00F100B7">
              <w:t xml:space="preserve"> which do not allow completion of the </w:t>
            </w:r>
            <w:r w:rsidRPr="00AB04F7">
              <w:rPr>
                <w:i/>
              </w:rPr>
              <w:t>Work</w:t>
            </w:r>
            <w:r w:rsidRPr="00F100B7">
              <w:t xml:space="preserve"> shall be brought to the </w:t>
            </w:r>
            <w:r w:rsidRPr="00AB04F7">
              <w:rPr>
                <w:i/>
              </w:rPr>
              <w:t>Consultant’s</w:t>
            </w:r>
            <w:r w:rsidRPr="00F100B7">
              <w:t xml:space="preserve"> attention prior to the execution of </w:t>
            </w:r>
            <w:r>
              <w:t xml:space="preserve">the affected </w:t>
            </w:r>
            <w:r>
              <w:rPr>
                <w:i/>
              </w:rPr>
              <w:t>Work</w:t>
            </w:r>
            <w:r w:rsidRPr="00F100B7">
              <w:t xml:space="preserve"> by means of an </w:t>
            </w:r>
            <w:r w:rsidRPr="00AB04F7">
              <w:rPr>
                <w:i/>
              </w:rPr>
              <w:t>RFI</w:t>
            </w:r>
            <w:r w:rsidRPr="00F100B7">
              <w:t>.</w:t>
            </w:r>
            <w:r>
              <w:rPr>
                <w:lang w:val="en-CA"/>
              </w:rPr>
              <w:t xml:space="preserve"> </w:t>
            </w:r>
            <w:r w:rsidRPr="00F100B7">
              <w:t xml:space="preserve">Notwithstanding </w:t>
            </w:r>
            <w:r>
              <w:t xml:space="preserve">the foregoing, errors, inconsistencies, discrepancies </w:t>
            </w:r>
            <w:r w:rsidRPr="00F100B7">
              <w:t xml:space="preserve">and/or omissions shall not include lack of reference on the </w:t>
            </w:r>
            <w:r w:rsidRPr="001A5E03">
              <w:rPr>
                <w:i/>
              </w:rPr>
              <w:t>Drawings</w:t>
            </w:r>
            <w:r w:rsidRPr="00F100B7">
              <w:t xml:space="preserve"> or in the </w:t>
            </w:r>
            <w:r w:rsidRPr="00AB04F7">
              <w:rPr>
                <w:i/>
              </w:rPr>
              <w:t>Specifications</w:t>
            </w:r>
            <w:r w:rsidRPr="00F100B7">
              <w:t xml:space="preserve"> to labour and/or </w:t>
            </w:r>
            <w:r w:rsidRPr="00AB04F7">
              <w:rPr>
                <w:i/>
              </w:rPr>
              <w:t>Products</w:t>
            </w:r>
            <w:r w:rsidRPr="00F100B7">
              <w:t xml:space="preserve"> that are required or normally recognized within respective trade practices as being necessary for the complete execution of the </w:t>
            </w:r>
            <w:r w:rsidRPr="00AB04F7">
              <w:rPr>
                <w:i/>
              </w:rPr>
              <w:t>Work</w:t>
            </w:r>
            <w:r w:rsidRPr="00F100B7">
              <w:t xml:space="preserve">. The </w:t>
            </w:r>
            <w:r w:rsidRPr="00AB04F7">
              <w:rPr>
                <w:i/>
              </w:rPr>
              <w:t>Contractor</w:t>
            </w:r>
            <w:r w:rsidRPr="00F100B7">
              <w:t xml:space="preserve"> shall not use subsequent </w:t>
            </w:r>
            <w:r w:rsidRPr="00AB04F7">
              <w:rPr>
                <w:i/>
              </w:rPr>
              <w:t>RFIs,</w:t>
            </w:r>
            <w:r w:rsidRPr="00F100B7">
              <w:t xml:space="preserve"> issued during execution </w:t>
            </w:r>
            <w:r>
              <w:t xml:space="preserve">of the </w:t>
            </w:r>
            <w:r w:rsidRPr="00AB04F7">
              <w:rPr>
                <w:i/>
              </w:rPr>
              <w:t>Work</w:t>
            </w:r>
            <w:r>
              <w:t xml:space="preserve">, to establish a presumptive change and/or </w:t>
            </w:r>
            <w:r w:rsidRPr="00F100B7">
              <w:t>chang</w:t>
            </w:r>
            <w:r>
              <w:t xml:space="preserve">es in the </w:t>
            </w:r>
            <w:r w:rsidRPr="00AB04F7">
              <w:rPr>
                <w:i/>
              </w:rPr>
              <w:t>Work</w:t>
            </w:r>
            <w:r w:rsidRPr="00F100B7">
              <w:t xml:space="preserve"> pursuant to Part 6 – CHANGES IN THE </w:t>
            </w:r>
            <w:r w:rsidRPr="0000627A">
              <w:t>WORK</w:t>
            </w:r>
            <w:r>
              <w:rPr>
                <w:lang w:val="en-CA"/>
              </w:rPr>
              <w:t>.</w:t>
            </w:r>
          </w:p>
          <w:p w14:paraId="2D38A44C" w14:textId="77777777" w:rsidR="00BC2E60" w:rsidRPr="00C95F23" w:rsidRDefault="00BC2E60" w:rsidP="006A46B7">
            <w:pPr>
              <w:ind w:left="770" w:hanging="770"/>
              <w:jc w:val="both"/>
              <w:rPr>
                <w:rFonts w:cs="Arial"/>
                <w:iCs/>
                <w:szCs w:val="20"/>
                <w:lang w:val="en-CA"/>
              </w:rPr>
            </w:pPr>
          </w:p>
        </w:tc>
      </w:tr>
      <w:tr w:rsidR="00BC2E60" w:rsidRPr="00AB0F97" w14:paraId="6F88C668" w14:textId="77777777" w:rsidTr="006A46B7">
        <w:tc>
          <w:tcPr>
            <w:tcW w:w="923" w:type="dxa"/>
          </w:tcPr>
          <w:p w14:paraId="385673AB" w14:textId="77777777" w:rsidR="00BC2E60" w:rsidRPr="00AB0F97" w:rsidRDefault="00BC2E60" w:rsidP="006A46B7">
            <w:pPr>
              <w:pStyle w:val="SimpleL3"/>
            </w:pPr>
          </w:p>
        </w:tc>
        <w:tc>
          <w:tcPr>
            <w:tcW w:w="990" w:type="dxa"/>
          </w:tcPr>
          <w:p w14:paraId="67A03E8F" w14:textId="77777777" w:rsidR="00BC2E60" w:rsidRDefault="00BC2E60" w:rsidP="006A46B7">
            <w:pPr>
              <w:pStyle w:val="TableText0"/>
              <w:jc w:val="center"/>
              <w:rPr>
                <w:sz w:val="20"/>
                <w:szCs w:val="20"/>
              </w:rPr>
            </w:pPr>
            <w:r>
              <w:rPr>
                <w:sz w:val="20"/>
                <w:szCs w:val="20"/>
              </w:rPr>
              <w:t>1.1.5.1</w:t>
            </w:r>
          </w:p>
        </w:tc>
        <w:tc>
          <w:tcPr>
            <w:tcW w:w="8167" w:type="dxa"/>
          </w:tcPr>
          <w:p w14:paraId="098CF32E" w14:textId="77777777" w:rsidR="00BC2E60" w:rsidRDefault="00BC2E60" w:rsidP="006A46B7">
            <w:pPr>
              <w:jc w:val="both"/>
              <w:rPr>
                <w:rFonts w:cs="Arial"/>
                <w:iCs/>
                <w:szCs w:val="20"/>
                <w:lang w:val="en-CA"/>
              </w:rPr>
            </w:pPr>
            <w:r>
              <w:rPr>
                <w:rFonts w:cs="Arial"/>
                <w:iCs/>
                <w:szCs w:val="20"/>
                <w:u w:val="single"/>
                <w:lang w:val="en-CA"/>
              </w:rPr>
              <w:t>Delete</w:t>
            </w:r>
            <w:r>
              <w:rPr>
                <w:rFonts w:cs="Arial"/>
                <w:iCs/>
                <w:szCs w:val="20"/>
                <w:lang w:val="en-CA"/>
              </w:rPr>
              <w:t xml:space="preserve"> paragraph 1.1.5.1 and </w:t>
            </w:r>
            <w:r>
              <w:rPr>
                <w:rFonts w:cs="Arial"/>
                <w:iCs/>
                <w:szCs w:val="20"/>
                <w:u w:val="single"/>
                <w:lang w:val="en-CA"/>
              </w:rPr>
              <w:t>replace</w:t>
            </w:r>
            <w:r>
              <w:rPr>
                <w:rFonts w:cs="Arial"/>
                <w:iCs/>
                <w:szCs w:val="20"/>
                <w:lang w:val="en-CA"/>
              </w:rPr>
              <w:t xml:space="preserve"> it with the following:</w:t>
            </w:r>
          </w:p>
          <w:p w14:paraId="7F59EF84" w14:textId="77777777" w:rsidR="00BC2E60" w:rsidRDefault="00BC2E60" w:rsidP="006A46B7">
            <w:pPr>
              <w:pStyle w:val="SC3"/>
              <w:numPr>
                <w:ilvl w:val="0"/>
                <w:numId w:val="0"/>
              </w:numPr>
              <w:ind w:left="1490" w:hanging="770"/>
              <w:rPr>
                <w:lang w:val="en-US"/>
              </w:rPr>
            </w:pPr>
            <w:r>
              <w:rPr>
                <w:lang w:val="en-US"/>
              </w:rPr>
              <w:t xml:space="preserve">.1 </w:t>
            </w:r>
            <w:r>
              <w:rPr>
                <w:lang w:val="en-US"/>
              </w:rPr>
              <w:tab/>
            </w:r>
            <w:r w:rsidRPr="00535734">
              <w:rPr>
                <w:lang w:val="en-US"/>
              </w:rPr>
              <w:t>the order of priority of documents, from highest to lowest, shall be</w:t>
            </w:r>
            <w:r>
              <w:rPr>
                <w:lang w:val="en-US"/>
              </w:rPr>
              <w:t xml:space="preserve">: </w:t>
            </w:r>
          </w:p>
          <w:p w14:paraId="3846A9EB" w14:textId="77777777" w:rsidR="00BC2E60" w:rsidRDefault="00BC2E60" w:rsidP="006A46B7">
            <w:pPr>
              <w:pStyle w:val="SC3"/>
              <w:numPr>
                <w:ilvl w:val="0"/>
                <w:numId w:val="0"/>
              </w:numPr>
              <w:ind w:left="2880" w:hanging="990"/>
              <w:rPr>
                <w:lang w:val="en-US"/>
              </w:rPr>
            </w:pPr>
            <w:r>
              <w:rPr>
                <w:lang w:val="en-US"/>
              </w:rPr>
              <w:tab/>
            </w:r>
          </w:p>
          <w:p w14:paraId="09F165BB" w14:textId="77777777" w:rsidR="00BC2E60" w:rsidRPr="00535734" w:rsidRDefault="00BC2E60" w:rsidP="006A46B7">
            <w:pPr>
              <w:ind w:left="1800" w:hanging="360"/>
              <w:rPr>
                <w:rFonts w:cs="Arial"/>
                <w:szCs w:val="20"/>
                <w:lang w:val="en-CA"/>
              </w:rPr>
            </w:pPr>
            <w:r>
              <w:t>.1</w:t>
            </w:r>
            <w:r w:rsidRPr="00535734">
              <w:rPr>
                <w:rFonts w:cs="Arial"/>
                <w:szCs w:val="20"/>
                <w:lang w:val="en-CA"/>
              </w:rPr>
              <w:t xml:space="preserve"> </w:t>
            </w:r>
            <w:r w:rsidRPr="00535734">
              <w:rPr>
                <w:rFonts w:cs="Arial"/>
                <w:szCs w:val="20"/>
                <w:lang w:val="en-CA"/>
              </w:rPr>
              <w:tab/>
              <w:t>the Supplementary Conditions,</w:t>
            </w:r>
          </w:p>
          <w:p w14:paraId="0CD863BF" w14:textId="77777777" w:rsidR="00BC2E60" w:rsidRPr="00535734" w:rsidRDefault="00BC2E60" w:rsidP="006A46B7">
            <w:pPr>
              <w:ind w:left="1800" w:hanging="360"/>
              <w:jc w:val="both"/>
              <w:rPr>
                <w:rFonts w:cs="Arial"/>
                <w:szCs w:val="20"/>
                <w:lang w:val="en-CA"/>
              </w:rPr>
            </w:pPr>
            <w:r w:rsidRPr="00535734">
              <w:rPr>
                <w:rFonts w:cs="Arial"/>
                <w:szCs w:val="20"/>
                <w:lang w:val="en-CA"/>
              </w:rPr>
              <w:t xml:space="preserve">.2 </w:t>
            </w:r>
            <w:r w:rsidRPr="00535734">
              <w:rPr>
                <w:rFonts w:cs="Arial"/>
                <w:szCs w:val="20"/>
                <w:lang w:val="en-CA"/>
              </w:rPr>
              <w:tab/>
              <w:t xml:space="preserve">the Agreement between the </w:t>
            </w:r>
            <w:r w:rsidRPr="00535734">
              <w:rPr>
                <w:rFonts w:cs="Arial"/>
                <w:i/>
                <w:szCs w:val="20"/>
                <w:lang w:val="en-CA"/>
              </w:rPr>
              <w:t>Owner</w:t>
            </w:r>
            <w:r w:rsidRPr="00535734">
              <w:rPr>
                <w:rFonts w:cs="Arial"/>
                <w:szCs w:val="20"/>
                <w:lang w:val="en-CA"/>
              </w:rPr>
              <w:t xml:space="preserve"> and the </w:t>
            </w:r>
            <w:r w:rsidRPr="00535734">
              <w:rPr>
                <w:rFonts w:cs="Arial"/>
                <w:i/>
                <w:szCs w:val="20"/>
                <w:lang w:val="en-CA"/>
              </w:rPr>
              <w:t>Contractor</w:t>
            </w:r>
            <w:r w:rsidRPr="00535734">
              <w:rPr>
                <w:rFonts w:cs="Arial"/>
                <w:szCs w:val="20"/>
                <w:lang w:val="en-CA"/>
              </w:rPr>
              <w:t>,</w:t>
            </w:r>
          </w:p>
          <w:p w14:paraId="64773B53" w14:textId="77777777" w:rsidR="00BC2E60" w:rsidRDefault="00BC2E60" w:rsidP="006A46B7">
            <w:pPr>
              <w:ind w:left="1800" w:hanging="360"/>
              <w:jc w:val="both"/>
              <w:rPr>
                <w:rFonts w:cs="Arial"/>
                <w:szCs w:val="20"/>
                <w:lang w:val="en-CA"/>
              </w:rPr>
            </w:pPr>
            <w:r w:rsidRPr="00535734">
              <w:rPr>
                <w:rFonts w:cs="Arial"/>
                <w:szCs w:val="20"/>
                <w:lang w:val="en-CA"/>
              </w:rPr>
              <w:t xml:space="preserve">.3 </w:t>
            </w:r>
            <w:r w:rsidRPr="00535734">
              <w:rPr>
                <w:rFonts w:cs="Arial"/>
                <w:szCs w:val="20"/>
                <w:lang w:val="en-CA"/>
              </w:rPr>
              <w:tab/>
            </w:r>
            <w:r>
              <w:rPr>
                <w:rFonts w:cs="Arial"/>
                <w:szCs w:val="20"/>
                <w:lang w:val="en-CA"/>
              </w:rPr>
              <w:t>the letter of award;</w:t>
            </w:r>
          </w:p>
          <w:p w14:paraId="4D2BCE0C" w14:textId="77777777" w:rsidR="00BC2E60" w:rsidRPr="00535734" w:rsidRDefault="00BC2E60" w:rsidP="006A46B7">
            <w:pPr>
              <w:ind w:left="1800" w:hanging="360"/>
              <w:jc w:val="both"/>
              <w:rPr>
                <w:rFonts w:cs="Arial"/>
                <w:szCs w:val="20"/>
                <w:lang w:val="en-CA"/>
              </w:rPr>
            </w:pPr>
            <w:r>
              <w:rPr>
                <w:rFonts w:cs="Arial"/>
                <w:szCs w:val="20"/>
                <w:lang w:val="en-CA"/>
              </w:rPr>
              <w:t>.4</w:t>
            </w:r>
            <w:r>
              <w:rPr>
                <w:rFonts w:cs="Arial"/>
                <w:szCs w:val="20"/>
                <w:lang w:val="en-CA"/>
              </w:rPr>
              <w:tab/>
            </w:r>
            <w:r w:rsidRPr="00535734">
              <w:rPr>
                <w:rFonts w:cs="Arial"/>
                <w:szCs w:val="20"/>
                <w:lang w:val="en-CA"/>
              </w:rPr>
              <w:t>the Definitions;</w:t>
            </w:r>
          </w:p>
          <w:p w14:paraId="248C759B" w14:textId="77777777" w:rsidR="00BC2E60" w:rsidRPr="00535734" w:rsidRDefault="00BC2E60" w:rsidP="006A46B7">
            <w:pPr>
              <w:ind w:left="1800" w:hanging="360"/>
              <w:jc w:val="both"/>
              <w:rPr>
                <w:rFonts w:cs="Arial"/>
                <w:szCs w:val="20"/>
                <w:lang w:val="en-CA"/>
              </w:rPr>
            </w:pPr>
            <w:r w:rsidRPr="00535734">
              <w:rPr>
                <w:rFonts w:cs="Arial"/>
                <w:szCs w:val="20"/>
                <w:lang w:val="en-CA"/>
              </w:rPr>
              <w:t>.</w:t>
            </w:r>
            <w:r>
              <w:rPr>
                <w:rFonts w:cs="Arial"/>
                <w:szCs w:val="20"/>
                <w:lang w:val="en-CA"/>
              </w:rPr>
              <w:t>5</w:t>
            </w:r>
            <w:r w:rsidRPr="00535734">
              <w:rPr>
                <w:rFonts w:cs="Arial"/>
                <w:szCs w:val="20"/>
                <w:lang w:val="en-CA"/>
              </w:rPr>
              <w:tab/>
              <w:t>the General Conditions,</w:t>
            </w:r>
          </w:p>
          <w:p w14:paraId="3B888D95" w14:textId="77777777" w:rsidR="00BC2E60" w:rsidRPr="00535734" w:rsidRDefault="00BC2E60" w:rsidP="006A46B7">
            <w:pPr>
              <w:ind w:left="1800" w:hanging="360"/>
              <w:jc w:val="both"/>
              <w:rPr>
                <w:rFonts w:cs="Arial"/>
                <w:i/>
                <w:szCs w:val="20"/>
                <w:lang w:val="en-CA"/>
              </w:rPr>
            </w:pPr>
            <w:r w:rsidRPr="00535734">
              <w:rPr>
                <w:rFonts w:cs="Arial"/>
                <w:szCs w:val="20"/>
                <w:lang w:val="en-CA"/>
              </w:rPr>
              <w:t>.</w:t>
            </w:r>
            <w:r>
              <w:rPr>
                <w:rFonts w:cs="Arial"/>
                <w:szCs w:val="20"/>
                <w:lang w:val="en-CA"/>
              </w:rPr>
              <w:t>6</w:t>
            </w:r>
            <w:r w:rsidRPr="00535734">
              <w:rPr>
                <w:rFonts w:cs="Arial"/>
                <w:szCs w:val="20"/>
                <w:lang w:val="en-CA"/>
              </w:rPr>
              <w:t xml:space="preserve"> </w:t>
            </w:r>
            <w:r w:rsidRPr="00535734">
              <w:rPr>
                <w:rFonts w:cs="Arial"/>
                <w:szCs w:val="20"/>
                <w:lang w:val="en-CA"/>
              </w:rPr>
              <w:tab/>
            </w:r>
            <w:r w:rsidRPr="00535734">
              <w:rPr>
                <w:rFonts w:cs="Arial"/>
                <w:i/>
                <w:szCs w:val="20"/>
                <w:lang w:val="en-CA"/>
              </w:rPr>
              <w:t xml:space="preserve">Division 1 of the </w:t>
            </w:r>
            <w:r w:rsidRPr="00535734">
              <w:rPr>
                <w:rFonts w:cs="Arial"/>
                <w:i/>
                <w:iCs/>
                <w:szCs w:val="20"/>
                <w:lang w:val="en-CA"/>
              </w:rPr>
              <w:t>Specifications</w:t>
            </w:r>
            <w:r w:rsidRPr="00535734">
              <w:rPr>
                <w:rFonts w:cs="Arial"/>
                <w:i/>
                <w:szCs w:val="20"/>
                <w:lang w:val="en-CA"/>
              </w:rPr>
              <w:t>,</w:t>
            </w:r>
          </w:p>
          <w:p w14:paraId="00AC518B" w14:textId="77777777" w:rsidR="00BC2E60" w:rsidRPr="00535734" w:rsidRDefault="00BC2E60" w:rsidP="006A46B7">
            <w:pPr>
              <w:ind w:left="1800" w:hanging="360"/>
              <w:jc w:val="both"/>
              <w:rPr>
                <w:rFonts w:cs="Arial"/>
                <w:i/>
                <w:szCs w:val="20"/>
                <w:lang w:val="en-CA"/>
              </w:rPr>
            </w:pPr>
            <w:r w:rsidRPr="00535734">
              <w:rPr>
                <w:rFonts w:cs="Arial"/>
                <w:szCs w:val="20"/>
                <w:lang w:val="en-CA"/>
              </w:rPr>
              <w:t>.</w:t>
            </w:r>
            <w:r>
              <w:rPr>
                <w:rFonts w:cs="Arial"/>
                <w:szCs w:val="20"/>
                <w:lang w:val="en-CA"/>
              </w:rPr>
              <w:t>7</w:t>
            </w:r>
            <w:r w:rsidRPr="00535734">
              <w:rPr>
                <w:rFonts w:cs="Arial"/>
                <w:szCs w:val="20"/>
                <w:lang w:val="en-CA"/>
              </w:rPr>
              <w:tab/>
              <w:t>technical</w:t>
            </w:r>
            <w:r w:rsidRPr="00535734">
              <w:rPr>
                <w:rFonts w:cs="Arial"/>
                <w:i/>
                <w:szCs w:val="20"/>
                <w:lang w:val="en-CA"/>
              </w:rPr>
              <w:t xml:space="preserve"> </w:t>
            </w:r>
            <w:r w:rsidRPr="00535734">
              <w:rPr>
                <w:rFonts w:cs="Arial"/>
                <w:i/>
                <w:iCs/>
                <w:szCs w:val="20"/>
                <w:lang w:val="en-CA"/>
              </w:rPr>
              <w:t>Specifications</w:t>
            </w:r>
            <w:r w:rsidRPr="00535734">
              <w:rPr>
                <w:rFonts w:cs="Arial"/>
                <w:i/>
                <w:szCs w:val="20"/>
                <w:lang w:val="en-CA"/>
              </w:rPr>
              <w:t>,</w:t>
            </w:r>
          </w:p>
          <w:p w14:paraId="6DC0EEC0" w14:textId="77777777" w:rsidR="00BC2E60" w:rsidRDefault="00BC2E60" w:rsidP="006A46B7">
            <w:pPr>
              <w:ind w:left="1800" w:hanging="360"/>
              <w:jc w:val="both"/>
              <w:rPr>
                <w:rFonts w:cs="Arial"/>
                <w:szCs w:val="20"/>
                <w:lang w:val="en-CA"/>
              </w:rPr>
            </w:pPr>
            <w:r w:rsidRPr="00535734">
              <w:rPr>
                <w:rFonts w:cs="Arial"/>
                <w:szCs w:val="20"/>
                <w:lang w:val="en-CA"/>
              </w:rPr>
              <w:t>.</w:t>
            </w:r>
            <w:r>
              <w:rPr>
                <w:rFonts w:cs="Arial"/>
                <w:szCs w:val="20"/>
                <w:lang w:val="en-CA"/>
              </w:rPr>
              <w:t>8</w:t>
            </w:r>
            <w:r w:rsidRPr="00535734">
              <w:rPr>
                <w:rFonts w:cs="Arial"/>
                <w:szCs w:val="20"/>
                <w:lang w:val="en-CA"/>
              </w:rPr>
              <w:tab/>
              <w:t>material and finishing schedules,</w:t>
            </w:r>
          </w:p>
          <w:p w14:paraId="1D9430DE" w14:textId="77777777" w:rsidR="00BC2E60" w:rsidRDefault="00BC2E60" w:rsidP="006A46B7">
            <w:pPr>
              <w:ind w:left="1800" w:hanging="360"/>
              <w:jc w:val="both"/>
              <w:rPr>
                <w:rFonts w:cs="Arial"/>
                <w:bCs/>
                <w:i/>
                <w:iCs/>
              </w:rPr>
            </w:pPr>
            <w:r w:rsidRPr="00535734">
              <w:rPr>
                <w:rFonts w:cs="Arial"/>
                <w:bCs/>
              </w:rPr>
              <w:t>.</w:t>
            </w:r>
            <w:r>
              <w:rPr>
                <w:rFonts w:cs="Arial"/>
                <w:bCs/>
              </w:rPr>
              <w:t>9</w:t>
            </w:r>
            <w:r w:rsidRPr="00535734">
              <w:rPr>
                <w:rFonts w:cs="Arial"/>
                <w:bCs/>
              </w:rPr>
              <w:tab/>
              <w:t>the</w:t>
            </w:r>
            <w:r w:rsidRPr="00535734">
              <w:rPr>
                <w:rFonts w:cs="Arial"/>
                <w:bCs/>
                <w:i/>
              </w:rPr>
              <w:t xml:space="preserve"> </w:t>
            </w:r>
            <w:r w:rsidRPr="00535734">
              <w:rPr>
                <w:rFonts w:cs="Arial"/>
                <w:bCs/>
                <w:i/>
                <w:iCs/>
              </w:rPr>
              <w:t>Drawings</w:t>
            </w:r>
          </w:p>
          <w:p w14:paraId="59237011" w14:textId="77777777" w:rsidR="00BC2E60" w:rsidRDefault="00BC2E60" w:rsidP="006A46B7">
            <w:pPr>
              <w:ind w:left="1800" w:hanging="360"/>
              <w:jc w:val="both"/>
              <w:rPr>
                <w:rFonts w:cs="Arial"/>
                <w:bCs/>
                <w:i/>
                <w:iCs/>
              </w:rPr>
            </w:pPr>
            <w:r>
              <w:rPr>
                <w:rFonts w:cs="Arial"/>
                <w:bCs/>
                <w:i/>
                <w:iCs/>
              </w:rPr>
              <w:t>.10 Procurement Documents.</w:t>
            </w:r>
          </w:p>
          <w:p w14:paraId="3F8F1797" w14:textId="77777777" w:rsidR="00BC2E60" w:rsidRPr="00C95F23" w:rsidRDefault="00BC2E60" w:rsidP="006A46B7">
            <w:pPr>
              <w:ind w:left="1130" w:hanging="360"/>
              <w:jc w:val="both"/>
              <w:rPr>
                <w:rFonts w:cs="Arial"/>
                <w:szCs w:val="20"/>
                <w:lang w:val="en-CA"/>
              </w:rPr>
            </w:pPr>
          </w:p>
        </w:tc>
      </w:tr>
      <w:tr w:rsidR="00BC2E60" w:rsidRPr="00AB0F97" w14:paraId="08E07C93" w14:textId="77777777" w:rsidTr="006A46B7">
        <w:tc>
          <w:tcPr>
            <w:tcW w:w="923" w:type="dxa"/>
          </w:tcPr>
          <w:p w14:paraId="6D3079B7" w14:textId="77777777" w:rsidR="00BC2E60" w:rsidRPr="00AB0F97" w:rsidRDefault="00BC2E60" w:rsidP="006A46B7">
            <w:pPr>
              <w:pStyle w:val="SimpleL3"/>
            </w:pPr>
          </w:p>
        </w:tc>
        <w:tc>
          <w:tcPr>
            <w:tcW w:w="990" w:type="dxa"/>
          </w:tcPr>
          <w:p w14:paraId="77BA5E15" w14:textId="77777777" w:rsidR="00BC2E60" w:rsidRDefault="00BC2E60" w:rsidP="006A46B7">
            <w:pPr>
              <w:pStyle w:val="TableText0"/>
              <w:jc w:val="center"/>
              <w:rPr>
                <w:sz w:val="20"/>
                <w:szCs w:val="20"/>
              </w:rPr>
            </w:pPr>
            <w:r>
              <w:rPr>
                <w:sz w:val="20"/>
                <w:szCs w:val="20"/>
              </w:rPr>
              <w:t>1.1.5.6 to 1.1.5.11</w:t>
            </w:r>
          </w:p>
        </w:tc>
        <w:tc>
          <w:tcPr>
            <w:tcW w:w="8167" w:type="dxa"/>
          </w:tcPr>
          <w:p w14:paraId="43B84E87" w14:textId="77777777" w:rsidR="00BC2E60" w:rsidRPr="00F100B7" w:rsidRDefault="00BC2E60" w:rsidP="006A46B7">
            <w:pPr>
              <w:pStyle w:val="SC3"/>
              <w:numPr>
                <w:ilvl w:val="0"/>
                <w:numId w:val="0"/>
              </w:numPr>
              <w:spacing w:before="0"/>
              <w:rPr>
                <w:rFonts w:cs="Arial"/>
                <w:bCs w:val="0"/>
              </w:rPr>
            </w:pPr>
            <w:r w:rsidRPr="00C95F23">
              <w:rPr>
                <w:u w:val="single"/>
                <w:lang w:val="en-CA"/>
              </w:rPr>
              <w:t>Add</w:t>
            </w:r>
            <w:r w:rsidRPr="00830470">
              <w:t xml:space="preserve"> </w:t>
            </w:r>
            <w:r>
              <w:rPr>
                <w:lang w:val="en-US"/>
              </w:rPr>
              <w:t>subparagraphs</w:t>
            </w:r>
            <w:r w:rsidRPr="00830470">
              <w:t xml:space="preserve"> 1.1.</w:t>
            </w:r>
            <w:r>
              <w:rPr>
                <w:lang w:val="en-CA"/>
              </w:rPr>
              <w:t>5</w:t>
            </w:r>
            <w:r w:rsidRPr="00830470">
              <w:t>.</w:t>
            </w:r>
            <w:r>
              <w:rPr>
                <w:lang w:val="en-CA"/>
              </w:rPr>
              <w:t>6</w:t>
            </w:r>
            <w:r w:rsidRPr="00830470">
              <w:t>, 1.1.</w:t>
            </w:r>
            <w:r>
              <w:rPr>
                <w:lang w:val="en-CA"/>
              </w:rPr>
              <w:t>5</w:t>
            </w:r>
            <w:r w:rsidRPr="00830470">
              <w:t>.</w:t>
            </w:r>
            <w:r>
              <w:rPr>
                <w:lang w:val="en-CA"/>
              </w:rPr>
              <w:t>7</w:t>
            </w:r>
            <w:r w:rsidRPr="00830470">
              <w:t>, 1.1.</w:t>
            </w:r>
            <w:r>
              <w:rPr>
                <w:lang w:val="en-CA"/>
              </w:rPr>
              <w:t>5</w:t>
            </w:r>
            <w:r w:rsidRPr="00830470">
              <w:t>.</w:t>
            </w:r>
            <w:r>
              <w:rPr>
                <w:lang w:val="en-CA"/>
              </w:rPr>
              <w:t>8</w:t>
            </w:r>
            <w:r w:rsidRPr="00830470">
              <w:t>,</w:t>
            </w:r>
            <w:r>
              <w:rPr>
                <w:lang w:val="en-CA"/>
              </w:rPr>
              <w:t xml:space="preserve"> </w:t>
            </w:r>
            <w:r w:rsidRPr="00154B4B">
              <w:rPr>
                <w:rFonts w:cs="Arial"/>
              </w:rPr>
              <w:t>1.1.</w:t>
            </w:r>
            <w:r>
              <w:rPr>
                <w:rFonts w:cs="Arial"/>
                <w:lang w:val="en-CA"/>
              </w:rPr>
              <w:t>5</w:t>
            </w:r>
            <w:r w:rsidRPr="00154B4B">
              <w:rPr>
                <w:rFonts w:cs="Arial"/>
              </w:rPr>
              <w:t>.</w:t>
            </w:r>
            <w:r>
              <w:rPr>
                <w:rFonts w:cs="Arial"/>
                <w:lang w:val="en-CA"/>
              </w:rPr>
              <w:t>9</w:t>
            </w:r>
            <w:r w:rsidRPr="00154B4B">
              <w:rPr>
                <w:rFonts w:cs="Arial"/>
              </w:rPr>
              <w:t>, 1.1.</w:t>
            </w:r>
            <w:r>
              <w:rPr>
                <w:rFonts w:cs="Arial"/>
                <w:lang w:val="en-CA"/>
              </w:rPr>
              <w:t>5</w:t>
            </w:r>
            <w:r w:rsidRPr="00154B4B">
              <w:rPr>
                <w:rFonts w:cs="Arial"/>
              </w:rPr>
              <w:t>.</w:t>
            </w:r>
            <w:r>
              <w:rPr>
                <w:rFonts w:cs="Arial"/>
                <w:lang w:val="en-CA"/>
              </w:rPr>
              <w:t>10, and 1.1.5.11</w:t>
            </w:r>
            <w:r w:rsidRPr="00154B4B">
              <w:rPr>
                <w:rFonts w:cs="Arial"/>
              </w:rPr>
              <w:t xml:space="preserve"> as follows:</w:t>
            </w:r>
            <w:r w:rsidRPr="00F100B7">
              <w:rPr>
                <w:rFonts w:cs="Arial"/>
                <w:bCs w:val="0"/>
              </w:rPr>
              <w:tab/>
            </w:r>
          </w:p>
          <w:p w14:paraId="10A97779" w14:textId="77777777" w:rsidR="00BC2E60" w:rsidRPr="00F100B7" w:rsidRDefault="00BC2E60" w:rsidP="006A46B7">
            <w:pPr>
              <w:pStyle w:val="SC4"/>
              <w:ind w:left="1584"/>
              <w:jc w:val="both"/>
            </w:pPr>
            <w:r w:rsidRPr="00F100B7">
              <w:t>.</w:t>
            </w:r>
            <w:r>
              <w:rPr>
                <w:lang w:val="en-CA"/>
              </w:rPr>
              <w:t>6</w:t>
            </w:r>
            <w:r>
              <w:rPr>
                <w:lang w:val="en-CA"/>
              </w:rPr>
              <w:tab/>
            </w:r>
            <w:r w:rsidRPr="00F100B7">
              <w:t xml:space="preserve">Annotations on the </w:t>
            </w:r>
            <w:r w:rsidRPr="00830470">
              <w:rPr>
                <w:i/>
              </w:rPr>
              <w:t>Drawings</w:t>
            </w:r>
            <w:r w:rsidRPr="00F100B7">
              <w:t xml:space="preserve"> shall govern over the graphic</w:t>
            </w:r>
            <w:r>
              <w:t xml:space="preserve"> </w:t>
            </w:r>
            <w:r w:rsidRPr="00F100B7">
              <w:t>representation of the</w:t>
            </w:r>
            <w:r>
              <w:t xml:space="preserve"> </w:t>
            </w:r>
            <w:r w:rsidRPr="00830470">
              <w:rPr>
                <w:i/>
              </w:rPr>
              <w:t>Drawings</w:t>
            </w:r>
            <w:r w:rsidRPr="00F100B7">
              <w:t>.</w:t>
            </w:r>
          </w:p>
          <w:p w14:paraId="50591C0C" w14:textId="77777777" w:rsidR="00BC2E60" w:rsidRPr="00F100B7" w:rsidRDefault="00BC2E60" w:rsidP="006A46B7">
            <w:pPr>
              <w:rPr>
                <w:rFonts w:cs="Arial"/>
                <w:bCs/>
                <w:szCs w:val="20"/>
              </w:rPr>
            </w:pPr>
            <w:r w:rsidRPr="00F100B7">
              <w:rPr>
                <w:rFonts w:cs="Arial"/>
                <w:bCs/>
                <w:szCs w:val="20"/>
              </w:rPr>
              <w:tab/>
            </w:r>
          </w:p>
          <w:p w14:paraId="0595CFF4" w14:textId="77777777" w:rsidR="00BC2E60" w:rsidRPr="00F100B7" w:rsidRDefault="00BC2E60" w:rsidP="006A46B7">
            <w:pPr>
              <w:pStyle w:val="SC4"/>
              <w:ind w:left="1584"/>
              <w:jc w:val="both"/>
            </w:pPr>
            <w:r w:rsidRPr="00F100B7">
              <w:t>.</w:t>
            </w:r>
            <w:r>
              <w:rPr>
                <w:lang w:val="en-CA"/>
              </w:rPr>
              <w:t>7</w:t>
            </w:r>
            <w:r w:rsidRPr="00F100B7">
              <w:tab/>
              <w:t>Finishes in the room finish schedules shall govern over those shown on the</w:t>
            </w:r>
            <w:r>
              <w:t xml:space="preserve"> </w:t>
            </w:r>
            <w:r w:rsidRPr="00830470">
              <w:rPr>
                <w:i/>
              </w:rPr>
              <w:t>Drawings</w:t>
            </w:r>
            <w:r w:rsidRPr="00F100B7">
              <w:t>.</w:t>
            </w:r>
          </w:p>
          <w:p w14:paraId="5F578414" w14:textId="77777777" w:rsidR="00BC2E60" w:rsidRPr="00F100B7" w:rsidRDefault="00BC2E60" w:rsidP="006A46B7">
            <w:pPr>
              <w:jc w:val="both"/>
              <w:rPr>
                <w:rFonts w:cs="Arial"/>
                <w:bCs/>
                <w:szCs w:val="20"/>
              </w:rPr>
            </w:pPr>
            <w:r w:rsidRPr="00F100B7">
              <w:rPr>
                <w:rFonts w:cs="Arial"/>
                <w:bCs/>
                <w:szCs w:val="20"/>
              </w:rPr>
              <w:tab/>
            </w:r>
          </w:p>
          <w:p w14:paraId="3B72D533" w14:textId="77777777" w:rsidR="00BC2E60" w:rsidRPr="00F100B7" w:rsidRDefault="00BC2E60" w:rsidP="006A46B7">
            <w:pPr>
              <w:pStyle w:val="SC4"/>
              <w:ind w:left="1584"/>
              <w:jc w:val="both"/>
            </w:pPr>
            <w:r w:rsidRPr="00F100B7">
              <w:t>.</w:t>
            </w:r>
            <w:r>
              <w:rPr>
                <w:lang w:val="en-CA"/>
              </w:rPr>
              <w:t>8</w:t>
            </w:r>
            <w:r w:rsidRPr="00F100B7">
              <w:tab/>
              <w:t xml:space="preserve">Schedules of Division 01 – General Requirements of the </w:t>
            </w:r>
            <w:r w:rsidRPr="00830470">
              <w:rPr>
                <w:i/>
              </w:rPr>
              <w:t>Specifications</w:t>
            </w:r>
            <w:r w:rsidRPr="00F100B7">
              <w:t xml:space="preserve"> shall form part of and be read in conjunction with the technical specification section as listed in the table of contents of the </w:t>
            </w:r>
            <w:r w:rsidRPr="00830470">
              <w:rPr>
                <w:i/>
              </w:rPr>
              <w:t>Specifications</w:t>
            </w:r>
            <w:r w:rsidRPr="00F100B7">
              <w:t>.</w:t>
            </w:r>
          </w:p>
          <w:p w14:paraId="3F69C883" w14:textId="77777777" w:rsidR="00BC2E60" w:rsidRPr="00F100B7" w:rsidRDefault="00BC2E60" w:rsidP="006A46B7">
            <w:pPr>
              <w:jc w:val="both"/>
              <w:rPr>
                <w:rFonts w:cs="Arial"/>
                <w:bCs/>
                <w:szCs w:val="20"/>
              </w:rPr>
            </w:pPr>
            <w:r w:rsidRPr="00F100B7">
              <w:rPr>
                <w:rFonts w:cs="Arial"/>
                <w:bCs/>
                <w:szCs w:val="20"/>
              </w:rPr>
              <w:tab/>
            </w:r>
          </w:p>
          <w:p w14:paraId="583E3243" w14:textId="77777777" w:rsidR="00BC2E60" w:rsidRDefault="00BC2E60" w:rsidP="006A46B7">
            <w:pPr>
              <w:pStyle w:val="SC4"/>
              <w:ind w:left="1584"/>
              <w:jc w:val="both"/>
            </w:pPr>
            <w:r w:rsidRPr="00F100B7">
              <w:t>.</w:t>
            </w:r>
            <w:r>
              <w:rPr>
                <w:lang w:val="en-CA"/>
              </w:rPr>
              <w:t>9</w:t>
            </w:r>
            <w:r w:rsidRPr="00F100B7">
              <w:tab/>
              <w:t xml:space="preserve">Architectural </w:t>
            </w:r>
            <w:r>
              <w:t xml:space="preserve">drawings shall have precedence over structural, </w:t>
            </w:r>
            <w:r w:rsidRPr="00F100B7">
              <w:t>plumbing, mechanical, electrical and landscape drawings insofar as outlining, determining</w:t>
            </w:r>
            <w:r>
              <w:t xml:space="preserve"> </w:t>
            </w:r>
            <w:r w:rsidRPr="00F100B7">
              <w:t xml:space="preserve">and interpreting conflicts over the required </w:t>
            </w:r>
            <w:r>
              <w:t xml:space="preserve">design </w:t>
            </w:r>
            <w:r w:rsidRPr="00F100B7">
              <w:t xml:space="preserve">intent </w:t>
            </w:r>
            <w:r>
              <w:t xml:space="preserve">of all </w:t>
            </w:r>
            <w:r w:rsidRPr="00F100B7">
              <w:t xml:space="preserve">architectural layouts and architectural elements of construction, it being understood that the integrity and installation of the systems designed by the </w:t>
            </w:r>
            <w:r w:rsidRPr="00830470">
              <w:rPr>
                <w:i/>
              </w:rPr>
              <w:t>Consultant</w:t>
            </w:r>
            <w:r w:rsidRPr="00F100B7">
              <w:t xml:space="preserve"> or its sub-</w:t>
            </w:r>
            <w:r w:rsidRPr="00830470">
              <w:rPr>
                <w:i/>
              </w:rPr>
              <w:t>Consultants</w:t>
            </w:r>
            <w:r w:rsidRPr="00F100B7">
              <w:t xml:space="preserve"> are to remain with each of the applicable drawing disciplines.</w:t>
            </w:r>
          </w:p>
          <w:p w14:paraId="651B2B06" w14:textId="77777777" w:rsidR="00BC2E60" w:rsidRDefault="00BC2E60" w:rsidP="006A46B7">
            <w:pPr>
              <w:pStyle w:val="SC4"/>
              <w:ind w:left="1584"/>
              <w:jc w:val="both"/>
            </w:pPr>
          </w:p>
          <w:p w14:paraId="5E4E7A97" w14:textId="77777777" w:rsidR="00BC2E60" w:rsidRDefault="00BC2E60" w:rsidP="006A46B7">
            <w:pPr>
              <w:pStyle w:val="SC4"/>
              <w:ind w:left="1584"/>
              <w:jc w:val="both"/>
              <w:rPr>
                <w:lang w:val="en-CA"/>
              </w:rPr>
            </w:pPr>
            <w:r>
              <w:rPr>
                <w:lang w:val="en-CA"/>
              </w:rPr>
              <w:t>.10</w:t>
            </w:r>
            <w:r>
              <w:rPr>
                <w:lang w:val="en-CA"/>
              </w:rPr>
              <w:tab/>
              <w:t>A</w:t>
            </w:r>
            <w:proofErr w:type="spellStart"/>
            <w:r w:rsidRPr="004D11B7">
              <w:t>ny</w:t>
            </w:r>
            <w:proofErr w:type="spellEnd"/>
            <w:r w:rsidRPr="004D11B7">
              <w:t xml:space="preserve"> provision establishing a higher standard of safety, reliability, durability, performance or service shall take precedence over a provision establishing a lower standard of safety, reliability, durability, performance </w:t>
            </w:r>
            <w:r w:rsidRPr="004D11B7">
              <w:lastRenderedPageBreak/>
              <w:t>or service</w:t>
            </w:r>
            <w:r>
              <w:rPr>
                <w:lang w:val="en-CA"/>
              </w:rPr>
              <w:t>.</w:t>
            </w:r>
          </w:p>
          <w:p w14:paraId="03C1E4E6" w14:textId="77777777" w:rsidR="00BC2E60" w:rsidRDefault="00BC2E60" w:rsidP="006A46B7">
            <w:pPr>
              <w:pStyle w:val="SC4"/>
              <w:ind w:left="1584"/>
              <w:jc w:val="both"/>
              <w:rPr>
                <w:lang w:val="en-CA"/>
              </w:rPr>
            </w:pPr>
          </w:p>
          <w:p w14:paraId="40771090" w14:textId="77777777" w:rsidR="00BC2E60" w:rsidRDefault="00BC2E60" w:rsidP="006A46B7">
            <w:pPr>
              <w:pStyle w:val="SC4"/>
              <w:ind w:left="1584"/>
              <w:jc w:val="both"/>
              <w:rPr>
                <w:lang w:val="en-US"/>
              </w:rPr>
            </w:pPr>
            <w:r w:rsidRPr="00F100B7">
              <w:t>.</w:t>
            </w:r>
            <w:r>
              <w:rPr>
                <w:lang w:val="en-CA"/>
              </w:rPr>
              <w:t>11</w:t>
            </w:r>
            <w:r w:rsidRPr="00F100B7">
              <w:tab/>
              <w:t>Fixturing</w:t>
            </w:r>
            <w:r>
              <w:t xml:space="preserve"> </w:t>
            </w:r>
            <w:r w:rsidRPr="00F100B7">
              <w:t>drawing</w:t>
            </w:r>
            <w:r>
              <w:t xml:space="preserve"> provided by the </w:t>
            </w:r>
            <w:r w:rsidRPr="00830470">
              <w:rPr>
                <w:i/>
              </w:rPr>
              <w:t>Owner</w:t>
            </w:r>
            <w:r>
              <w:t xml:space="preserve"> shall have precedence </w:t>
            </w:r>
            <w:r w:rsidRPr="00F100B7">
              <w:t>over architectural drawings insofar as outlining, determining and interpreting conflicts over the required design intent of all architectural layouts</w:t>
            </w:r>
            <w:r>
              <w:rPr>
                <w:lang w:val="en-US"/>
              </w:rPr>
              <w:t>.</w:t>
            </w:r>
          </w:p>
          <w:p w14:paraId="32C34951" w14:textId="77777777" w:rsidR="00BC2E60" w:rsidRPr="007E0B7E" w:rsidRDefault="00BC2E60" w:rsidP="006A46B7">
            <w:pPr>
              <w:pStyle w:val="SC4"/>
              <w:ind w:left="1584"/>
              <w:jc w:val="both"/>
              <w:rPr>
                <w:lang w:val="en-US"/>
              </w:rPr>
            </w:pPr>
          </w:p>
        </w:tc>
      </w:tr>
      <w:tr w:rsidR="00BC2E60" w:rsidRPr="00AB0F97" w14:paraId="62F6C5F0" w14:textId="77777777" w:rsidTr="006A46B7">
        <w:tc>
          <w:tcPr>
            <w:tcW w:w="923" w:type="dxa"/>
          </w:tcPr>
          <w:p w14:paraId="2717C635" w14:textId="77777777" w:rsidR="00BC2E60" w:rsidRPr="00AB0F97" w:rsidRDefault="00BC2E60" w:rsidP="006A46B7">
            <w:pPr>
              <w:pStyle w:val="SimpleL3"/>
            </w:pPr>
          </w:p>
        </w:tc>
        <w:tc>
          <w:tcPr>
            <w:tcW w:w="990" w:type="dxa"/>
          </w:tcPr>
          <w:p w14:paraId="561B9893" w14:textId="77777777" w:rsidR="00BC2E60" w:rsidRDefault="00BC2E60" w:rsidP="006A46B7">
            <w:pPr>
              <w:pStyle w:val="TableText0"/>
              <w:jc w:val="center"/>
              <w:rPr>
                <w:sz w:val="20"/>
                <w:szCs w:val="20"/>
              </w:rPr>
            </w:pPr>
            <w:r>
              <w:rPr>
                <w:sz w:val="20"/>
                <w:szCs w:val="20"/>
              </w:rPr>
              <w:t>1.1.10</w:t>
            </w:r>
          </w:p>
        </w:tc>
        <w:tc>
          <w:tcPr>
            <w:tcW w:w="8167" w:type="dxa"/>
          </w:tcPr>
          <w:p w14:paraId="7BB91784" w14:textId="77777777" w:rsidR="00BC2E60" w:rsidRPr="00216399" w:rsidRDefault="00BC2E60" w:rsidP="006A46B7">
            <w:pPr>
              <w:pStyle w:val="SC3"/>
              <w:numPr>
                <w:ilvl w:val="0"/>
                <w:numId w:val="0"/>
              </w:numPr>
              <w:spacing w:before="0"/>
              <w:rPr>
                <w:lang w:val="en-CA"/>
              </w:rPr>
            </w:pPr>
            <w:r w:rsidRPr="00216399">
              <w:rPr>
                <w:u w:val="single"/>
                <w:lang w:val="en-CA"/>
              </w:rPr>
              <w:t>Delete</w:t>
            </w:r>
            <w:r w:rsidRPr="00216399">
              <w:rPr>
                <w:lang w:val="en-CA"/>
              </w:rPr>
              <w:t xml:space="preserve"> the first sentence in paragraph 1.1.10 and </w:t>
            </w:r>
            <w:r w:rsidRPr="00216399">
              <w:rPr>
                <w:u w:val="single"/>
                <w:lang w:val="en-CA"/>
              </w:rPr>
              <w:t>replace</w:t>
            </w:r>
            <w:r w:rsidRPr="00216399">
              <w:rPr>
                <w:lang w:val="en-CA"/>
              </w:rPr>
              <w:t xml:space="preserve"> it with the following: </w:t>
            </w:r>
          </w:p>
          <w:p w14:paraId="06C8142C" w14:textId="77777777" w:rsidR="00BC2E60" w:rsidRPr="00216399" w:rsidRDefault="00BC2E60" w:rsidP="006A46B7">
            <w:pPr>
              <w:pStyle w:val="SC3"/>
              <w:numPr>
                <w:ilvl w:val="0"/>
                <w:numId w:val="0"/>
              </w:numPr>
              <w:ind w:left="2178"/>
              <w:rPr>
                <w:lang w:val="en-CA"/>
              </w:rPr>
            </w:pPr>
          </w:p>
          <w:p w14:paraId="44BAA125" w14:textId="77777777" w:rsidR="00BC2E60" w:rsidRPr="00216399" w:rsidRDefault="00BC2E60" w:rsidP="006A46B7">
            <w:pPr>
              <w:pStyle w:val="SC3"/>
              <w:numPr>
                <w:ilvl w:val="0"/>
                <w:numId w:val="0"/>
              </w:numPr>
              <w:jc w:val="both"/>
              <w:rPr>
                <w:lang w:val="en-US"/>
              </w:rPr>
            </w:pPr>
            <w:r w:rsidRPr="00216399">
              <w:rPr>
                <w:lang w:val="en-US"/>
              </w:rPr>
              <w:t xml:space="preserve">Contracts, </w:t>
            </w:r>
            <w:r w:rsidRPr="00216399">
              <w:rPr>
                <w:i/>
                <w:lang w:val="en-US"/>
              </w:rPr>
              <w:t>Drawings</w:t>
            </w:r>
            <w:r w:rsidRPr="00216399">
              <w:rPr>
                <w:lang w:val="en-US"/>
              </w:rPr>
              <w:t xml:space="preserve">, </w:t>
            </w:r>
            <w:r w:rsidRPr="00216399">
              <w:rPr>
                <w:i/>
                <w:lang w:val="en-US"/>
              </w:rPr>
              <w:t>Specifications</w:t>
            </w:r>
            <w:r w:rsidRPr="00216399">
              <w:rPr>
                <w:lang w:val="en-US"/>
              </w:rPr>
              <w:t xml:space="preserve">, models, documents and copies thereof furnished by the </w:t>
            </w:r>
            <w:r w:rsidRPr="00216399">
              <w:rPr>
                <w:i/>
                <w:lang w:val="en-US"/>
              </w:rPr>
              <w:t>Contractor</w:t>
            </w:r>
            <w:r w:rsidRPr="00216399">
              <w:rPr>
                <w:lang w:val="en-US"/>
              </w:rPr>
              <w:t xml:space="preserve"> or the </w:t>
            </w:r>
            <w:r w:rsidRPr="00216399">
              <w:rPr>
                <w:i/>
                <w:lang w:val="en-US"/>
              </w:rPr>
              <w:t>Owner</w:t>
            </w:r>
            <w:r w:rsidRPr="00216399">
              <w:rPr>
                <w:lang w:val="en-US"/>
              </w:rPr>
              <w:t xml:space="preserve"> are and shall remain the property of the </w:t>
            </w:r>
            <w:r w:rsidRPr="00216399">
              <w:rPr>
                <w:i/>
                <w:lang w:val="en-US"/>
              </w:rPr>
              <w:t>Owner</w:t>
            </w:r>
            <w:r w:rsidRPr="00216399">
              <w:rPr>
                <w:lang w:val="en-US"/>
              </w:rPr>
              <w:t xml:space="preserve">, with the exception of the signed contract set belonging to the </w:t>
            </w:r>
            <w:r w:rsidRPr="00216399">
              <w:rPr>
                <w:i/>
                <w:lang w:val="en-US"/>
              </w:rPr>
              <w:t>Contractor</w:t>
            </w:r>
            <w:r w:rsidRPr="00216399">
              <w:rPr>
                <w:lang w:val="en-US"/>
              </w:rPr>
              <w:t>.</w:t>
            </w:r>
          </w:p>
          <w:p w14:paraId="46C4D505" w14:textId="77777777" w:rsidR="00BC2E60" w:rsidRPr="00216399" w:rsidRDefault="00BC2E60" w:rsidP="006A46B7">
            <w:pPr>
              <w:pStyle w:val="SC3"/>
              <w:numPr>
                <w:ilvl w:val="0"/>
                <w:numId w:val="0"/>
              </w:numPr>
              <w:ind w:left="2178"/>
              <w:rPr>
                <w:lang w:val="en-US"/>
              </w:rPr>
            </w:pPr>
          </w:p>
          <w:p w14:paraId="082CECB9" w14:textId="77777777" w:rsidR="00BC2E60" w:rsidRPr="00216399" w:rsidRDefault="00BC2E60" w:rsidP="006A46B7">
            <w:pPr>
              <w:pStyle w:val="SC3"/>
              <w:numPr>
                <w:ilvl w:val="0"/>
                <w:numId w:val="0"/>
              </w:numPr>
              <w:rPr>
                <w:lang w:val="en-US"/>
              </w:rPr>
            </w:pPr>
            <w:r w:rsidRPr="00216399">
              <w:rPr>
                <w:lang w:val="en-US"/>
              </w:rPr>
              <w:t>-and-</w:t>
            </w:r>
          </w:p>
          <w:p w14:paraId="3E8228C2" w14:textId="77777777" w:rsidR="00BC2E60" w:rsidRPr="00216399" w:rsidRDefault="00BC2E60" w:rsidP="006A46B7">
            <w:pPr>
              <w:pStyle w:val="SC3"/>
              <w:numPr>
                <w:ilvl w:val="0"/>
                <w:numId w:val="0"/>
              </w:numPr>
              <w:ind w:left="2178"/>
              <w:rPr>
                <w:lang w:val="en-US"/>
              </w:rPr>
            </w:pPr>
          </w:p>
          <w:p w14:paraId="2262731E" w14:textId="77777777" w:rsidR="00BC2E60" w:rsidRPr="00216399" w:rsidRDefault="00BC2E60" w:rsidP="006A46B7">
            <w:pPr>
              <w:pStyle w:val="SC3"/>
              <w:numPr>
                <w:ilvl w:val="0"/>
                <w:numId w:val="0"/>
              </w:numPr>
            </w:pPr>
            <w:r w:rsidRPr="00216399">
              <w:rPr>
                <w:u w:val="single"/>
                <w:lang w:val="en-US"/>
              </w:rPr>
              <w:t>A</w:t>
            </w:r>
            <w:r w:rsidRPr="00216399">
              <w:rPr>
                <w:u w:val="single"/>
              </w:rPr>
              <w:t>dd</w:t>
            </w:r>
            <w:r w:rsidRPr="00216399">
              <w:t xml:space="preserve"> the following to the end of</w:t>
            </w:r>
            <w:r w:rsidRPr="00216399">
              <w:rPr>
                <w:lang w:val="en-US"/>
              </w:rPr>
              <w:t xml:space="preserve"> </w:t>
            </w:r>
            <w:r w:rsidRPr="00216399">
              <w:t>paragraph</w:t>
            </w:r>
            <w:r w:rsidRPr="00216399">
              <w:rPr>
                <w:lang w:val="en-US"/>
              </w:rPr>
              <w:t xml:space="preserve"> 1.1.10</w:t>
            </w:r>
            <w:r w:rsidRPr="00216399">
              <w:t>:</w:t>
            </w:r>
          </w:p>
          <w:p w14:paraId="35E71B2B" w14:textId="77777777" w:rsidR="00BC2E60" w:rsidRDefault="00BC2E60" w:rsidP="006A46B7">
            <w:pPr>
              <w:pStyle w:val="SC3"/>
              <w:numPr>
                <w:ilvl w:val="0"/>
                <w:numId w:val="0"/>
              </w:numPr>
              <w:rPr>
                <w:rFonts w:eastAsia="Arial"/>
                <w:spacing w:val="1"/>
              </w:rPr>
            </w:pPr>
          </w:p>
          <w:p w14:paraId="7E0A0F38" w14:textId="77777777" w:rsidR="00BC2E60" w:rsidRPr="00216399" w:rsidRDefault="00BC2E60" w:rsidP="006A46B7">
            <w:pPr>
              <w:pStyle w:val="SC3"/>
              <w:numPr>
                <w:ilvl w:val="0"/>
                <w:numId w:val="0"/>
              </w:numPr>
              <w:rPr>
                <w:u w:val="single"/>
                <w:lang w:val="en-CA"/>
              </w:rPr>
            </w:pPr>
            <w:r w:rsidRPr="00216399">
              <w:rPr>
                <w:rFonts w:eastAsia="Arial"/>
                <w:spacing w:val="1"/>
              </w:rPr>
              <w:t>Th</w:t>
            </w:r>
            <w:r w:rsidRPr="00216399">
              <w:rPr>
                <w:rFonts w:eastAsia="Arial"/>
              </w:rPr>
              <w:t>e</w:t>
            </w:r>
            <w:r w:rsidRPr="00216399">
              <w:rPr>
                <w:rFonts w:eastAsia="Arial"/>
                <w:spacing w:val="7"/>
              </w:rPr>
              <w:t xml:space="preserve"> </w:t>
            </w:r>
            <w:r w:rsidRPr="00216399">
              <w:rPr>
                <w:rFonts w:eastAsia="Arial"/>
                <w:i/>
              </w:rPr>
              <w:t xml:space="preserve">Specifications </w:t>
            </w:r>
            <w:r w:rsidRPr="00216399">
              <w:rPr>
                <w:rFonts w:eastAsia="Arial"/>
              </w:rPr>
              <w:t>a</w:t>
            </w:r>
            <w:r w:rsidRPr="00216399">
              <w:rPr>
                <w:rFonts w:eastAsia="Arial"/>
                <w:spacing w:val="1"/>
              </w:rPr>
              <w:t>r</w:t>
            </w:r>
            <w:r w:rsidRPr="00216399">
              <w:rPr>
                <w:rFonts w:eastAsia="Arial"/>
              </w:rPr>
              <w:t>e</w:t>
            </w:r>
            <w:r w:rsidRPr="00216399">
              <w:rPr>
                <w:rFonts w:eastAsia="Arial"/>
                <w:spacing w:val="9"/>
              </w:rPr>
              <w:t xml:space="preserve"> </w:t>
            </w:r>
            <w:r w:rsidRPr="00216399">
              <w:rPr>
                <w:rFonts w:eastAsia="Arial"/>
              </w:rPr>
              <w:t>divided</w:t>
            </w:r>
            <w:r w:rsidRPr="00216399">
              <w:rPr>
                <w:rFonts w:eastAsia="Arial"/>
                <w:spacing w:val="5"/>
              </w:rPr>
              <w:t xml:space="preserve"> </w:t>
            </w:r>
            <w:r w:rsidRPr="00216399">
              <w:rPr>
                <w:rFonts w:eastAsia="Arial"/>
              </w:rPr>
              <w:t>into</w:t>
            </w:r>
            <w:r w:rsidRPr="00216399">
              <w:rPr>
                <w:rFonts w:eastAsia="Arial"/>
                <w:spacing w:val="10"/>
              </w:rPr>
              <w:t xml:space="preserve"> </w:t>
            </w:r>
            <w:r w:rsidRPr="00216399">
              <w:rPr>
                <w:rFonts w:eastAsia="Arial"/>
              </w:rPr>
              <w:t>divisions</w:t>
            </w:r>
            <w:r w:rsidRPr="00216399">
              <w:rPr>
                <w:rFonts w:eastAsia="Arial"/>
                <w:spacing w:val="4"/>
              </w:rPr>
              <w:t xml:space="preserve"> </w:t>
            </w:r>
            <w:r w:rsidRPr="00216399">
              <w:rPr>
                <w:rFonts w:eastAsia="Arial"/>
              </w:rPr>
              <w:t>and</w:t>
            </w:r>
            <w:r w:rsidRPr="00216399">
              <w:rPr>
                <w:rFonts w:eastAsia="Arial"/>
                <w:spacing w:val="8"/>
              </w:rPr>
              <w:t xml:space="preserve"> </w:t>
            </w:r>
            <w:r w:rsidRPr="00216399">
              <w:rPr>
                <w:rFonts w:eastAsia="Arial"/>
              </w:rPr>
              <w:t>sections</w:t>
            </w:r>
            <w:r w:rsidRPr="00216399">
              <w:rPr>
                <w:rFonts w:eastAsia="Arial"/>
                <w:spacing w:val="4"/>
              </w:rPr>
              <w:t xml:space="preserve"> </w:t>
            </w:r>
            <w:r w:rsidRPr="00216399">
              <w:rPr>
                <w:rFonts w:eastAsia="Arial"/>
                <w:spacing w:val="1"/>
              </w:rPr>
              <w:t>fo</w:t>
            </w:r>
            <w:r w:rsidRPr="00216399">
              <w:rPr>
                <w:rFonts w:eastAsia="Arial"/>
              </w:rPr>
              <w:t>r</w:t>
            </w:r>
            <w:r w:rsidRPr="00216399">
              <w:rPr>
                <w:rFonts w:eastAsia="Arial"/>
                <w:spacing w:val="9"/>
              </w:rPr>
              <w:t xml:space="preserve"> </w:t>
            </w:r>
            <w:r w:rsidRPr="00216399">
              <w:rPr>
                <w:rFonts w:eastAsia="Arial"/>
              </w:rPr>
              <w:t>convenience but</w:t>
            </w:r>
            <w:r w:rsidRPr="00216399">
              <w:rPr>
                <w:rFonts w:eastAsia="Arial"/>
                <w:spacing w:val="11"/>
              </w:rPr>
              <w:t xml:space="preserve"> </w:t>
            </w:r>
            <w:r w:rsidRPr="00216399">
              <w:rPr>
                <w:rFonts w:eastAsia="Arial"/>
              </w:rPr>
              <w:t>shall</w:t>
            </w:r>
            <w:r w:rsidRPr="00216399">
              <w:rPr>
                <w:rFonts w:eastAsia="Arial"/>
                <w:spacing w:val="6"/>
              </w:rPr>
              <w:t xml:space="preserve"> </w:t>
            </w:r>
            <w:r w:rsidRPr="00216399">
              <w:rPr>
                <w:rFonts w:eastAsia="Arial"/>
                <w:spacing w:val="1"/>
              </w:rPr>
              <w:t xml:space="preserve">be </w:t>
            </w:r>
            <w:r w:rsidRPr="00216399">
              <w:rPr>
                <w:rFonts w:eastAsia="Arial"/>
              </w:rPr>
              <w:t>read</w:t>
            </w:r>
            <w:r w:rsidRPr="00216399">
              <w:rPr>
                <w:rFonts w:eastAsia="Arial"/>
                <w:spacing w:val="25"/>
              </w:rPr>
              <w:t xml:space="preserve"> </w:t>
            </w:r>
            <w:r w:rsidRPr="00216399">
              <w:rPr>
                <w:rFonts w:eastAsia="Arial"/>
              </w:rPr>
              <w:t>as</w:t>
            </w:r>
            <w:r w:rsidRPr="00216399">
              <w:rPr>
                <w:rFonts w:eastAsia="Arial"/>
                <w:spacing w:val="26"/>
              </w:rPr>
              <w:t xml:space="preserve"> </w:t>
            </w:r>
            <w:r w:rsidRPr="00216399">
              <w:rPr>
                <w:rFonts w:eastAsia="Arial"/>
              </w:rPr>
              <w:t>a</w:t>
            </w:r>
            <w:r w:rsidRPr="00216399">
              <w:rPr>
                <w:rFonts w:eastAsia="Arial"/>
                <w:spacing w:val="29"/>
              </w:rPr>
              <w:t xml:space="preserve"> </w:t>
            </w:r>
            <w:r w:rsidRPr="00216399">
              <w:rPr>
                <w:rFonts w:eastAsia="Arial"/>
              </w:rPr>
              <w:t>whole</w:t>
            </w:r>
            <w:r w:rsidRPr="00216399">
              <w:rPr>
                <w:rFonts w:eastAsia="Arial"/>
                <w:spacing w:val="25"/>
              </w:rPr>
              <w:t xml:space="preserve"> </w:t>
            </w:r>
            <w:r w:rsidRPr="00216399">
              <w:rPr>
                <w:rFonts w:eastAsia="Arial"/>
              </w:rPr>
              <w:t>and</w:t>
            </w:r>
            <w:r w:rsidRPr="00216399">
              <w:rPr>
                <w:rFonts w:eastAsia="Arial"/>
                <w:spacing w:val="27"/>
              </w:rPr>
              <w:t xml:space="preserve"> </w:t>
            </w:r>
            <w:r w:rsidRPr="00216399">
              <w:rPr>
                <w:rFonts w:eastAsia="Arial"/>
              </w:rPr>
              <w:t>neither</w:t>
            </w:r>
            <w:r w:rsidRPr="00216399">
              <w:rPr>
                <w:rFonts w:eastAsia="Arial"/>
                <w:spacing w:val="22"/>
              </w:rPr>
              <w:t xml:space="preserve"> </w:t>
            </w:r>
            <w:r w:rsidRPr="00216399">
              <w:rPr>
                <w:rFonts w:eastAsia="Arial"/>
              </w:rPr>
              <w:t>such</w:t>
            </w:r>
            <w:r w:rsidRPr="00216399">
              <w:rPr>
                <w:rFonts w:eastAsia="Arial"/>
                <w:spacing w:val="24"/>
              </w:rPr>
              <w:t xml:space="preserve"> </w:t>
            </w:r>
            <w:r w:rsidRPr="00216399">
              <w:rPr>
                <w:rFonts w:eastAsia="Arial"/>
              </w:rPr>
              <w:t>division</w:t>
            </w:r>
            <w:r w:rsidRPr="00216399">
              <w:rPr>
                <w:rFonts w:eastAsia="Arial"/>
                <w:spacing w:val="22"/>
              </w:rPr>
              <w:t xml:space="preserve"> </w:t>
            </w:r>
            <w:r w:rsidRPr="00216399">
              <w:rPr>
                <w:rFonts w:eastAsia="Arial"/>
              </w:rPr>
              <w:t>nor</w:t>
            </w:r>
            <w:r w:rsidRPr="00216399">
              <w:rPr>
                <w:rFonts w:eastAsia="Arial"/>
                <w:spacing w:val="26"/>
              </w:rPr>
              <w:t xml:space="preserve"> </w:t>
            </w:r>
            <w:r w:rsidRPr="00216399">
              <w:rPr>
                <w:rFonts w:eastAsia="Arial"/>
                <w:spacing w:val="2"/>
              </w:rPr>
              <w:t>an</w:t>
            </w:r>
            <w:r w:rsidRPr="00216399">
              <w:rPr>
                <w:rFonts w:eastAsia="Arial"/>
                <w:spacing w:val="-4"/>
              </w:rPr>
              <w:t>y</w:t>
            </w:r>
            <w:r w:rsidRPr="00216399">
              <w:rPr>
                <w:rFonts w:eastAsia="Arial"/>
              </w:rPr>
              <w:t>thing</w:t>
            </w:r>
            <w:r w:rsidRPr="00216399">
              <w:rPr>
                <w:rFonts w:eastAsia="Arial"/>
                <w:spacing w:val="21"/>
              </w:rPr>
              <w:t xml:space="preserve"> </w:t>
            </w:r>
            <w:r w:rsidRPr="00216399">
              <w:rPr>
                <w:rFonts w:eastAsia="Arial"/>
              </w:rPr>
              <w:t>else</w:t>
            </w:r>
            <w:r w:rsidRPr="00216399">
              <w:rPr>
                <w:rFonts w:eastAsia="Arial"/>
                <w:spacing w:val="25"/>
              </w:rPr>
              <w:t xml:space="preserve"> </w:t>
            </w:r>
            <w:r w:rsidRPr="00216399">
              <w:rPr>
                <w:rFonts w:eastAsia="Arial"/>
                <w:spacing w:val="1"/>
              </w:rPr>
              <w:t>containe</w:t>
            </w:r>
            <w:r w:rsidRPr="00216399">
              <w:rPr>
                <w:rFonts w:eastAsia="Arial"/>
              </w:rPr>
              <w:t>d</w:t>
            </w:r>
            <w:r w:rsidRPr="00216399">
              <w:rPr>
                <w:rFonts w:eastAsia="Arial"/>
                <w:spacing w:val="21"/>
              </w:rPr>
              <w:t xml:space="preserve"> </w:t>
            </w:r>
            <w:r w:rsidRPr="00216399">
              <w:rPr>
                <w:rFonts w:eastAsia="Arial"/>
                <w:spacing w:val="-1"/>
              </w:rPr>
              <w:t>i</w:t>
            </w:r>
            <w:r w:rsidRPr="00216399">
              <w:rPr>
                <w:rFonts w:eastAsia="Arial"/>
              </w:rPr>
              <w:t>n</w:t>
            </w:r>
            <w:r w:rsidRPr="00216399">
              <w:rPr>
                <w:rFonts w:eastAsia="Arial"/>
                <w:spacing w:val="26"/>
              </w:rPr>
              <w:t xml:space="preserve"> </w:t>
            </w:r>
            <w:r w:rsidRPr="00216399">
              <w:rPr>
                <w:rFonts w:eastAsia="Arial"/>
              </w:rPr>
              <w:t>the</w:t>
            </w:r>
            <w:r w:rsidRPr="00216399">
              <w:rPr>
                <w:rFonts w:eastAsia="Arial"/>
                <w:spacing w:val="26"/>
              </w:rPr>
              <w:t xml:space="preserve"> </w:t>
            </w:r>
            <w:r w:rsidRPr="00216399">
              <w:rPr>
                <w:rFonts w:eastAsia="Arial"/>
                <w:i/>
                <w:spacing w:val="1"/>
              </w:rPr>
              <w:t xml:space="preserve">Contract </w:t>
            </w:r>
            <w:r w:rsidRPr="00216399">
              <w:rPr>
                <w:rFonts w:eastAsia="Arial"/>
                <w:i/>
              </w:rPr>
              <w:t>Documents</w:t>
            </w:r>
            <w:r w:rsidRPr="00216399">
              <w:rPr>
                <w:rFonts w:eastAsia="Arial"/>
                <w:i/>
                <w:spacing w:val="2"/>
              </w:rPr>
              <w:t xml:space="preserve"> </w:t>
            </w:r>
            <w:r w:rsidRPr="00216399">
              <w:rPr>
                <w:rFonts w:eastAsia="Arial"/>
              </w:rPr>
              <w:t>will</w:t>
            </w:r>
            <w:r w:rsidRPr="00216399">
              <w:rPr>
                <w:rFonts w:eastAsia="Arial"/>
                <w:spacing w:val="9"/>
              </w:rPr>
              <w:t xml:space="preserve"> </w:t>
            </w:r>
            <w:r w:rsidRPr="00216399">
              <w:rPr>
                <w:rFonts w:eastAsia="Arial"/>
              </w:rPr>
              <w:t>be</w:t>
            </w:r>
            <w:r w:rsidRPr="00216399">
              <w:rPr>
                <w:rFonts w:eastAsia="Arial"/>
                <w:spacing w:val="8"/>
              </w:rPr>
              <w:t xml:space="preserve"> </w:t>
            </w:r>
            <w:r w:rsidRPr="00216399">
              <w:rPr>
                <w:rFonts w:eastAsia="Arial"/>
              </w:rPr>
              <w:t>construed</w:t>
            </w:r>
            <w:r w:rsidRPr="00216399">
              <w:rPr>
                <w:rFonts w:eastAsia="Arial"/>
                <w:spacing w:val="3"/>
              </w:rPr>
              <w:t xml:space="preserve"> </w:t>
            </w:r>
            <w:r w:rsidRPr="00216399">
              <w:rPr>
                <w:rFonts w:eastAsia="Arial"/>
              </w:rPr>
              <w:t>to</w:t>
            </w:r>
            <w:r w:rsidRPr="00216399">
              <w:rPr>
                <w:rFonts w:eastAsia="Arial"/>
                <w:spacing w:val="10"/>
              </w:rPr>
              <w:t xml:space="preserve"> </w:t>
            </w:r>
            <w:r w:rsidRPr="00216399">
              <w:rPr>
                <w:rFonts w:eastAsia="Arial"/>
              </w:rPr>
              <w:t>place</w:t>
            </w:r>
            <w:r w:rsidRPr="00216399">
              <w:rPr>
                <w:rFonts w:eastAsia="Arial"/>
                <w:spacing w:val="7"/>
              </w:rPr>
              <w:t xml:space="preserve"> </w:t>
            </w:r>
            <w:r w:rsidRPr="00216399">
              <w:rPr>
                <w:rFonts w:eastAsia="Arial"/>
              </w:rPr>
              <w:t xml:space="preserve">responsibility </w:t>
            </w:r>
            <w:r w:rsidRPr="00216399">
              <w:rPr>
                <w:rFonts w:eastAsia="Arial"/>
                <w:spacing w:val="1"/>
              </w:rPr>
              <w:t>o</w:t>
            </w:r>
            <w:r w:rsidRPr="00216399">
              <w:rPr>
                <w:rFonts w:eastAsia="Arial"/>
              </w:rPr>
              <w:t>n</w:t>
            </w:r>
            <w:r w:rsidRPr="00216399">
              <w:rPr>
                <w:rFonts w:eastAsia="Arial"/>
                <w:spacing w:val="10"/>
              </w:rPr>
              <w:t xml:space="preserve"> </w:t>
            </w:r>
            <w:r w:rsidRPr="00216399">
              <w:rPr>
                <w:rFonts w:eastAsia="Arial"/>
              </w:rPr>
              <w:t>the</w:t>
            </w:r>
            <w:r w:rsidRPr="00216399">
              <w:rPr>
                <w:rFonts w:eastAsia="Arial"/>
                <w:spacing w:val="9"/>
              </w:rPr>
              <w:t xml:space="preserve"> </w:t>
            </w:r>
            <w:r w:rsidRPr="00216399">
              <w:rPr>
                <w:rFonts w:eastAsia="Arial"/>
                <w:i/>
              </w:rPr>
              <w:t>Consultant</w:t>
            </w:r>
            <w:r w:rsidRPr="00216399">
              <w:rPr>
                <w:rFonts w:eastAsia="Arial"/>
                <w:i/>
                <w:spacing w:val="2"/>
              </w:rPr>
              <w:t xml:space="preserve"> </w:t>
            </w:r>
            <w:r w:rsidRPr="00216399">
              <w:rPr>
                <w:rFonts w:eastAsia="Arial"/>
              </w:rPr>
              <w:t>to</w:t>
            </w:r>
            <w:r w:rsidRPr="00216399">
              <w:rPr>
                <w:rFonts w:eastAsia="Arial"/>
                <w:spacing w:val="9"/>
              </w:rPr>
              <w:t xml:space="preserve"> </w:t>
            </w:r>
            <w:r w:rsidRPr="00216399">
              <w:rPr>
                <w:rFonts w:eastAsia="Arial"/>
              </w:rPr>
              <w:t>settle</w:t>
            </w:r>
            <w:r w:rsidRPr="00216399">
              <w:rPr>
                <w:rFonts w:eastAsia="Arial"/>
                <w:spacing w:val="10"/>
              </w:rPr>
              <w:t xml:space="preserve"> </w:t>
            </w:r>
            <w:r w:rsidRPr="00216399">
              <w:rPr>
                <w:rFonts w:eastAsia="Arial"/>
              </w:rPr>
              <w:t>disputes a</w:t>
            </w:r>
            <w:r w:rsidRPr="00216399">
              <w:rPr>
                <w:rFonts w:eastAsia="Arial"/>
                <w:spacing w:val="4"/>
              </w:rPr>
              <w:t>m</w:t>
            </w:r>
            <w:r w:rsidRPr="00216399">
              <w:rPr>
                <w:rFonts w:eastAsia="Arial"/>
              </w:rPr>
              <w:t>ong</w:t>
            </w:r>
            <w:r w:rsidRPr="00216399">
              <w:rPr>
                <w:rFonts w:eastAsia="Arial"/>
                <w:spacing w:val="3"/>
              </w:rPr>
              <w:t xml:space="preserve"> </w:t>
            </w:r>
            <w:r w:rsidRPr="00216399">
              <w:rPr>
                <w:rFonts w:eastAsia="Arial"/>
              </w:rPr>
              <w:t>the</w:t>
            </w:r>
            <w:r w:rsidRPr="00216399">
              <w:rPr>
                <w:rFonts w:eastAsia="Arial"/>
                <w:spacing w:val="6"/>
              </w:rPr>
              <w:t xml:space="preserve"> </w:t>
            </w:r>
            <w:r w:rsidRPr="00216399">
              <w:rPr>
                <w:rFonts w:eastAsia="Arial"/>
                <w:i/>
              </w:rPr>
              <w:t xml:space="preserve">Subcontractors </w:t>
            </w:r>
            <w:r w:rsidRPr="00216399">
              <w:rPr>
                <w:rFonts w:eastAsia="Arial"/>
              </w:rPr>
              <w:t>and</w:t>
            </w:r>
            <w:r w:rsidRPr="00216399">
              <w:rPr>
                <w:rFonts w:eastAsia="Arial"/>
                <w:spacing w:val="6"/>
              </w:rPr>
              <w:t xml:space="preserve"> </w:t>
            </w:r>
            <w:r w:rsidRPr="00216399">
              <w:rPr>
                <w:rFonts w:eastAsia="Arial"/>
                <w:i/>
              </w:rPr>
              <w:t>Suppliers</w:t>
            </w:r>
            <w:r w:rsidRPr="00216399">
              <w:rPr>
                <w:rFonts w:eastAsia="Arial"/>
                <w:i/>
                <w:spacing w:val="3"/>
              </w:rPr>
              <w:t xml:space="preserve"> </w:t>
            </w:r>
            <w:r w:rsidRPr="00216399">
              <w:rPr>
                <w:rFonts w:eastAsia="Arial"/>
                <w:spacing w:val="-1"/>
              </w:rPr>
              <w:t>i</w:t>
            </w:r>
            <w:r w:rsidRPr="00216399">
              <w:rPr>
                <w:rFonts w:eastAsia="Arial"/>
              </w:rPr>
              <w:t>n</w:t>
            </w:r>
            <w:r w:rsidRPr="00216399">
              <w:rPr>
                <w:rFonts w:eastAsia="Arial"/>
                <w:spacing w:val="7"/>
              </w:rPr>
              <w:t xml:space="preserve"> </w:t>
            </w:r>
            <w:r w:rsidRPr="00216399">
              <w:rPr>
                <w:rFonts w:eastAsia="Arial"/>
              </w:rPr>
              <w:t>respect</w:t>
            </w:r>
            <w:r w:rsidRPr="00216399">
              <w:rPr>
                <w:rFonts w:eastAsia="Arial"/>
                <w:spacing w:val="3"/>
              </w:rPr>
              <w:t xml:space="preserve"> </w:t>
            </w:r>
            <w:r w:rsidRPr="00216399">
              <w:rPr>
                <w:rFonts w:eastAsia="Arial"/>
                <w:spacing w:val="1"/>
              </w:rPr>
              <w:t>t</w:t>
            </w:r>
            <w:r w:rsidRPr="00216399">
              <w:rPr>
                <w:rFonts w:eastAsia="Arial"/>
              </w:rPr>
              <w:t>o</w:t>
            </w:r>
            <w:r w:rsidRPr="00216399">
              <w:rPr>
                <w:rFonts w:eastAsia="Arial"/>
                <w:spacing w:val="8"/>
              </w:rPr>
              <w:t xml:space="preserve"> </w:t>
            </w:r>
            <w:r w:rsidRPr="00216399">
              <w:rPr>
                <w:rFonts w:eastAsia="Arial"/>
              </w:rPr>
              <w:t>such</w:t>
            </w:r>
            <w:r w:rsidRPr="00216399">
              <w:rPr>
                <w:rFonts w:eastAsia="Arial"/>
                <w:spacing w:val="6"/>
              </w:rPr>
              <w:t xml:space="preserve"> </w:t>
            </w:r>
            <w:r w:rsidRPr="00216399">
              <w:rPr>
                <w:rFonts w:eastAsia="Arial"/>
              </w:rPr>
              <w:t>divisions.</w:t>
            </w:r>
            <w:r w:rsidRPr="00216399">
              <w:rPr>
                <w:rFonts w:eastAsia="Arial"/>
                <w:spacing w:val="1"/>
              </w:rPr>
              <w:t xml:space="preserve"> </w:t>
            </w:r>
            <w:r w:rsidRPr="00216399">
              <w:rPr>
                <w:rFonts w:eastAsia="Arial"/>
                <w:spacing w:val="3"/>
              </w:rPr>
              <w:t>T</w:t>
            </w:r>
            <w:r w:rsidRPr="00216399">
              <w:rPr>
                <w:rFonts w:eastAsia="Arial"/>
              </w:rPr>
              <w:t>he</w:t>
            </w:r>
            <w:r w:rsidRPr="00216399">
              <w:rPr>
                <w:rFonts w:eastAsia="Arial"/>
                <w:spacing w:val="6"/>
              </w:rPr>
              <w:t xml:space="preserve"> </w:t>
            </w:r>
            <w:r w:rsidRPr="00216399">
              <w:rPr>
                <w:rFonts w:eastAsia="Arial"/>
                <w:i/>
              </w:rPr>
              <w:t>Drawings</w:t>
            </w:r>
            <w:r w:rsidRPr="00216399">
              <w:rPr>
                <w:rFonts w:eastAsia="Arial"/>
                <w:spacing w:val="2"/>
              </w:rPr>
              <w:t xml:space="preserve"> </w:t>
            </w:r>
            <w:r w:rsidRPr="00216399">
              <w:rPr>
                <w:rFonts w:eastAsia="Arial"/>
              </w:rPr>
              <w:t xml:space="preserve">are, </w:t>
            </w:r>
            <w:r w:rsidRPr="00216399">
              <w:rPr>
                <w:rFonts w:eastAsia="Arial"/>
                <w:spacing w:val="-1"/>
              </w:rPr>
              <w:t>i</w:t>
            </w:r>
            <w:r w:rsidRPr="00216399">
              <w:rPr>
                <w:rFonts w:eastAsia="Arial"/>
              </w:rPr>
              <w:t>n</w:t>
            </w:r>
            <w:r w:rsidRPr="00216399">
              <w:rPr>
                <w:rFonts w:eastAsia="Arial"/>
                <w:spacing w:val="31"/>
              </w:rPr>
              <w:t xml:space="preserve"> </w:t>
            </w:r>
            <w:r w:rsidRPr="00216399">
              <w:rPr>
                <w:rFonts w:eastAsia="Arial"/>
              </w:rPr>
              <w:t>part,</w:t>
            </w:r>
            <w:r w:rsidRPr="00216399">
              <w:rPr>
                <w:rFonts w:eastAsia="Arial"/>
                <w:spacing w:val="29"/>
              </w:rPr>
              <w:t xml:space="preserve"> </w:t>
            </w:r>
            <w:r w:rsidRPr="00216399">
              <w:rPr>
                <w:rFonts w:eastAsia="Arial"/>
                <w:spacing w:val="2"/>
              </w:rPr>
              <w:t>d</w:t>
            </w:r>
            <w:r w:rsidRPr="00216399">
              <w:rPr>
                <w:rFonts w:eastAsia="Arial"/>
              </w:rPr>
              <w:t>iagrammatic</w:t>
            </w:r>
            <w:r w:rsidRPr="00216399">
              <w:rPr>
                <w:rFonts w:eastAsia="Arial"/>
                <w:spacing w:val="22"/>
              </w:rPr>
              <w:t xml:space="preserve"> </w:t>
            </w:r>
            <w:r w:rsidRPr="00216399">
              <w:rPr>
                <w:rFonts w:eastAsia="Arial"/>
              </w:rPr>
              <w:t>and</w:t>
            </w:r>
            <w:r w:rsidRPr="00216399">
              <w:rPr>
                <w:rFonts w:eastAsia="Arial"/>
                <w:spacing w:val="29"/>
              </w:rPr>
              <w:t xml:space="preserve"> </w:t>
            </w:r>
            <w:r w:rsidRPr="00216399">
              <w:rPr>
                <w:rFonts w:eastAsia="Arial"/>
              </w:rPr>
              <w:t>are</w:t>
            </w:r>
            <w:r w:rsidRPr="00216399">
              <w:rPr>
                <w:rFonts w:eastAsia="Arial"/>
                <w:spacing w:val="31"/>
              </w:rPr>
              <w:t xml:space="preserve"> </w:t>
            </w:r>
            <w:r w:rsidRPr="00216399">
              <w:rPr>
                <w:rFonts w:eastAsia="Arial"/>
              </w:rPr>
              <w:t>intended</w:t>
            </w:r>
            <w:r w:rsidRPr="00216399">
              <w:rPr>
                <w:rFonts w:eastAsia="Arial"/>
                <w:spacing w:val="26"/>
              </w:rPr>
              <w:t xml:space="preserve"> </w:t>
            </w:r>
            <w:r w:rsidRPr="00216399">
              <w:rPr>
                <w:rFonts w:eastAsia="Arial"/>
              </w:rPr>
              <w:t>to</w:t>
            </w:r>
            <w:r w:rsidRPr="00216399">
              <w:rPr>
                <w:rFonts w:eastAsia="Arial"/>
                <w:spacing w:val="31"/>
              </w:rPr>
              <w:t xml:space="preserve"> </w:t>
            </w:r>
            <w:r w:rsidRPr="00216399">
              <w:rPr>
                <w:rFonts w:eastAsia="Arial"/>
              </w:rPr>
              <w:t>convey</w:t>
            </w:r>
            <w:r w:rsidRPr="00216399">
              <w:rPr>
                <w:rFonts w:eastAsia="Arial"/>
                <w:spacing w:val="27"/>
              </w:rPr>
              <w:t xml:space="preserve"> </w:t>
            </w:r>
            <w:r w:rsidRPr="00216399">
              <w:rPr>
                <w:rFonts w:eastAsia="Arial"/>
              </w:rPr>
              <w:t>the</w:t>
            </w:r>
            <w:r w:rsidRPr="00216399">
              <w:rPr>
                <w:rFonts w:eastAsia="Arial"/>
                <w:spacing w:val="31"/>
              </w:rPr>
              <w:t xml:space="preserve"> </w:t>
            </w:r>
            <w:r w:rsidRPr="00216399">
              <w:rPr>
                <w:rFonts w:eastAsia="Arial"/>
              </w:rPr>
              <w:t>scope</w:t>
            </w:r>
            <w:r w:rsidRPr="00216399">
              <w:rPr>
                <w:rFonts w:eastAsia="Arial"/>
                <w:spacing w:val="28"/>
              </w:rPr>
              <w:t xml:space="preserve"> </w:t>
            </w:r>
            <w:r w:rsidRPr="00216399">
              <w:rPr>
                <w:rFonts w:eastAsia="Arial"/>
                <w:spacing w:val="1"/>
              </w:rPr>
              <w:t>o</w:t>
            </w:r>
            <w:r w:rsidRPr="00216399">
              <w:rPr>
                <w:rFonts w:eastAsia="Arial"/>
              </w:rPr>
              <w:t>f</w:t>
            </w:r>
            <w:r w:rsidRPr="00216399">
              <w:rPr>
                <w:rFonts w:eastAsia="Arial"/>
                <w:spacing w:val="33"/>
              </w:rPr>
              <w:t xml:space="preserve"> </w:t>
            </w:r>
            <w:r w:rsidRPr="00216399">
              <w:rPr>
                <w:rFonts w:eastAsia="Arial"/>
              </w:rPr>
              <w:t>the</w:t>
            </w:r>
            <w:r w:rsidRPr="00216399">
              <w:rPr>
                <w:rFonts w:eastAsia="Arial"/>
                <w:spacing w:val="28"/>
              </w:rPr>
              <w:t xml:space="preserve"> </w:t>
            </w:r>
            <w:r w:rsidRPr="00216399">
              <w:rPr>
                <w:rFonts w:eastAsia="Arial"/>
                <w:i/>
                <w:spacing w:val="1"/>
              </w:rPr>
              <w:t>Wor</w:t>
            </w:r>
            <w:r w:rsidRPr="00216399">
              <w:rPr>
                <w:rFonts w:eastAsia="Arial"/>
                <w:i/>
              </w:rPr>
              <w:t>k</w:t>
            </w:r>
            <w:r w:rsidRPr="00216399">
              <w:rPr>
                <w:rFonts w:eastAsia="Arial"/>
                <w:i/>
                <w:spacing w:val="27"/>
              </w:rPr>
              <w:t xml:space="preserve"> </w:t>
            </w:r>
            <w:r w:rsidRPr="00216399">
              <w:rPr>
                <w:rFonts w:eastAsia="Arial"/>
              </w:rPr>
              <w:t>and</w:t>
            </w:r>
            <w:r w:rsidRPr="00216399">
              <w:rPr>
                <w:rFonts w:eastAsia="Arial"/>
                <w:spacing w:val="29"/>
              </w:rPr>
              <w:t xml:space="preserve"> </w:t>
            </w:r>
            <w:r w:rsidRPr="00216399">
              <w:rPr>
                <w:rFonts w:eastAsia="Arial"/>
              </w:rPr>
              <w:t>indicate general</w:t>
            </w:r>
            <w:r w:rsidRPr="00216399">
              <w:rPr>
                <w:rFonts w:eastAsia="Arial"/>
                <w:spacing w:val="5"/>
              </w:rPr>
              <w:t xml:space="preserve"> </w:t>
            </w:r>
            <w:r w:rsidRPr="00216399">
              <w:rPr>
                <w:rFonts w:eastAsia="Arial"/>
              </w:rPr>
              <w:t>and</w:t>
            </w:r>
            <w:r w:rsidRPr="00216399">
              <w:rPr>
                <w:rFonts w:eastAsia="Arial"/>
                <w:spacing w:val="8"/>
              </w:rPr>
              <w:t xml:space="preserve"> </w:t>
            </w:r>
            <w:r w:rsidRPr="00216399">
              <w:rPr>
                <w:rFonts w:eastAsia="Arial"/>
              </w:rPr>
              <w:t>appropriate</w:t>
            </w:r>
            <w:r w:rsidRPr="00216399">
              <w:rPr>
                <w:rFonts w:eastAsia="Arial"/>
                <w:spacing w:val="4"/>
              </w:rPr>
              <w:t xml:space="preserve"> </w:t>
            </w:r>
            <w:r w:rsidRPr="00216399">
              <w:rPr>
                <w:rFonts w:eastAsia="Arial"/>
              </w:rPr>
              <w:t>locations,</w:t>
            </w:r>
            <w:r w:rsidRPr="00216399">
              <w:rPr>
                <w:rFonts w:eastAsia="Arial"/>
                <w:spacing w:val="3"/>
              </w:rPr>
              <w:t xml:space="preserve"> </w:t>
            </w:r>
            <w:r w:rsidRPr="00216399">
              <w:rPr>
                <w:rFonts w:eastAsia="Arial"/>
                <w:spacing w:val="1"/>
              </w:rPr>
              <w:t>arrangemen</w:t>
            </w:r>
            <w:r w:rsidRPr="00216399">
              <w:rPr>
                <w:rFonts w:eastAsia="Arial"/>
              </w:rPr>
              <w:t>t and</w:t>
            </w:r>
            <w:r w:rsidRPr="00216399">
              <w:rPr>
                <w:rFonts w:eastAsia="Arial"/>
                <w:spacing w:val="7"/>
              </w:rPr>
              <w:t xml:space="preserve"> </w:t>
            </w:r>
            <w:r w:rsidRPr="00216399">
              <w:rPr>
                <w:rFonts w:eastAsia="Arial"/>
                <w:spacing w:val="1"/>
              </w:rPr>
              <w:t>si</w:t>
            </w:r>
            <w:r w:rsidRPr="00216399">
              <w:rPr>
                <w:rFonts w:eastAsia="Arial"/>
                <w:spacing w:val="-4"/>
              </w:rPr>
              <w:t>z</w:t>
            </w:r>
            <w:r w:rsidRPr="00216399">
              <w:rPr>
                <w:rFonts w:eastAsia="Arial"/>
              </w:rPr>
              <w:t>es</w:t>
            </w:r>
            <w:r w:rsidRPr="00216399">
              <w:rPr>
                <w:rFonts w:eastAsia="Arial"/>
                <w:spacing w:val="7"/>
              </w:rPr>
              <w:t xml:space="preserve"> </w:t>
            </w:r>
            <w:r w:rsidRPr="00216399">
              <w:rPr>
                <w:rFonts w:eastAsia="Arial"/>
                <w:spacing w:val="1"/>
              </w:rPr>
              <w:t>o</w:t>
            </w:r>
            <w:r w:rsidRPr="00216399">
              <w:rPr>
                <w:rFonts w:eastAsia="Arial"/>
              </w:rPr>
              <w:t>f</w:t>
            </w:r>
            <w:r w:rsidRPr="00216399">
              <w:rPr>
                <w:rFonts w:eastAsia="Arial"/>
                <w:spacing w:val="11"/>
              </w:rPr>
              <w:t xml:space="preserve"> </w:t>
            </w:r>
            <w:r w:rsidRPr="00216399">
              <w:rPr>
                <w:rFonts w:eastAsia="Arial"/>
              </w:rPr>
              <w:t>fixtures,</w:t>
            </w:r>
            <w:r w:rsidRPr="00216399">
              <w:rPr>
                <w:rFonts w:eastAsia="Arial"/>
                <w:spacing w:val="4"/>
              </w:rPr>
              <w:t xml:space="preserve"> </w:t>
            </w:r>
            <w:r w:rsidRPr="00216399">
              <w:rPr>
                <w:rFonts w:eastAsia="Arial"/>
                <w:spacing w:val="1"/>
              </w:rPr>
              <w:t>equipmen</w:t>
            </w:r>
            <w:r w:rsidRPr="00216399">
              <w:rPr>
                <w:rFonts w:eastAsia="Arial"/>
              </w:rPr>
              <w:t>t</w:t>
            </w:r>
            <w:r w:rsidRPr="00216399">
              <w:rPr>
                <w:rFonts w:eastAsia="Arial"/>
                <w:spacing w:val="3"/>
              </w:rPr>
              <w:t xml:space="preserve"> </w:t>
            </w:r>
            <w:r w:rsidRPr="00216399">
              <w:rPr>
                <w:rFonts w:eastAsia="Arial"/>
              </w:rPr>
              <w:t>and outlets.</w:t>
            </w:r>
            <w:r w:rsidRPr="00216399">
              <w:rPr>
                <w:rFonts w:eastAsia="Arial"/>
                <w:spacing w:val="3"/>
              </w:rPr>
              <w:t xml:space="preserve"> </w:t>
            </w:r>
            <w:r w:rsidRPr="00216399">
              <w:rPr>
                <w:rFonts w:eastAsia="Arial"/>
                <w:spacing w:val="1"/>
              </w:rPr>
              <w:t>Th</w:t>
            </w:r>
            <w:r w:rsidRPr="00216399">
              <w:rPr>
                <w:rFonts w:eastAsia="Arial"/>
              </w:rPr>
              <w:t>e</w:t>
            </w:r>
            <w:r w:rsidRPr="00216399">
              <w:rPr>
                <w:rFonts w:eastAsia="Arial"/>
                <w:spacing w:val="5"/>
              </w:rPr>
              <w:t xml:space="preserve"> </w:t>
            </w:r>
            <w:r w:rsidRPr="00216399">
              <w:rPr>
                <w:rFonts w:eastAsia="Arial"/>
                <w:i/>
              </w:rPr>
              <w:t>Contractor</w:t>
            </w:r>
            <w:r w:rsidRPr="00216399">
              <w:rPr>
                <w:rFonts w:eastAsia="Arial"/>
                <w:i/>
                <w:spacing w:val="2"/>
              </w:rPr>
              <w:t xml:space="preserve"> </w:t>
            </w:r>
            <w:r w:rsidRPr="00216399">
              <w:rPr>
                <w:rFonts w:eastAsia="Arial"/>
                <w:spacing w:val="4"/>
              </w:rPr>
              <w:t>s</w:t>
            </w:r>
            <w:r w:rsidRPr="00216399">
              <w:rPr>
                <w:rFonts w:eastAsia="Arial"/>
              </w:rPr>
              <w:t>hall</w:t>
            </w:r>
            <w:r w:rsidRPr="00216399">
              <w:rPr>
                <w:rFonts w:eastAsia="Arial"/>
                <w:spacing w:val="6"/>
              </w:rPr>
              <w:t xml:space="preserve"> </w:t>
            </w:r>
            <w:r w:rsidRPr="00216399">
              <w:rPr>
                <w:rFonts w:eastAsia="Arial"/>
              </w:rPr>
              <w:t>obtain</w:t>
            </w:r>
            <w:r w:rsidRPr="00216399">
              <w:rPr>
                <w:rFonts w:eastAsia="Arial"/>
                <w:spacing w:val="4"/>
              </w:rPr>
              <w:t xml:space="preserve"> m</w:t>
            </w:r>
            <w:r w:rsidRPr="00216399">
              <w:rPr>
                <w:rFonts w:eastAsia="Arial"/>
              </w:rPr>
              <w:t>ore</w:t>
            </w:r>
            <w:r w:rsidRPr="00216399">
              <w:rPr>
                <w:rFonts w:eastAsia="Arial"/>
                <w:spacing w:val="5"/>
              </w:rPr>
              <w:t xml:space="preserve"> </w:t>
            </w:r>
            <w:r w:rsidRPr="00216399">
              <w:rPr>
                <w:rFonts w:eastAsia="Arial"/>
              </w:rPr>
              <w:t>accurate</w:t>
            </w:r>
            <w:r w:rsidRPr="00216399">
              <w:rPr>
                <w:rFonts w:eastAsia="Arial"/>
                <w:spacing w:val="3"/>
              </w:rPr>
              <w:t xml:space="preserve"> </w:t>
            </w:r>
            <w:r w:rsidRPr="00216399">
              <w:rPr>
                <w:rFonts w:eastAsia="Arial"/>
              </w:rPr>
              <w:t>information about</w:t>
            </w:r>
            <w:r w:rsidRPr="00216399">
              <w:rPr>
                <w:rFonts w:eastAsia="Arial"/>
                <w:spacing w:val="7"/>
              </w:rPr>
              <w:t xml:space="preserve"> </w:t>
            </w:r>
            <w:r w:rsidRPr="00216399">
              <w:rPr>
                <w:rFonts w:eastAsia="Arial"/>
              </w:rPr>
              <w:t>the</w:t>
            </w:r>
            <w:r w:rsidRPr="00216399">
              <w:rPr>
                <w:rFonts w:eastAsia="Arial"/>
                <w:spacing w:val="7"/>
              </w:rPr>
              <w:t xml:space="preserve"> </w:t>
            </w:r>
            <w:r w:rsidRPr="00216399">
              <w:rPr>
                <w:rFonts w:eastAsia="Arial"/>
              </w:rPr>
              <w:t>locations, arrangement and</w:t>
            </w:r>
            <w:r w:rsidRPr="00216399">
              <w:rPr>
                <w:rFonts w:eastAsia="Arial"/>
                <w:spacing w:val="7"/>
              </w:rPr>
              <w:t xml:space="preserve"> </w:t>
            </w:r>
            <w:r w:rsidRPr="00216399">
              <w:rPr>
                <w:rFonts w:eastAsia="Arial"/>
              </w:rPr>
              <w:t>sizes</w:t>
            </w:r>
            <w:r w:rsidRPr="00216399">
              <w:rPr>
                <w:rFonts w:eastAsia="Arial"/>
                <w:spacing w:val="7"/>
              </w:rPr>
              <w:t xml:space="preserve"> </w:t>
            </w:r>
            <w:r w:rsidRPr="00216399">
              <w:rPr>
                <w:rFonts w:eastAsia="Arial"/>
                <w:spacing w:val="2"/>
              </w:rPr>
              <w:t>fro</w:t>
            </w:r>
            <w:r w:rsidRPr="00216399">
              <w:rPr>
                <w:rFonts w:eastAsia="Arial"/>
              </w:rPr>
              <w:t>m</w:t>
            </w:r>
            <w:r w:rsidRPr="00216399">
              <w:rPr>
                <w:rFonts w:eastAsia="Arial"/>
                <w:spacing w:val="6"/>
              </w:rPr>
              <w:t xml:space="preserve"> </w:t>
            </w:r>
            <w:r w:rsidRPr="00216399">
              <w:rPr>
                <w:rFonts w:eastAsia="Arial"/>
              </w:rPr>
              <w:t>study</w:t>
            </w:r>
            <w:r w:rsidRPr="00216399">
              <w:rPr>
                <w:rFonts w:eastAsia="Arial"/>
                <w:spacing w:val="6"/>
              </w:rPr>
              <w:t xml:space="preserve"> </w:t>
            </w:r>
            <w:r w:rsidRPr="00216399">
              <w:rPr>
                <w:rFonts w:eastAsia="Arial"/>
              </w:rPr>
              <w:t>and</w:t>
            </w:r>
            <w:r w:rsidRPr="00216399">
              <w:rPr>
                <w:rFonts w:eastAsia="Arial"/>
                <w:spacing w:val="8"/>
              </w:rPr>
              <w:t xml:space="preserve"> </w:t>
            </w:r>
            <w:r w:rsidRPr="00216399">
              <w:rPr>
                <w:rFonts w:eastAsia="Arial"/>
              </w:rPr>
              <w:t xml:space="preserve">coordination </w:t>
            </w:r>
            <w:r w:rsidRPr="00216399">
              <w:rPr>
                <w:rFonts w:eastAsia="Arial"/>
                <w:spacing w:val="1"/>
              </w:rPr>
              <w:t>o</w:t>
            </w:r>
            <w:r w:rsidRPr="00216399">
              <w:rPr>
                <w:rFonts w:eastAsia="Arial"/>
              </w:rPr>
              <w:t>f</w:t>
            </w:r>
            <w:r w:rsidRPr="00216399">
              <w:rPr>
                <w:rFonts w:eastAsia="Arial"/>
                <w:spacing w:val="11"/>
              </w:rPr>
              <w:t xml:space="preserve"> </w:t>
            </w:r>
            <w:r w:rsidRPr="00216399">
              <w:rPr>
                <w:rFonts w:eastAsia="Arial"/>
              </w:rPr>
              <w:t>the</w:t>
            </w:r>
            <w:r w:rsidRPr="00216399">
              <w:rPr>
                <w:rFonts w:eastAsia="Arial"/>
                <w:spacing w:val="8"/>
              </w:rPr>
              <w:t xml:space="preserve"> </w:t>
            </w:r>
            <w:r w:rsidRPr="00216399">
              <w:rPr>
                <w:rFonts w:eastAsia="Arial"/>
                <w:i/>
              </w:rPr>
              <w:t>Drawings</w:t>
            </w:r>
            <w:r w:rsidRPr="00216399">
              <w:rPr>
                <w:rFonts w:eastAsia="Arial"/>
              </w:rPr>
              <w:t>,</w:t>
            </w:r>
            <w:r w:rsidRPr="00216399">
              <w:rPr>
                <w:rFonts w:eastAsia="Arial"/>
                <w:spacing w:val="2"/>
              </w:rPr>
              <w:t xml:space="preserve"> </w:t>
            </w:r>
            <w:r w:rsidRPr="00216399">
              <w:rPr>
                <w:rFonts w:eastAsia="Arial"/>
              </w:rPr>
              <w:t>including</w:t>
            </w:r>
            <w:r w:rsidRPr="00216399">
              <w:rPr>
                <w:rFonts w:eastAsia="Arial"/>
                <w:spacing w:val="3"/>
              </w:rPr>
              <w:t xml:space="preserve"> </w:t>
            </w:r>
            <w:r w:rsidRPr="00216399">
              <w:rPr>
                <w:rFonts w:eastAsia="Arial"/>
                <w:i/>
                <w:spacing w:val="1"/>
              </w:rPr>
              <w:t xml:space="preserve">Shop </w:t>
            </w:r>
            <w:r w:rsidRPr="00216399">
              <w:rPr>
                <w:rFonts w:eastAsia="Arial"/>
                <w:i/>
              </w:rPr>
              <w:t>Drawings</w:t>
            </w:r>
            <w:r w:rsidRPr="00216399">
              <w:rPr>
                <w:rFonts w:eastAsia="Arial"/>
                <w:i/>
                <w:spacing w:val="2"/>
              </w:rPr>
              <w:t xml:space="preserve"> </w:t>
            </w:r>
            <w:r w:rsidRPr="00216399">
              <w:rPr>
                <w:rFonts w:eastAsia="Arial"/>
              </w:rPr>
              <w:t>a</w:t>
            </w:r>
            <w:r w:rsidRPr="00216399">
              <w:rPr>
                <w:rFonts w:eastAsia="Arial"/>
                <w:spacing w:val="1"/>
              </w:rPr>
              <w:t>n</w:t>
            </w:r>
            <w:r w:rsidRPr="00216399">
              <w:rPr>
                <w:rFonts w:eastAsia="Arial"/>
              </w:rPr>
              <w:t>d</w:t>
            </w:r>
            <w:r w:rsidRPr="00216399">
              <w:rPr>
                <w:rFonts w:eastAsia="Arial"/>
                <w:spacing w:val="6"/>
              </w:rPr>
              <w:t xml:space="preserve"> </w:t>
            </w:r>
            <w:r w:rsidRPr="00216399">
              <w:rPr>
                <w:rFonts w:eastAsia="Arial"/>
              </w:rPr>
              <w:t>shall</w:t>
            </w:r>
            <w:r w:rsidRPr="00216399">
              <w:rPr>
                <w:rFonts w:eastAsia="Arial"/>
                <w:spacing w:val="7"/>
              </w:rPr>
              <w:t xml:space="preserve"> </w:t>
            </w:r>
            <w:r w:rsidRPr="00216399">
              <w:rPr>
                <w:rFonts w:eastAsia="Arial"/>
                <w:spacing w:val="1"/>
              </w:rPr>
              <w:t>becom</w:t>
            </w:r>
            <w:r w:rsidRPr="00216399">
              <w:rPr>
                <w:rFonts w:eastAsia="Arial"/>
              </w:rPr>
              <w:t>e</w:t>
            </w:r>
            <w:r w:rsidRPr="00216399">
              <w:rPr>
                <w:rFonts w:eastAsia="Arial"/>
                <w:spacing w:val="2"/>
              </w:rPr>
              <w:t xml:space="preserve"> f</w:t>
            </w:r>
            <w:r w:rsidRPr="00216399">
              <w:rPr>
                <w:rFonts w:eastAsia="Arial"/>
                <w:spacing w:val="-3"/>
              </w:rPr>
              <w:t>a</w:t>
            </w:r>
            <w:r w:rsidRPr="00216399">
              <w:rPr>
                <w:rFonts w:eastAsia="Arial"/>
                <w:spacing w:val="4"/>
              </w:rPr>
              <w:t>m</w:t>
            </w:r>
            <w:r w:rsidRPr="00216399">
              <w:rPr>
                <w:rFonts w:eastAsia="Arial"/>
                <w:spacing w:val="-1"/>
              </w:rPr>
              <w:t>i</w:t>
            </w:r>
            <w:r w:rsidRPr="00216399">
              <w:rPr>
                <w:rFonts w:eastAsia="Arial"/>
              </w:rPr>
              <w:t>liar</w:t>
            </w:r>
            <w:r w:rsidRPr="00216399">
              <w:rPr>
                <w:rFonts w:eastAsia="Arial"/>
                <w:spacing w:val="4"/>
              </w:rPr>
              <w:t xml:space="preserve"> </w:t>
            </w:r>
            <w:r w:rsidRPr="00216399">
              <w:rPr>
                <w:rFonts w:eastAsia="Arial"/>
              </w:rPr>
              <w:t>with</w:t>
            </w:r>
            <w:r w:rsidRPr="00216399">
              <w:rPr>
                <w:rFonts w:eastAsia="Arial"/>
                <w:spacing w:val="5"/>
              </w:rPr>
              <w:t xml:space="preserve"> </w:t>
            </w:r>
            <w:r w:rsidRPr="00216399">
              <w:rPr>
                <w:rFonts w:eastAsia="Arial"/>
              </w:rPr>
              <w:t>conditions and</w:t>
            </w:r>
            <w:r w:rsidRPr="00216399">
              <w:rPr>
                <w:rFonts w:eastAsia="Arial"/>
                <w:spacing w:val="6"/>
              </w:rPr>
              <w:t xml:space="preserve"> </w:t>
            </w:r>
            <w:r w:rsidRPr="00216399">
              <w:rPr>
                <w:rFonts w:eastAsia="Arial"/>
              </w:rPr>
              <w:t>spaces</w:t>
            </w:r>
            <w:r w:rsidRPr="00216399">
              <w:rPr>
                <w:rFonts w:eastAsia="Arial"/>
                <w:spacing w:val="3"/>
              </w:rPr>
              <w:t xml:space="preserve"> </w:t>
            </w:r>
            <w:r w:rsidRPr="00216399">
              <w:rPr>
                <w:rFonts w:eastAsia="Arial"/>
              </w:rPr>
              <w:t>affecting</w:t>
            </w:r>
            <w:r w:rsidRPr="00216399">
              <w:rPr>
                <w:rFonts w:eastAsia="Arial"/>
                <w:spacing w:val="3"/>
              </w:rPr>
              <w:t xml:space="preserve"> </w:t>
            </w:r>
            <w:r w:rsidRPr="00216399">
              <w:rPr>
                <w:rFonts w:eastAsia="Arial"/>
              </w:rPr>
              <w:t>these</w:t>
            </w:r>
            <w:r w:rsidRPr="00216399">
              <w:rPr>
                <w:rFonts w:eastAsia="Arial"/>
                <w:spacing w:val="6"/>
              </w:rPr>
              <w:t xml:space="preserve"> </w:t>
            </w:r>
            <w:r w:rsidRPr="00216399">
              <w:rPr>
                <w:rFonts w:eastAsia="Arial"/>
                <w:spacing w:val="4"/>
              </w:rPr>
              <w:t>m</w:t>
            </w:r>
            <w:r w:rsidRPr="00216399">
              <w:rPr>
                <w:rFonts w:eastAsia="Arial"/>
              </w:rPr>
              <w:t>atters before</w:t>
            </w:r>
            <w:r w:rsidRPr="00216399">
              <w:rPr>
                <w:rFonts w:eastAsia="Arial"/>
                <w:spacing w:val="6"/>
              </w:rPr>
              <w:t xml:space="preserve"> </w:t>
            </w:r>
            <w:r w:rsidRPr="00216399">
              <w:rPr>
                <w:rFonts w:eastAsia="Arial"/>
              </w:rPr>
              <w:t>proceeding</w:t>
            </w:r>
            <w:r w:rsidRPr="00216399">
              <w:rPr>
                <w:rFonts w:eastAsia="Arial"/>
                <w:spacing w:val="3"/>
              </w:rPr>
              <w:t xml:space="preserve"> </w:t>
            </w:r>
            <w:r w:rsidRPr="00216399">
              <w:rPr>
                <w:rFonts w:eastAsia="Arial"/>
              </w:rPr>
              <w:t>with</w:t>
            </w:r>
            <w:r w:rsidRPr="00216399">
              <w:rPr>
                <w:rFonts w:eastAsia="Arial"/>
                <w:spacing w:val="7"/>
              </w:rPr>
              <w:t xml:space="preserve"> </w:t>
            </w:r>
            <w:r w:rsidRPr="00216399">
              <w:rPr>
                <w:rFonts w:eastAsia="Arial"/>
              </w:rPr>
              <w:t>the</w:t>
            </w:r>
            <w:r w:rsidRPr="00216399">
              <w:rPr>
                <w:rFonts w:eastAsia="Arial"/>
                <w:spacing w:val="8"/>
              </w:rPr>
              <w:t xml:space="preserve"> </w:t>
            </w:r>
            <w:r w:rsidRPr="00216399">
              <w:rPr>
                <w:rFonts w:eastAsia="Arial"/>
                <w:i/>
                <w:spacing w:val="1"/>
              </w:rPr>
              <w:t>Work</w:t>
            </w:r>
            <w:r w:rsidRPr="00216399">
              <w:rPr>
                <w:rFonts w:eastAsia="Arial"/>
              </w:rPr>
              <w:t xml:space="preserve">. </w:t>
            </w:r>
            <w:r w:rsidRPr="00216399">
              <w:rPr>
                <w:rFonts w:eastAsia="Arial"/>
                <w:spacing w:val="9"/>
              </w:rPr>
              <w:t>W</w:t>
            </w:r>
            <w:r w:rsidRPr="00216399">
              <w:rPr>
                <w:rFonts w:eastAsia="Arial"/>
              </w:rPr>
              <w:t>h</w:t>
            </w:r>
            <w:r w:rsidRPr="00216399">
              <w:rPr>
                <w:rFonts w:eastAsia="Arial"/>
                <w:spacing w:val="-1"/>
              </w:rPr>
              <w:t>er</w:t>
            </w:r>
            <w:r w:rsidRPr="00216399">
              <w:rPr>
                <w:rFonts w:eastAsia="Arial"/>
              </w:rPr>
              <w:t>e</w:t>
            </w:r>
            <w:r w:rsidRPr="00216399">
              <w:rPr>
                <w:rFonts w:eastAsia="Arial"/>
                <w:spacing w:val="4"/>
              </w:rPr>
              <w:t xml:space="preserve"> </w:t>
            </w:r>
            <w:r w:rsidRPr="00216399">
              <w:rPr>
                <w:rFonts w:eastAsia="Arial"/>
              </w:rPr>
              <w:t>site</w:t>
            </w:r>
            <w:r w:rsidRPr="00216399">
              <w:rPr>
                <w:rFonts w:eastAsia="Arial"/>
                <w:spacing w:val="7"/>
              </w:rPr>
              <w:t xml:space="preserve"> </w:t>
            </w:r>
            <w:r w:rsidRPr="00216399">
              <w:rPr>
                <w:rFonts w:eastAsia="Arial"/>
              </w:rPr>
              <w:t>conditions</w:t>
            </w:r>
            <w:r w:rsidRPr="00216399">
              <w:rPr>
                <w:rFonts w:eastAsia="Arial"/>
                <w:spacing w:val="2"/>
              </w:rPr>
              <w:t xml:space="preserve"> </w:t>
            </w:r>
            <w:r w:rsidRPr="00216399">
              <w:rPr>
                <w:rFonts w:eastAsia="Arial"/>
              </w:rPr>
              <w:t>require</w:t>
            </w:r>
            <w:r w:rsidRPr="00216399">
              <w:rPr>
                <w:rFonts w:eastAsia="Arial"/>
                <w:spacing w:val="5"/>
              </w:rPr>
              <w:t xml:space="preserve"> </w:t>
            </w:r>
            <w:r w:rsidRPr="00216399">
              <w:rPr>
                <w:rFonts w:eastAsia="Arial"/>
                <w:spacing w:val="1"/>
              </w:rPr>
              <w:t>reasonabl</w:t>
            </w:r>
            <w:r w:rsidRPr="00216399">
              <w:rPr>
                <w:rFonts w:eastAsia="Arial"/>
              </w:rPr>
              <w:t>e</w:t>
            </w:r>
            <w:r w:rsidRPr="00216399">
              <w:rPr>
                <w:rFonts w:eastAsia="Arial"/>
                <w:spacing w:val="1"/>
              </w:rPr>
              <w:t xml:space="preserve"> </w:t>
            </w:r>
            <w:r w:rsidRPr="00216399">
              <w:rPr>
                <w:rFonts w:eastAsia="Arial"/>
                <w:spacing w:val="4"/>
              </w:rPr>
              <w:t>m</w:t>
            </w:r>
            <w:r w:rsidRPr="00216399">
              <w:rPr>
                <w:rFonts w:eastAsia="Arial"/>
                <w:spacing w:val="-1"/>
              </w:rPr>
              <w:t xml:space="preserve">inor </w:t>
            </w:r>
            <w:r w:rsidRPr="00216399">
              <w:rPr>
                <w:rFonts w:eastAsia="Arial"/>
              </w:rPr>
              <w:t>changes</w:t>
            </w:r>
            <w:r w:rsidRPr="00216399">
              <w:rPr>
                <w:rFonts w:eastAsia="Arial"/>
                <w:spacing w:val="4"/>
              </w:rPr>
              <w:t xml:space="preserve"> </w:t>
            </w:r>
            <w:r w:rsidRPr="00216399">
              <w:rPr>
                <w:rFonts w:eastAsia="Arial"/>
                <w:spacing w:val="-1"/>
              </w:rPr>
              <w:t>i</w:t>
            </w:r>
            <w:r w:rsidRPr="00216399">
              <w:rPr>
                <w:rFonts w:eastAsia="Arial"/>
              </w:rPr>
              <w:t>n</w:t>
            </w:r>
            <w:r w:rsidRPr="00216399">
              <w:rPr>
                <w:rFonts w:eastAsia="Arial"/>
                <w:spacing w:val="12"/>
              </w:rPr>
              <w:t xml:space="preserve"> </w:t>
            </w:r>
            <w:r w:rsidRPr="00216399">
              <w:rPr>
                <w:rFonts w:eastAsia="Arial"/>
              </w:rPr>
              <w:t>indicated</w:t>
            </w:r>
            <w:r w:rsidRPr="00216399">
              <w:rPr>
                <w:rFonts w:eastAsia="Arial"/>
                <w:spacing w:val="4"/>
              </w:rPr>
              <w:t xml:space="preserve"> </w:t>
            </w:r>
            <w:r w:rsidRPr="00216399">
              <w:rPr>
                <w:rFonts w:eastAsia="Arial"/>
                <w:spacing w:val="-1"/>
              </w:rPr>
              <w:t>l</w:t>
            </w:r>
            <w:r w:rsidRPr="00216399">
              <w:rPr>
                <w:rFonts w:eastAsia="Arial"/>
                <w:spacing w:val="1"/>
              </w:rPr>
              <w:t>ocation</w:t>
            </w:r>
            <w:r w:rsidRPr="00216399">
              <w:rPr>
                <w:rFonts w:eastAsia="Arial"/>
              </w:rPr>
              <w:t>s</w:t>
            </w:r>
            <w:r w:rsidRPr="00216399">
              <w:rPr>
                <w:rFonts w:eastAsia="Arial"/>
                <w:spacing w:val="5"/>
              </w:rPr>
              <w:t xml:space="preserve"> </w:t>
            </w:r>
            <w:r w:rsidRPr="00216399">
              <w:rPr>
                <w:rFonts w:eastAsia="Arial"/>
              </w:rPr>
              <w:t>and</w:t>
            </w:r>
            <w:r w:rsidRPr="00216399">
              <w:rPr>
                <w:rFonts w:eastAsia="Arial"/>
                <w:spacing w:val="9"/>
              </w:rPr>
              <w:t xml:space="preserve"> </w:t>
            </w:r>
            <w:r w:rsidRPr="00216399">
              <w:rPr>
                <w:rFonts w:eastAsia="Arial"/>
                <w:spacing w:val="1"/>
              </w:rPr>
              <w:t>arrangements</w:t>
            </w:r>
            <w:r w:rsidRPr="00216399">
              <w:rPr>
                <w:rFonts w:eastAsia="Arial"/>
              </w:rPr>
              <w:t>, the</w:t>
            </w:r>
            <w:r w:rsidRPr="00216399">
              <w:rPr>
                <w:rFonts w:eastAsia="Arial"/>
                <w:spacing w:val="9"/>
              </w:rPr>
              <w:t xml:space="preserve"> </w:t>
            </w:r>
            <w:r w:rsidRPr="00216399">
              <w:rPr>
                <w:rFonts w:eastAsia="Arial"/>
                <w:i/>
              </w:rPr>
              <w:t>Contractor</w:t>
            </w:r>
            <w:r w:rsidRPr="00216399">
              <w:rPr>
                <w:rFonts w:eastAsia="Arial"/>
                <w:i/>
                <w:spacing w:val="4"/>
              </w:rPr>
              <w:t xml:space="preserve"> </w:t>
            </w:r>
            <w:r w:rsidRPr="00216399">
              <w:rPr>
                <w:rFonts w:eastAsia="Arial"/>
                <w:spacing w:val="1"/>
              </w:rPr>
              <w:t>s</w:t>
            </w:r>
            <w:r w:rsidRPr="00216399">
              <w:rPr>
                <w:rFonts w:eastAsia="Arial"/>
              </w:rPr>
              <w:t>hall</w:t>
            </w:r>
            <w:r w:rsidRPr="00216399">
              <w:rPr>
                <w:rFonts w:eastAsia="Arial"/>
                <w:spacing w:val="8"/>
              </w:rPr>
              <w:t xml:space="preserve"> </w:t>
            </w:r>
            <w:r w:rsidRPr="00216399">
              <w:rPr>
                <w:rFonts w:eastAsia="Arial"/>
                <w:spacing w:val="4"/>
              </w:rPr>
              <w:t>m</w:t>
            </w:r>
            <w:r w:rsidRPr="00216399">
              <w:rPr>
                <w:rFonts w:eastAsia="Arial"/>
                <w:spacing w:val="-3"/>
              </w:rPr>
              <w:t>a</w:t>
            </w:r>
            <w:r w:rsidRPr="00216399">
              <w:rPr>
                <w:rFonts w:eastAsia="Arial"/>
                <w:spacing w:val="2"/>
              </w:rPr>
              <w:t>k</w:t>
            </w:r>
            <w:r w:rsidRPr="00216399">
              <w:rPr>
                <w:rFonts w:eastAsia="Arial"/>
              </w:rPr>
              <w:t>e</w:t>
            </w:r>
            <w:r w:rsidRPr="00216399">
              <w:rPr>
                <w:rFonts w:eastAsia="Arial"/>
                <w:spacing w:val="6"/>
              </w:rPr>
              <w:t xml:space="preserve"> </w:t>
            </w:r>
            <w:r w:rsidRPr="00216399">
              <w:rPr>
                <w:rFonts w:eastAsia="Arial"/>
              </w:rPr>
              <w:t xml:space="preserve">such </w:t>
            </w:r>
            <w:r w:rsidRPr="00216399">
              <w:rPr>
                <w:rFonts w:eastAsia="Arial"/>
                <w:spacing w:val="1"/>
              </w:rPr>
              <w:t>change</w:t>
            </w:r>
            <w:r w:rsidRPr="00216399">
              <w:rPr>
                <w:rFonts w:eastAsia="Arial"/>
              </w:rPr>
              <w:t>s</w:t>
            </w:r>
            <w:r w:rsidRPr="00216399">
              <w:rPr>
                <w:rFonts w:eastAsia="Arial"/>
                <w:spacing w:val="-6"/>
              </w:rPr>
              <w:t xml:space="preserve"> </w:t>
            </w:r>
            <w:r w:rsidRPr="00216399">
              <w:rPr>
                <w:rFonts w:eastAsia="Arial"/>
                <w:spacing w:val="1"/>
              </w:rPr>
              <w:t>a</w:t>
            </w:r>
            <w:r w:rsidRPr="00216399">
              <w:rPr>
                <w:rFonts w:eastAsia="Arial"/>
              </w:rPr>
              <w:t xml:space="preserve">t </w:t>
            </w:r>
            <w:r w:rsidRPr="00216399">
              <w:rPr>
                <w:rFonts w:eastAsia="Arial"/>
                <w:spacing w:val="1"/>
              </w:rPr>
              <w:t>n</w:t>
            </w:r>
            <w:r w:rsidRPr="00216399">
              <w:rPr>
                <w:rFonts w:eastAsia="Arial"/>
              </w:rPr>
              <w:t xml:space="preserve">o </w:t>
            </w:r>
            <w:r w:rsidRPr="00216399">
              <w:rPr>
                <w:rFonts w:eastAsia="Arial"/>
                <w:spacing w:val="1"/>
              </w:rPr>
              <w:t>additiona</w:t>
            </w:r>
            <w:r w:rsidRPr="00216399">
              <w:rPr>
                <w:rFonts w:eastAsia="Arial"/>
              </w:rPr>
              <w:t>l</w:t>
            </w:r>
            <w:r w:rsidRPr="00216399">
              <w:rPr>
                <w:rFonts w:eastAsia="Arial"/>
                <w:spacing w:val="-7"/>
              </w:rPr>
              <w:t xml:space="preserve"> </w:t>
            </w:r>
            <w:r w:rsidRPr="00216399">
              <w:rPr>
                <w:rFonts w:eastAsia="Arial"/>
                <w:spacing w:val="1"/>
              </w:rPr>
              <w:t>cos</w:t>
            </w:r>
            <w:r w:rsidRPr="00216399">
              <w:rPr>
                <w:rFonts w:eastAsia="Arial"/>
              </w:rPr>
              <w:t>t</w:t>
            </w:r>
            <w:r w:rsidRPr="00216399">
              <w:rPr>
                <w:rFonts w:eastAsia="Arial"/>
                <w:spacing w:val="-2"/>
              </w:rPr>
              <w:t xml:space="preserve"> </w:t>
            </w:r>
            <w:r w:rsidRPr="00216399">
              <w:rPr>
                <w:rFonts w:eastAsia="Arial"/>
                <w:spacing w:val="1"/>
              </w:rPr>
              <w:t>t</w:t>
            </w:r>
            <w:r w:rsidRPr="00216399">
              <w:rPr>
                <w:rFonts w:eastAsia="Arial"/>
              </w:rPr>
              <w:t xml:space="preserve">o </w:t>
            </w:r>
            <w:r w:rsidRPr="00216399">
              <w:rPr>
                <w:rFonts w:eastAsia="Arial"/>
                <w:spacing w:val="1"/>
              </w:rPr>
              <w:t>th</w:t>
            </w:r>
            <w:r w:rsidRPr="00216399">
              <w:rPr>
                <w:rFonts w:eastAsia="Arial"/>
              </w:rPr>
              <w:t>e</w:t>
            </w:r>
            <w:r w:rsidRPr="00216399">
              <w:rPr>
                <w:rFonts w:eastAsia="Arial"/>
                <w:spacing w:val="-1"/>
              </w:rPr>
              <w:t xml:space="preserve"> </w:t>
            </w:r>
            <w:r w:rsidRPr="00216399">
              <w:rPr>
                <w:rFonts w:eastAsia="Arial"/>
                <w:i/>
                <w:spacing w:val="1"/>
              </w:rPr>
              <w:t>Owner</w:t>
            </w:r>
            <w:r w:rsidRPr="00216399">
              <w:rPr>
                <w:rFonts w:eastAsia="Arial"/>
              </w:rPr>
              <w:t>.</w:t>
            </w:r>
            <w:r w:rsidRPr="00216399">
              <w:rPr>
                <w:rFonts w:eastAsia="Arial"/>
                <w:spacing w:val="-4"/>
              </w:rPr>
              <w:t xml:space="preserve"> </w:t>
            </w:r>
            <w:r w:rsidRPr="00216399">
              <w:rPr>
                <w:rFonts w:eastAsia="Arial"/>
                <w:spacing w:val="1"/>
              </w:rPr>
              <w:t>Similarly</w:t>
            </w:r>
            <w:r w:rsidRPr="00216399">
              <w:rPr>
                <w:rFonts w:eastAsia="Arial"/>
              </w:rPr>
              <w:t>,</w:t>
            </w:r>
            <w:r w:rsidRPr="00216399">
              <w:rPr>
                <w:rFonts w:eastAsia="Arial"/>
                <w:spacing w:val="-6"/>
              </w:rPr>
              <w:t xml:space="preserve"> </w:t>
            </w:r>
            <w:r w:rsidRPr="00216399">
              <w:rPr>
                <w:rFonts w:eastAsia="Arial"/>
                <w:spacing w:val="1"/>
              </w:rPr>
              <w:t>wher</w:t>
            </w:r>
            <w:r w:rsidRPr="00216399">
              <w:rPr>
                <w:rFonts w:eastAsia="Arial"/>
              </w:rPr>
              <w:t>e</w:t>
            </w:r>
            <w:r w:rsidRPr="00216399">
              <w:rPr>
                <w:rFonts w:eastAsia="Arial"/>
                <w:spacing w:val="-3"/>
              </w:rPr>
              <w:t xml:space="preserve"> </w:t>
            </w:r>
            <w:r w:rsidRPr="00216399">
              <w:rPr>
                <w:rFonts w:eastAsia="Arial"/>
                <w:spacing w:val="1"/>
              </w:rPr>
              <w:t>know</w:t>
            </w:r>
            <w:r w:rsidRPr="00216399">
              <w:rPr>
                <w:rFonts w:eastAsia="Arial"/>
              </w:rPr>
              <w:t>n</w:t>
            </w:r>
            <w:r w:rsidRPr="00216399">
              <w:rPr>
                <w:rFonts w:eastAsia="Arial"/>
                <w:spacing w:val="-4"/>
              </w:rPr>
              <w:t xml:space="preserve"> </w:t>
            </w:r>
            <w:r w:rsidRPr="00216399">
              <w:rPr>
                <w:rFonts w:eastAsia="Arial"/>
                <w:spacing w:val="1"/>
              </w:rPr>
              <w:t>condition</w:t>
            </w:r>
            <w:r w:rsidRPr="00216399">
              <w:rPr>
                <w:rFonts w:eastAsia="Arial"/>
              </w:rPr>
              <w:t>s</w:t>
            </w:r>
            <w:r w:rsidRPr="00216399">
              <w:rPr>
                <w:rFonts w:eastAsia="Arial"/>
                <w:spacing w:val="-7"/>
              </w:rPr>
              <w:t xml:space="preserve"> </w:t>
            </w:r>
            <w:r w:rsidRPr="00216399">
              <w:rPr>
                <w:rFonts w:eastAsia="Arial"/>
                <w:spacing w:val="1"/>
              </w:rPr>
              <w:t>o</w:t>
            </w:r>
            <w:r w:rsidRPr="00216399">
              <w:rPr>
                <w:rFonts w:eastAsia="Arial"/>
              </w:rPr>
              <w:t xml:space="preserve">r </w:t>
            </w:r>
            <w:r w:rsidRPr="00216399">
              <w:rPr>
                <w:rFonts w:eastAsia="Arial"/>
                <w:spacing w:val="1"/>
              </w:rPr>
              <w:t xml:space="preserve">existing </w:t>
            </w:r>
            <w:r w:rsidRPr="00216399">
              <w:rPr>
                <w:rFonts w:eastAsia="Arial"/>
              </w:rPr>
              <w:t>conditions interfere</w:t>
            </w:r>
            <w:r w:rsidRPr="00216399">
              <w:rPr>
                <w:rFonts w:eastAsia="Arial"/>
                <w:spacing w:val="2"/>
              </w:rPr>
              <w:t xml:space="preserve"> </w:t>
            </w:r>
            <w:r w:rsidRPr="00216399">
              <w:rPr>
                <w:rFonts w:eastAsia="Arial"/>
              </w:rPr>
              <w:t>with</w:t>
            </w:r>
            <w:r w:rsidRPr="00216399">
              <w:rPr>
                <w:rFonts w:eastAsia="Arial"/>
                <w:spacing w:val="5"/>
              </w:rPr>
              <w:t xml:space="preserve"> </w:t>
            </w:r>
            <w:r w:rsidRPr="00216399">
              <w:rPr>
                <w:rFonts w:eastAsia="Arial"/>
                <w:spacing w:val="1"/>
              </w:rPr>
              <w:t>ne</w:t>
            </w:r>
            <w:r w:rsidRPr="00216399">
              <w:rPr>
                <w:rFonts w:eastAsia="Arial"/>
              </w:rPr>
              <w:t>w</w:t>
            </w:r>
            <w:r w:rsidRPr="00216399">
              <w:rPr>
                <w:rFonts w:eastAsia="Arial"/>
                <w:spacing w:val="6"/>
              </w:rPr>
              <w:t xml:space="preserve"> </w:t>
            </w:r>
            <w:r w:rsidRPr="00216399">
              <w:rPr>
                <w:rFonts w:eastAsia="Arial"/>
              </w:rPr>
              <w:t>installation and</w:t>
            </w:r>
            <w:r w:rsidRPr="00216399">
              <w:rPr>
                <w:rFonts w:eastAsia="Arial"/>
                <w:spacing w:val="5"/>
              </w:rPr>
              <w:t xml:space="preserve"> </w:t>
            </w:r>
            <w:r w:rsidRPr="00216399">
              <w:rPr>
                <w:rFonts w:eastAsia="Arial"/>
                <w:spacing w:val="1"/>
              </w:rPr>
              <w:t>requir</w:t>
            </w:r>
            <w:r w:rsidRPr="00216399">
              <w:rPr>
                <w:rFonts w:eastAsia="Arial"/>
              </w:rPr>
              <w:t>e</w:t>
            </w:r>
            <w:r w:rsidRPr="00216399">
              <w:rPr>
                <w:rFonts w:eastAsia="Arial"/>
                <w:spacing w:val="3"/>
              </w:rPr>
              <w:t xml:space="preserve"> </w:t>
            </w:r>
            <w:r w:rsidRPr="00216399">
              <w:rPr>
                <w:rFonts w:eastAsia="Arial"/>
              </w:rPr>
              <w:t xml:space="preserve">relocation, </w:t>
            </w:r>
            <w:r w:rsidRPr="00216399">
              <w:rPr>
                <w:rFonts w:eastAsia="Arial"/>
                <w:spacing w:val="1"/>
              </w:rPr>
              <w:t>th</w:t>
            </w:r>
            <w:r w:rsidRPr="00216399">
              <w:rPr>
                <w:rFonts w:eastAsia="Arial"/>
              </w:rPr>
              <w:t>e</w:t>
            </w:r>
            <w:r w:rsidRPr="00216399">
              <w:rPr>
                <w:rFonts w:eastAsia="Arial"/>
                <w:spacing w:val="6"/>
              </w:rPr>
              <w:t xml:space="preserve"> </w:t>
            </w:r>
            <w:r w:rsidRPr="00216399">
              <w:rPr>
                <w:rFonts w:eastAsia="Arial"/>
                <w:i/>
              </w:rPr>
              <w:t>Contractor</w:t>
            </w:r>
            <w:r w:rsidRPr="00216399">
              <w:rPr>
                <w:rFonts w:eastAsia="Arial"/>
                <w:i/>
                <w:spacing w:val="1"/>
              </w:rPr>
              <w:t xml:space="preserve"> </w:t>
            </w:r>
            <w:r w:rsidRPr="00216399">
              <w:rPr>
                <w:rFonts w:eastAsia="Arial"/>
                <w:spacing w:val="1"/>
              </w:rPr>
              <w:t>s</w:t>
            </w:r>
            <w:r w:rsidRPr="00216399">
              <w:rPr>
                <w:rFonts w:eastAsia="Arial"/>
              </w:rPr>
              <w:t>hall include</w:t>
            </w:r>
            <w:r w:rsidRPr="00216399">
              <w:rPr>
                <w:rFonts w:eastAsia="Arial"/>
                <w:spacing w:val="2"/>
              </w:rPr>
              <w:t xml:space="preserve"> </w:t>
            </w:r>
            <w:r w:rsidRPr="00216399">
              <w:rPr>
                <w:rFonts w:eastAsia="Arial"/>
              </w:rPr>
              <w:t>such reloca</w:t>
            </w:r>
            <w:r w:rsidRPr="00216399">
              <w:rPr>
                <w:rFonts w:eastAsia="Arial"/>
                <w:spacing w:val="2"/>
              </w:rPr>
              <w:t>t</w:t>
            </w:r>
            <w:r w:rsidRPr="00216399">
              <w:rPr>
                <w:rFonts w:eastAsia="Arial"/>
                <w:spacing w:val="-1"/>
              </w:rPr>
              <w:t>io</w:t>
            </w:r>
            <w:r w:rsidRPr="00216399">
              <w:rPr>
                <w:rFonts w:eastAsia="Arial"/>
              </w:rPr>
              <w:t>n</w:t>
            </w:r>
            <w:r w:rsidRPr="00216399">
              <w:rPr>
                <w:rFonts w:eastAsia="Arial"/>
                <w:spacing w:val="2"/>
              </w:rPr>
              <w:t xml:space="preserve"> </w:t>
            </w:r>
            <w:r w:rsidRPr="00216399">
              <w:rPr>
                <w:rFonts w:eastAsia="Arial"/>
                <w:spacing w:val="-1"/>
              </w:rPr>
              <w:t>i</w:t>
            </w:r>
            <w:r w:rsidRPr="00216399">
              <w:rPr>
                <w:rFonts w:eastAsia="Arial"/>
              </w:rPr>
              <w:t>n</w:t>
            </w:r>
            <w:r w:rsidRPr="00216399">
              <w:rPr>
                <w:rFonts w:eastAsia="Arial"/>
                <w:spacing w:val="7"/>
              </w:rPr>
              <w:t xml:space="preserve"> </w:t>
            </w:r>
            <w:r w:rsidRPr="00216399">
              <w:rPr>
                <w:rFonts w:eastAsia="Arial"/>
              </w:rPr>
              <w:t>the</w:t>
            </w:r>
            <w:r w:rsidRPr="00216399">
              <w:rPr>
                <w:rFonts w:eastAsia="Arial"/>
                <w:spacing w:val="7"/>
              </w:rPr>
              <w:t xml:space="preserve"> </w:t>
            </w:r>
            <w:r w:rsidRPr="00216399">
              <w:rPr>
                <w:rFonts w:eastAsia="Arial"/>
                <w:i/>
                <w:spacing w:val="1"/>
              </w:rPr>
              <w:t>Work</w:t>
            </w:r>
            <w:r w:rsidRPr="00216399">
              <w:rPr>
                <w:rFonts w:eastAsia="Arial"/>
              </w:rPr>
              <w:t>.</w:t>
            </w:r>
            <w:r w:rsidRPr="00216399">
              <w:rPr>
                <w:rFonts w:eastAsia="Arial"/>
                <w:spacing w:val="1"/>
              </w:rPr>
              <w:t xml:space="preserve"> Th</w:t>
            </w:r>
            <w:r w:rsidRPr="00216399">
              <w:rPr>
                <w:rFonts w:eastAsia="Arial"/>
              </w:rPr>
              <w:t>e</w:t>
            </w:r>
            <w:r w:rsidRPr="00216399">
              <w:rPr>
                <w:rFonts w:eastAsia="Arial"/>
                <w:spacing w:val="5"/>
              </w:rPr>
              <w:t xml:space="preserve"> </w:t>
            </w:r>
            <w:r w:rsidRPr="00216399">
              <w:rPr>
                <w:rFonts w:eastAsia="Arial"/>
                <w:i/>
              </w:rPr>
              <w:t xml:space="preserve">Contractor </w:t>
            </w:r>
            <w:r w:rsidRPr="00216399">
              <w:rPr>
                <w:rFonts w:eastAsia="Arial"/>
                <w:spacing w:val="1"/>
              </w:rPr>
              <w:t>s</w:t>
            </w:r>
            <w:r w:rsidRPr="00216399">
              <w:rPr>
                <w:rFonts w:eastAsia="Arial"/>
              </w:rPr>
              <w:t>hall</w:t>
            </w:r>
            <w:r w:rsidRPr="00216399">
              <w:rPr>
                <w:rFonts w:eastAsia="Arial"/>
                <w:spacing w:val="4"/>
              </w:rPr>
              <w:t xml:space="preserve"> </w:t>
            </w:r>
            <w:r w:rsidRPr="00216399">
              <w:rPr>
                <w:rFonts w:eastAsia="Arial"/>
              </w:rPr>
              <w:t>arrange</w:t>
            </w:r>
            <w:r w:rsidRPr="00216399">
              <w:rPr>
                <w:rFonts w:eastAsia="Arial"/>
                <w:spacing w:val="2"/>
              </w:rPr>
              <w:t xml:space="preserve"> </w:t>
            </w:r>
            <w:r w:rsidRPr="00216399">
              <w:rPr>
                <w:rFonts w:eastAsia="Arial"/>
              </w:rPr>
              <w:t>and</w:t>
            </w:r>
            <w:r w:rsidRPr="00216399">
              <w:rPr>
                <w:rFonts w:eastAsia="Arial"/>
                <w:spacing w:val="6"/>
              </w:rPr>
              <w:t xml:space="preserve"> </w:t>
            </w:r>
            <w:r w:rsidRPr="00216399">
              <w:rPr>
                <w:rFonts w:eastAsia="Arial"/>
              </w:rPr>
              <w:t>install</w:t>
            </w:r>
            <w:r w:rsidRPr="00216399">
              <w:rPr>
                <w:rFonts w:eastAsia="Arial"/>
                <w:spacing w:val="4"/>
              </w:rPr>
              <w:t xml:space="preserve"> </w:t>
            </w:r>
            <w:r w:rsidRPr="00216399">
              <w:rPr>
                <w:rFonts w:eastAsia="Arial"/>
              </w:rPr>
              <w:t>fixtures</w:t>
            </w:r>
            <w:r w:rsidRPr="00216399">
              <w:rPr>
                <w:rFonts w:eastAsia="Arial"/>
                <w:spacing w:val="3"/>
              </w:rPr>
              <w:t xml:space="preserve"> </w:t>
            </w:r>
            <w:r w:rsidRPr="00216399">
              <w:rPr>
                <w:rFonts w:eastAsia="Arial"/>
              </w:rPr>
              <w:t>and equipment</w:t>
            </w:r>
            <w:r w:rsidRPr="00216399">
              <w:rPr>
                <w:rFonts w:eastAsia="Arial"/>
                <w:spacing w:val="-2"/>
              </w:rPr>
              <w:t xml:space="preserve"> </w:t>
            </w:r>
            <w:r w:rsidRPr="00216399">
              <w:rPr>
                <w:rFonts w:eastAsia="Arial"/>
                <w:spacing w:val="-1"/>
              </w:rPr>
              <w:t>i</w:t>
            </w:r>
            <w:r w:rsidRPr="00216399">
              <w:rPr>
                <w:rFonts w:eastAsia="Arial"/>
              </w:rPr>
              <w:t>n</w:t>
            </w:r>
            <w:r w:rsidRPr="00216399">
              <w:rPr>
                <w:rFonts w:eastAsia="Arial"/>
                <w:spacing w:val="4"/>
              </w:rPr>
              <w:t xml:space="preserve"> </w:t>
            </w:r>
            <w:r w:rsidRPr="00216399">
              <w:rPr>
                <w:rFonts w:eastAsia="Arial"/>
              </w:rPr>
              <w:t>such</w:t>
            </w:r>
            <w:r w:rsidRPr="00216399">
              <w:rPr>
                <w:rFonts w:eastAsia="Arial"/>
                <w:spacing w:val="6"/>
              </w:rPr>
              <w:t xml:space="preserve"> </w:t>
            </w:r>
            <w:r w:rsidRPr="00216399">
              <w:rPr>
                <w:rFonts w:eastAsia="Arial"/>
              </w:rPr>
              <w:t>a</w:t>
            </w:r>
            <w:r w:rsidRPr="00216399">
              <w:rPr>
                <w:rFonts w:eastAsia="Arial"/>
                <w:spacing w:val="8"/>
              </w:rPr>
              <w:t xml:space="preserve"> </w:t>
            </w:r>
            <w:r w:rsidRPr="00216399">
              <w:rPr>
                <w:rFonts w:eastAsia="Arial"/>
                <w:spacing w:val="-2"/>
              </w:rPr>
              <w:t>w</w:t>
            </w:r>
            <w:r w:rsidRPr="00216399">
              <w:rPr>
                <w:rFonts w:eastAsia="Arial"/>
                <w:spacing w:val="4"/>
              </w:rPr>
              <w:t>a</w:t>
            </w:r>
            <w:r w:rsidRPr="00216399">
              <w:rPr>
                <w:rFonts w:eastAsia="Arial"/>
              </w:rPr>
              <w:t>y</w:t>
            </w:r>
            <w:r w:rsidRPr="00216399">
              <w:rPr>
                <w:rFonts w:eastAsia="Arial"/>
                <w:spacing w:val="-1"/>
              </w:rPr>
              <w:t xml:space="preserve"> </w:t>
            </w:r>
            <w:r w:rsidRPr="00216399">
              <w:rPr>
                <w:rFonts w:eastAsia="Arial"/>
                <w:spacing w:val="2"/>
              </w:rPr>
              <w:t>a</w:t>
            </w:r>
            <w:r w:rsidRPr="00216399">
              <w:rPr>
                <w:rFonts w:eastAsia="Arial"/>
              </w:rPr>
              <w:t>s</w:t>
            </w:r>
            <w:r w:rsidRPr="00216399">
              <w:rPr>
                <w:rFonts w:eastAsia="Arial"/>
                <w:spacing w:val="6"/>
              </w:rPr>
              <w:t xml:space="preserve"> </w:t>
            </w:r>
            <w:r w:rsidRPr="00216399">
              <w:rPr>
                <w:rFonts w:eastAsia="Arial"/>
              </w:rPr>
              <w:t>to</w:t>
            </w:r>
            <w:r w:rsidRPr="00216399">
              <w:rPr>
                <w:rFonts w:eastAsia="Arial"/>
                <w:spacing w:val="5"/>
              </w:rPr>
              <w:t xml:space="preserve"> </w:t>
            </w:r>
            <w:r w:rsidRPr="00216399">
              <w:rPr>
                <w:rFonts w:eastAsia="Arial"/>
              </w:rPr>
              <w:t>conserve</w:t>
            </w:r>
            <w:r w:rsidRPr="00216399">
              <w:rPr>
                <w:rFonts w:eastAsia="Arial"/>
                <w:spacing w:val="-1"/>
              </w:rPr>
              <w:t xml:space="preserve"> </w:t>
            </w:r>
            <w:r w:rsidRPr="00216399">
              <w:rPr>
                <w:rFonts w:eastAsia="Arial"/>
              </w:rPr>
              <w:t>as</w:t>
            </w:r>
            <w:r w:rsidRPr="00216399">
              <w:rPr>
                <w:rFonts w:eastAsia="Arial"/>
                <w:spacing w:val="5"/>
              </w:rPr>
              <w:t xml:space="preserve"> </w:t>
            </w:r>
            <w:r w:rsidRPr="00216399">
              <w:rPr>
                <w:rFonts w:eastAsia="Arial"/>
                <w:spacing w:val="4"/>
              </w:rPr>
              <w:t>m</w:t>
            </w:r>
            <w:r w:rsidRPr="00216399">
              <w:rPr>
                <w:rFonts w:eastAsia="Arial"/>
              </w:rPr>
              <w:t>uch</w:t>
            </w:r>
            <w:r w:rsidRPr="00216399">
              <w:rPr>
                <w:rFonts w:eastAsia="Arial"/>
                <w:spacing w:val="2"/>
              </w:rPr>
              <w:t xml:space="preserve"> </w:t>
            </w:r>
            <w:r w:rsidRPr="00216399">
              <w:rPr>
                <w:rFonts w:eastAsia="Arial"/>
              </w:rPr>
              <w:t>headroom</w:t>
            </w:r>
            <w:r w:rsidRPr="00216399">
              <w:rPr>
                <w:rFonts w:eastAsia="Arial"/>
                <w:spacing w:val="-2"/>
              </w:rPr>
              <w:t xml:space="preserve"> </w:t>
            </w:r>
            <w:r w:rsidRPr="00216399">
              <w:rPr>
                <w:rFonts w:eastAsia="Arial"/>
              </w:rPr>
              <w:t>and</w:t>
            </w:r>
            <w:r w:rsidRPr="00216399">
              <w:rPr>
                <w:rFonts w:eastAsia="Arial"/>
                <w:spacing w:val="3"/>
              </w:rPr>
              <w:t xml:space="preserve"> </w:t>
            </w:r>
            <w:r w:rsidRPr="00216399">
              <w:rPr>
                <w:rFonts w:eastAsia="Arial"/>
              </w:rPr>
              <w:t>space</w:t>
            </w:r>
            <w:r w:rsidRPr="00216399">
              <w:rPr>
                <w:rFonts w:eastAsia="Arial"/>
                <w:spacing w:val="2"/>
              </w:rPr>
              <w:t xml:space="preserve"> </w:t>
            </w:r>
            <w:r w:rsidRPr="00216399">
              <w:rPr>
                <w:rFonts w:eastAsia="Arial"/>
              </w:rPr>
              <w:t>as</w:t>
            </w:r>
            <w:r w:rsidRPr="00216399">
              <w:rPr>
                <w:rFonts w:eastAsia="Arial"/>
                <w:spacing w:val="5"/>
              </w:rPr>
              <w:t xml:space="preserve"> </w:t>
            </w:r>
            <w:r w:rsidRPr="00216399">
              <w:rPr>
                <w:rFonts w:eastAsia="Arial"/>
              </w:rPr>
              <w:t>possible.</w:t>
            </w:r>
            <w:r w:rsidRPr="00216399">
              <w:rPr>
                <w:rFonts w:eastAsia="Arial"/>
                <w:spacing w:val="-1"/>
              </w:rPr>
              <w:t xml:space="preserve"> </w:t>
            </w:r>
            <w:r w:rsidRPr="00216399">
              <w:rPr>
                <w:rFonts w:eastAsia="Arial"/>
                <w:spacing w:val="2"/>
              </w:rPr>
              <w:t xml:space="preserve">The </w:t>
            </w:r>
            <w:r w:rsidRPr="00216399">
              <w:rPr>
                <w:rFonts w:eastAsia="Arial"/>
              </w:rPr>
              <w:t>schedules</w:t>
            </w:r>
            <w:r w:rsidRPr="00216399">
              <w:rPr>
                <w:rFonts w:eastAsia="Arial"/>
                <w:spacing w:val="1"/>
              </w:rPr>
              <w:t xml:space="preserve"> </w:t>
            </w:r>
            <w:r w:rsidRPr="00216399">
              <w:rPr>
                <w:rFonts w:eastAsia="Arial"/>
              </w:rPr>
              <w:t>are</w:t>
            </w:r>
            <w:r w:rsidRPr="00216399">
              <w:rPr>
                <w:rFonts w:eastAsia="Arial"/>
                <w:spacing w:val="6"/>
              </w:rPr>
              <w:t xml:space="preserve"> </w:t>
            </w:r>
            <w:r w:rsidRPr="00216399">
              <w:rPr>
                <w:rFonts w:eastAsia="Arial"/>
                <w:spacing w:val="1"/>
              </w:rPr>
              <w:t>tha</w:t>
            </w:r>
            <w:r w:rsidRPr="00216399">
              <w:rPr>
                <w:rFonts w:eastAsia="Arial"/>
              </w:rPr>
              <w:t>t</w:t>
            </w:r>
            <w:r w:rsidRPr="00216399">
              <w:rPr>
                <w:rFonts w:eastAsia="Arial"/>
                <w:spacing w:val="7"/>
              </w:rPr>
              <w:t xml:space="preserve"> </w:t>
            </w:r>
            <w:r w:rsidRPr="00216399">
              <w:rPr>
                <w:rFonts w:eastAsia="Arial"/>
              </w:rPr>
              <w:t>portion</w:t>
            </w:r>
            <w:r w:rsidRPr="00216399">
              <w:rPr>
                <w:rFonts w:eastAsia="Arial"/>
                <w:spacing w:val="4"/>
              </w:rPr>
              <w:t xml:space="preserve"> </w:t>
            </w:r>
            <w:r w:rsidRPr="00216399">
              <w:rPr>
                <w:rFonts w:eastAsia="Arial"/>
                <w:spacing w:val="1"/>
              </w:rPr>
              <w:t>o</w:t>
            </w:r>
            <w:r w:rsidRPr="00216399">
              <w:rPr>
                <w:rFonts w:eastAsia="Arial"/>
              </w:rPr>
              <w:t>f</w:t>
            </w:r>
            <w:r w:rsidRPr="00216399">
              <w:rPr>
                <w:rFonts w:eastAsia="Arial"/>
                <w:spacing w:val="8"/>
              </w:rPr>
              <w:t xml:space="preserve"> </w:t>
            </w:r>
            <w:r w:rsidRPr="00216399">
              <w:rPr>
                <w:rFonts w:eastAsia="Arial"/>
              </w:rPr>
              <w:t>the</w:t>
            </w:r>
            <w:r w:rsidRPr="00216399">
              <w:rPr>
                <w:rFonts w:eastAsia="Arial"/>
                <w:spacing w:val="6"/>
              </w:rPr>
              <w:t xml:space="preserve"> </w:t>
            </w:r>
            <w:r w:rsidRPr="00216399">
              <w:rPr>
                <w:rFonts w:eastAsia="Arial"/>
                <w:i/>
              </w:rPr>
              <w:t>Contract</w:t>
            </w:r>
            <w:r w:rsidRPr="00216399">
              <w:rPr>
                <w:rFonts w:eastAsia="Arial"/>
                <w:i/>
                <w:spacing w:val="4"/>
              </w:rPr>
              <w:t xml:space="preserve"> </w:t>
            </w:r>
            <w:r w:rsidRPr="00216399">
              <w:rPr>
                <w:rFonts w:eastAsia="Arial"/>
                <w:i/>
                <w:spacing w:val="1"/>
              </w:rPr>
              <w:t>Document</w:t>
            </w:r>
            <w:r w:rsidRPr="00216399">
              <w:rPr>
                <w:rFonts w:eastAsia="Arial"/>
                <w:i/>
              </w:rPr>
              <w:t xml:space="preserve">s </w:t>
            </w:r>
            <w:r w:rsidRPr="00216399">
              <w:rPr>
                <w:rFonts w:eastAsia="Arial"/>
                <w:spacing w:val="-2"/>
              </w:rPr>
              <w:t>w</w:t>
            </w:r>
            <w:r w:rsidRPr="00216399">
              <w:rPr>
                <w:rFonts w:eastAsia="Arial"/>
                <w:spacing w:val="1"/>
              </w:rPr>
              <w:t>hereve</w:t>
            </w:r>
            <w:r w:rsidRPr="00216399">
              <w:rPr>
                <w:rFonts w:eastAsia="Arial"/>
              </w:rPr>
              <w:t>r</w:t>
            </w:r>
            <w:r w:rsidRPr="00216399">
              <w:rPr>
                <w:rFonts w:eastAsia="Arial"/>
                <w:spacing w:val="2"/>
              </w:rPr>
              <w:t xml:space="preserve"> </w:t>
            </w:r>
            <w:r w:rsidRPr="00216399">
              <w:rPr>
                <w:rFonts w:eastAsia="Arial"/>
              </w:rPr>
              <w:t>located</w:t>
            </w:r>
            <w:r w:rsidRPr="00216399">
              <w:rPr>
                <w:rFonts w:eastAsia="Arial"/>
                <w:spacing w:val="4"/>
              </w:rPr>
              <w:t xml:space="preserve"> </w:t>
            </w:r>
            <w:r w:rsidRPr="00216399">
              <w:rPr>
                <w:rFonts w:eastAsia="Arial"/>
              </w:rPr>
              <w:t>and</w:t>
            </w:r>
            <w:r w:rsidRPr="00216399">
              <w:rPr>
                <w:rFonts w:eastAsia="Arial"/>
                <w:spacing w:val="8"/>
              </w:rPr>
              <w:t xml:space="preserve"> </w:t>
            </w:r>
            <w:r w:rsidRPr="00216399">
              <w:rPr>
                <w:rFonts w:eastAsia="Arial"/>
                <w:spacing w:val="1"/>
              </w:rPr>
              <w:t xml:space="preserve">whenever </w:t>
            </w:r>
            <w:r w:rsidRPr="00216399">
              <w:rPr>
                <w:rFonts w:eastAsia="Arial"/>
              </w:rPr>
              <w:t>issued,</w:t>
            </w:r>
            <w:r w:rsidRPr="00216399">
              <w:rPr>
                <w:rFonts w:eastAsia="Arial"/>
                <w:spacing w:val="44"/>
              </w:rPr>
              <w:t xml:space="preserve"> </w:t>
            </w:r>
            <w:r w:rsidRPr="00216399">
              <w:rPr>
                <w:rFonts w:eastAsia="Arial"/>
              </w:rPr>
              <w:t xml:space="preserve">compiling </w:t>
            </w:r>
            <w:r w:rsidRPr="00216399">
              <w:rPr>
                <w:rFonts w:eastAsia="Arial"/>
                <w:spacing w:val="-1"/>
              </w:rPr>
              <w:t>i</w:t>
            </w:r>
            <w:r w:rsidRPr="00216399">
              <w:rPr>
                <w:rFonts w:eastAsia="Arial"/>
              </w:rPr>
              <w:t>nformation</w:t>
            </w:r>
            <w:r w:rsidRPr="00216399">
              <w:rPr>
                <w:rFonts w:eastAsia="Arial"/>
                <w:spacing w:val="43"/>
              </w:rPr>
              <w:t xml:space="preserve"> </w:t>
            </w:r>
            <w:r w:rsidRPr="00216399">
              <w:rPr>
                <w:rFonts w:eastAsia="Arial"/>
                <w:spacing w:val="1"/>
              </w:rPr>
              <w:t>o</w:t>
            </w:r>
            <w:r w:rsidRPr="00216399">
              <w:rPr>
                <w:rFonts w:eastAsia="Arial"/>
              </w:rPr>
              <w:t>f</w:t>
            </w:r>
            <w:r w:rsidRPr="00216399">
              <w:rPr>
                <w:rFonts w:eastAsia="Arial"/>
                <w:spacing w:val="49"/>
              </w:rPr>
              <w:t xml:space="preserve"> </w:t>
            </w:r>
            <w:r w:rsidRPr="00216399">
              <w:rPr>
                <w:rFonts w:eastAsia="Arial"/>
                <w:spacing w:val="-1"/>
              </w:rPr>
              <w:t>si</w:t>
            </w:r>
            <w:r w:rsidRPr="00216399">
              <w:rPr>
                <w:rFonts w:eastAsia="Arial"/>
                <w:spacing w:val="4"/>
              </w:rPr>
              <w:t>m</w:t>
            </w:r>
            <w:r w:rsidRPr="00216399">
              <w:rPr>
                <w:rFonts w:eastAsia="Arial"/>
              </w:rPr>
              <w:t>ilar</w:t>
            </w:r>
            <w:r w:rsidRPr="00216399">
              <w:rPr>
                <w:rFonts w:eastAsia="Arial"/>
                <w:spacing w:val="44"/>
              </w:rPr>
              <w:t xml:space="preserve"> </w:t>
            </w:r>
            <w:r w:rsidRPr="00216399">
              <w:rPr>
                <w:rFonts w:eastAsia="Arial"/>
              </w:rPr>
              <w:t>content</w:t>
            </w:r>
            <w:r w:rsidRPr="00216399">
              <w:rPr>
                <w:rFonts w:eastAsia="Arial"/>
                <w:spacing w:val="44"/>
              </w:rPr>
              <w:t xml:space="preserve"> </w:t>
            </w:r>
            <w:r w:rsidRPr="00216399">
              <w:rPr>
                <w:rFonts w:eastAsia="Arial"/>
                <w:spacing w:val="1"/>
              </w:rPr>
              <w:t>an</w:t>
            </w:r>
            <w:r w:rsidRPr="00216399">
              <w:rPr>
                <w:rFonts w:eastAsia="Arial"/>
              </w:rPr>
              <w:t>d</w:t>
            </w:r>
            <w:r w:rsidRPr="00216399">
              <w:rPr>
                <w:rFonts w:eastAsia="Arial"/>
                <w:spacing w:val="45"/>
              </w:rPr>
              <w:t xml:space="preserve"> </w:t>
            </w:r>
            <w:r w:rsidRPr="00216399">
              <w:rPr>
                <w:rFonts w:eastAsia="Arial"/>
                <w:spacing w:val="3"/>
              </w:rPr>
              <w:t>ma</w:t>
            </w:r>
            <w:r w:rsidRPr="00216399">
              <w:rPr>
                <w:rFonts w:eastAsia="Arial"/>
              </w:rPr>
              <w:t>y</w:t>
            </w:r>
            <w:r w:rsidRPr="00216399">
              <w:rPr>
                <w:rFonts w:eastAsia="Arial"/>
                <w:spacing w:val="40"/>
              </w:rPr>
              <w:t xml:space="preserve"> </w:t>
            </w:r>
            <w:r w:rsidRPr="00216399">
              <w:rPr>
                <w:rFonts w:eastAsia="Arial"/>
                <w:spacing w:val="1"/>
              </w:rPr>
              <w:t>c</w:t>
            </w:r>
            <w:r w:rsidRPr="00216399">
              <w:rPr>
                <w:rFonts w:eastAsia="Arial"/>
              </w:rPr>
              <w:t>onsist</w:t>
            </w:r>
            <w:r w:rsidRPr="00216399">
              <w:rPr>
                <w:rFonts w:eastAsia="Arial"/>
                <w:spacing w:val="44"/>
              </w:rPr>
              <w:t xml:space="preserve"> </w:t>
            </w:r>
            <w:r w:rsidRPr="00216399">
              <w:rPr>
                <w:rFonts w:eastAsia="Arial"/>
                <w:spacing w:val="1"/>
              </w:rPr>
              <w:t>o</w:t>
            </w:r>
            <w:r w:rsidRPr="00216399">
              <w:rPr>
                <w:rFonts w:eastAsia="Arial"/>
              </w:rPr>
              <w:t>f</w:t>
            </w:r>
            <w:r w:rsidRPr="00216399">
              <w:rPr>
                <w:rFonts w:eastAsia="Arial"/>
                <w:spacing w:val="49"/>
              </w:rPr>
              <w:t xml:space="preserve"> </w:t>
            </w:r>
            <w:r w:rsidRPr="00216399">
              <w:rPr>
                <w:rFonts w:eastAsia="Arial"/>
              </w:rPr>
              <w:t>drawings,</w:t>
            </w:r>
            <w:r w:rsidRPr="00216399">
              <w:rPr>
                <w:rFonts w:eastAsia="Arial"/>
                <w:spacing w:val="42"/>
              </w:rPr>
              <w:t xml:space="preserve"> </w:t>
            </w:r>
            <w:r w:rsidRPr="00216399">
              <w:rPr>
                <w:rFonts w:eastAsia="Arial"/>
              </w:rPr>
              <w:t>tables and/or</w:t>
            </w:r>
            <w:r w:rsidRPr="00216399">
              <w:rPr>
                <w:rFonts w:eastAsia="Arial"/>
                <w:spacing w:val="-6"/>
              </w:rPr>
              <w:t xml:space="preserve"> </w:t>
            </w:r>
            <w:r w:rsidRPr="00216399">
              <w:rPr>
                <w:rFonts w:eastAsia="Arial"/>
              </w:rPr>
              <w:t>lists.</w:t>
            </w:r>
          </w:p>
        </w:tc>
      </w:tr>
      <w:tr w:rsidR="00BC2E60" w:rsidRPr="00AB0F97" w14:paraId="38A96DD6" w14:textId="77777777" w:rsidTr="006A46B7">
        <w:tc>
          <w:tcPr>
            <w:tcW w:w="923" w:type="dxa"/>
          </w:tcPr>
          <w:p w14:paraId="301465ED" w14:textId="77777777" w:rsidR="00BC2E60" w:rsidRPr="00AB0F97" w:rsidRDefault="00BC2E60" w:rsidP="006A46B7">
            <w:pPr>
              <w:pStyle w:val="SimpleL3"/>
            </w:pPr>
          </w:p>
        </w:tc>
        <w:tc>
          <w:tcPr>
            <w:tcW w:w="990" w:type="dxa"/>
          </w:tcPr>
          <w:p w14:paraId="1996F17E" w14:textId="77777777" w:rsidR="00BC2E60" w:rsidRDefault="00BC2E60" w:rsidP="006A46B7">
            <w:pPr>
              <w:pStyle w:val="TableText0"/>
              <w:jc w:val="center"/>
              <w:rPr>
                <w:sz w:val="20"/>
                <w:szCs w:val="20"/>
              </w:rPr>
            </w:pPr>
            <w:r>
              <w:rPr>
                <w:sz w:val="20"/>
                <w:szCs w:val="20"/>
              </w:rPr>
              <w:t>1.1.12 to 1.1.15</w:t>
            </w:r>
          </w:p>
        </w:tc>
        <w:tc>
          <w:tcPr>
            <w:tcW w:w="8167" w:type="dxa"/>
          </w:tcPr>
          <w:p w14:paraId="4EBB31AF" w14:textId="77777777" w:rsidR="00BC2E60" w:rsidRPr="00F100B7" w:rsidRDefault="00BC2E60" w:rsidP="006A46B7">
            <w:pPr>
              <w:pStyle w:val="SC3"/>
              <w:numPr>
                <w:ilvl w:val="0"/>
                <w:numId w:val="0"/>
              </w:numPr>
              <w:spacing w:before="0"/>
              <w:rPr>
                <w:rFonts w:cs="Arial"/>
                <w:bCs w:val="0"/>
              </w:rPr>
            </w:pPr>
            <w:r w:rsidRPr="007B3F0E">
              <w:rPr>
                <w:u w:val="single"/>
                <w:lang w:val="en-CA"/>
              </w:rPr>
              <w:t>Add</w:t>
            </w:r>
            <w:r>
              <w:rPr>
                <w:lang w:val="en-CA"/>
              </w:rPr>
              <w:t xml:space="preserve"> new</w:t>
            </w:r>
            <w:r w:rsidRPr="00F100B7">
              <w:t xml:space="preserve"> </w:t>
            </w:r>
            <w:r>
              <w:rPr>
                <w:lang w:val="en-CA"/>
              </w:rPr>
              <w:t>paragraphs</w:t>
            </w:r>
            <w:r w:rsidRPr="00F100B7">
              <w:t xml:space="preserve"> 1.1.</w:t>
            </w:r>
            <w:r>
              <w:rPr>
                <w:lang w:val="en-CA"/>
              </w:rPr>
              <w:t>12, 1.1.13, 1.1.14, and 1.1.15</w:t>
            </w:r>
            <w:r w:rsidRPr="00F100B7">
              <w:t xml:space="preserve"> </w:t>
            </w:r>
            <w:r>
              <w:rPr>
                <w:lang w:val="en-CA"/>
              </w:rPr>
              <w:t>as follows</w:t>
            </w:r>
            <w:r w:rsidRPr="00F100B7">
              <w:t>:</w:t>
            </w:r>
          </w:p>
          <w:p w14:paraId="7E6DE847" w14:textId="77777777" w:rsidR="00BC2E60" w:rsidRPr="00883EA0" w:rsidRDefault="00BC2E60" w:rsidP="006A46B7">
            <w:pPr>
              <w:pStyle w:val="SC4"/>
              <w:ind w:left="864"/>
              <w:jc w:val="both"/>
              <w:rPr>
                <w:lang w:val="en-US"/>
              </w:rPr>
            </w:pPr>
            <w:r w:rsidRPr="00F100B7">
              <w:t>1.1.</w:t>
            </w:r>
            <w:r>
              <w:rPr>
                <w:lang w:val="en-CA"/>
              </w:rPr>
              <w:t>12</w:t>
            </w:r>
            <w:r w:rsidRPr="00F100B7">
              <w:t xml:space="preserve"> </w:t>
            </w:r>
            <w:r>
              <w:tab/>
              <w:t xml:space="preserve">The </w:t>
            </w:r>
            <w:r w:rsidRPr="505A2779">
              <w:rPr>
                <w:i/>
                <w:iCs/>
              </w:rPr>
              <w:t>Contractor</w:t>
            </w:r>
            <w:r>
              <w:t xml:space="preserve"> may obtain, at its own cost, copies of the </w:t>
            </w:r>
            <w:r w:rsidRPr="505A2779">
              <w:rPr>
                <w:i/>
                <w:iCs/>
              </w:rPr>
              <w:t>Contract Documents</w:t>
            </w:r>
            <w:r>
              <w:t xml:space="preserve"> from the electronic posting site </w:t>
            </w:r>
            <w:proofErr w:type="spellStart"/>
            <w:r>
              <w:t>Biddingo</w:t>
            </w:r>
            <w:proofErr w:type="spellEnd"/>
            <w:r>
              <w:rPr>
                <w:lang w:val="en-US"/>
              </w:rPr>
              <w:t xml:space="preserve"> </w:t>
            </w:r>
            <w:r>
              <w:t>or MERX, as applicable</w:t>
            </w:r>
            <w:r>
              <w:rPr>
                <w:lang w:val="en-US"/>
              </w:rPr>
              <w:t>.</w:t>
            </w:r>
          </w:p>
          <w:p w14:paraId="5974E699" w14:textId="77777777" w:rsidR="00BC2E60" w:rsidRPr="00F100B7" w:rsidRDefault="00BC2E60" w:rsidP="006A46B7">
            <w:pPr>
              <w:rPr>
                <w:rFonts w:cs="Arial"/>
                <w:bCs/>
                <w:szCs w:val="20"/>
              </w:rPr>
            </w:pPr>
          </w:p>
          <w:p w14:paraId="74BF70B1" w14:textId="77777777" w:rsidR="00BC2E60" w:rsidRDefault="00BC2E60" w:rsidP="006A46B7">
            <w:pPr>
              <w:pStyle w:val="SC4"/>
              <w:ind w:left="864"/>
              <w:jc w:val="both"/>
            </w:pPr>
            <w:r>
              <w:rPr>
                <w:lang w:val="en-CA"/>
              </w:rPr>
              <w:t>1</w:t>
            </w:r>
            <w:r w:rsidRPr="00F100B7">
              <w:t>.1.1</w:t>
            </w:r>
            <w:r>
              <w:rPr>
                <w:lang w:val="en-CA"/>
              </w:rPr>
              <w:t>3</w:t>
            </w:r>
            <w:r w:rsidRPr="00F100B7">
              <w:t xml:space="preserve"> </w:t>
            </w:r>
            <w:r>
              <w:tab/>
            </w:r>
            <w:r w:rsidRPr="00F100B7">
              <w:t xml:space="preserve">One set of signed and sealed </w:t>
            </w:r>
            <w:r w:rsidRPr="0005147F">
              <w:rPr>
                <w:i/>
              </w:rPr>
              <w:t>Contract Documents</w:t>
            </w:r>
            <w:r w:rsidRPr="00F100B7">
              <w:t xml:space="preserve"> shall be retained by each of the </w:t>
            </w:r>
            <w:r w:rsidRPr="0005147F">
              <w:rPr>
                <w:i/>
              </w:rPr>
              <w:t>Owner</w:t>
            </w:r>
            <w:r w:rsidRPr="00F100B7">
              <w:t xml:space="preserve"> and the </w:t>
            </w:r>
            <w:r w:rsidRPr="0005147F">
              <w:rPr>
                <w:i/>
              </w:rPr>
              <w:t>Contractor</w:t>
            </w:r>
            <w:r w:rsidRPr="00F100B7">
              <w:t>.</w:t>
            </w:r>
          </w:p>
          <w:p w14:paraId="6F5332D4" w14:textId="77777777" w:rsidR="00BC2E60" w:rsidRDefault="00BC2E60" w:rsidP="006A46B7">
            <w:pPr>
              <w:pStyle w:val="SC4"/>
              <w:ind w:left="864"/>
              <w:jc w:val="both"/>
            </w:pPr>
          </w:p>
          <w:p w14:paraId="65D1EB05" w14:textId="77777777" w:rsidR="00BC2E60" w:rsidRDefault="00BC2E60" w:rsidP="006A46B7">
            <w:pPr>
              <w:pStyle w:val="SC4"/>
              <w:ind w:left="864"/>
              <w:jc w:val="both"/>
            </w:pPr>
            <w:r>
              <w:rPr>
                <w:lang w:val="en-CA"/>
              </w:rPr>
              <w:t>1.1.14</w:t>
            </w:r>
            <w:r>
              <w:rPr>
                <w:lang w:val="en-CA"/>
              </w:rPr>
              <w:tab/>
            </w:r>
            <w:r>
              <w:t xml:space="preserve">The </w:t>
            </w:r>
            <w:r w:rsidRPr="732481C8">
              <w:rPr>
                <w:i/>
                <w:iCs/>
              </w:rPr>
              <w:t>Contractor</w:t>
            </w:r>
            <w:r>
              <w:t xml:space="preserve"> shall keep one copy of the current </w:t>
            </w:r>
            <w:r w:rsidRPr="732481C8">
              <w:rPr>
                <w:i/>
                <w:iCs/>
              </w:rPr>
              <w:t>Contract</w:t>
            </w:r>
            <w:r>
              <w:t xml:space="preserve"> </w:t>
            </w:r>
            <w:r w:rsidRPr="732481C8">
              <w:rPr>
                <w:i/>
                <w:iCs/>
              </w:rPr>
              <w:t>Documents</w:t>
            </w:r>
            <w:r>
              <w:t xml:space="preserve">,  </w:t>
            </w:r>
            <w:r w:rsidRPr="732481C8">
              <w:rPr>
                <w:i/>
                <w:iCs/>
              </w:rPr>
              <w:t>Supplemental</w:t>
            </w:r>
            <w:r>
              <w:t xml:space="preserve"> </w:t>
            </w:r>
            <w:r w:rsidRPr="732481C8">
              <w:rPr>
                <w:i/>
                <w:iCs/>
              </w:rPr>
              <w:t>Instructions</w:t>
            </w:r>
            <w:r>
              <w:t xml:space="preserve">, </w:t>
            </w:r>
            <w:r w:rsidRPr="00221926">
              <w:rPr>
                <w:i/>
                <w:iCs/>
              </w:rPr>
              <w:t>Contemplated</w:t>
            </w:r>
            <w:r>
              <w:t xml:space="preserve"> </w:t>
            </w:r>
            <w:r w:rsidRPr="732481C8">
              <w:rPr>
                <w:i/>
                <w:iCs/>
              </w:rPr>
              <w:t>Change</w:t>
            </w:r>
            <w:r>
              <w:t xml:space="preserve"> </w:t>
            </w:r>
            <w:r>
              <w:rPr>
                <w:i/>
                <w:iCs/>
                <w:lang w:val="en-US"/>
              </w:rPr>
              <w:t>Notices</w:t>
            </w:r>
            <w:r>
              <w:t>,</w:t>
            </w:r>
            <w:r>
              <w:rPr>
                <w:lang w:val="en-US"/>
              </w:rPr>
              <w:t xml:space="preserve"> </w:t>
            </w:r>
            <w:r>
              <w:rPr>
                <w:i/>
                <w:iCs/>
                <w:lang w:val="en-US"/>
              </w:rPr>
              <w:t>Change Estimates</w:t>
            </w:r>
            <w:r>
              <w:rPr>
                <w:lang w:val="en-US"/>
              </w:rPr>
              <w:t>,</w:t>
            </w:r>
            <w:r>
              <w:t xml:space="preserve"> </w:t>
            </w:r>
            <w:r w:rsidRPr="732481C8">
              <w:rPr>
                <w:i/>
                <w:iCs/>
              </w:rPr>
              <w:t>Change</w:t>
            </w:r>
            <w:r>
              <w:t xml:space="preserve"> </w:t>
            </w:r>
            <w:r w:rsidRPr="732481C8">
              <w:rPr>
                <w:i/>
                <w:iCs/>
              </w:rPr>
              <w:t>Orders</w:t>
            </w:r>
            <w:r>
              <w:t xml:space="preserve">, </w:t>
            </w:r>
            <w:r w:rsidRPr="732481C8">
              <w:rPr>
                <w:i/>
                <w:iCs/>
              </w:rPr>
              <w:t>Change</w:t>
            </w:r>
            <w:r>
              <w:t xml:space="preserve">  </w:t>
            </w:r>
            <w:r w:rsidRPr="732481C8">
              <w:rPr>
                <w:i/>
                <w:iCs/>
              </w:rPr>
              <w:t xml:space="preserve">Directives, </w:t>
            </w:r>
            <w:r>
              <w:t xml:space="preserve">permits and permit </w:t>
            </w:r>
            <w:r w:rsidRPr="732481C8">
              <w:rPr>
                <w:i/>
                <w:iCs/>
              </w:rPr>
              <w:t>Drawing</w:t>
            </w:r>
            <w:r w:rsidRPr="009F668F">
              <w:rPr>
                <w:i/>
                <w:iCs/>
              </w:rPr>
              <w:t>s</w:t>
            </w:r>
            <w:r w:rsidRPr="009F668F">
              <w:t>, cash allowance disbursement authorizations</w:t>
            </w:r>
            <w:r w:rsidRPr="009F668F">
              <w:rPr>
                <w:lang w:val="en-US"/>
              </w:rPr>
              <w:t xml:space="preserve"> (if used),</w:t>
            </w:r>
            <w:r w:rsidRPr="732481C8">
              <w:rPr>
                <w:b/>
                <w:lang w:val="en-CA"/>
              </w:rPr>
              <w:t xml:space="preserve"> </w:t>
            </w:r>
            <w:r>
              <w:t xml:space="preserve"> reviewed </w:t>
            </w:r>
            <w:r w:rsidRPr="732481C8">
              <w:rPr>
                <w:i/>
                <w:iCs/>
              </w:rPr>
              <w:t>Shop</w:t>
            </w:r>
            <w:r>
              <w:t xml:space="preserve"> </w:t>
            </w:r>
            <w:r w:rsidRPr="732481C8">
              <w:rPr>
                <w:i/>
                <w:iCs/>
              </w:rPr>
              <w:t>Drawings</w:t>
            </w:r>
            <w:r>
              <w:t xml:space="preserve">, </w:t>
            </w:r>
            <w:r w:rsidRPr="732481C8">
              <w:rPr>
                <w:i/>
                <w:iCs/>
              </w:rPr>
              <w:t>Submittals</w:t>
            </w:r>
            <w:r>
              <w:t xml:space="preserve">, reports and records of meetings at the </w:t>
            </w:r>
            <w:r w:rsidRPr="732481C8">
              <w:rPr>
                <w:i/>
                <w:iCs/>
              </w:rPr>
              <w:t>Place</w:t>
            </w:r>
            <w:r>
              <w:t xml:space="preserve"> </w:t>
            </w:r>
            <w:r w:rsidRPr="732481C8">
              <w:rPr>
                <w:i/>
                <w:iCs/>
              </w:rPr>
              <w:t>of</w:t>
            </w:r>
            <w:r>
              <w:t xml:space="preserve"> </w:t>
            </w:r>
            <w:r w:rsidRPr="732481C8">
              <w:rPr>
                <w:i/>
                <w:iCs/>
              </w:rPr>
              <w:t>the</w:t>
            </w:r>
            <w:r>
              <w:t xml:space="preserve"> </w:t>
            </w:r>
            <w:r w:rsidRPr="732481C8">
              <w:rPr>
                <w:i/>
                <w:iCs/>
              </w:rPr>
              <w:t>Work</w:t>
            </w:r>
            <w:r>
              <w:t>,</w:t>
            </w:r>
            <w:r>
              <w:rPr>
                <w:lang w:val="en-US"/>
              </w:rPr>
              <w:t xml:space="preserve"> and all </w:t>
            </w:r>
            <w:r w:rsidRPr="00585902">
              <w:rPr>
                <w:lang w:val="en-US"/>
              </w:rPr>
              <w:t xml:space="preserve">documents </w:t>
            </w:r>
            <w:r>
              <w:rPr>
                <w:lang w:val="en-US"/>
              </w:rPr>
              <w:t xml:space="preserve">and records </w:t>
            </w:r>
            <w:r w:rsidRPr="00585902">
              <w:rPr>
                <w:lang w:val="en-US"/>
              </w:rPr>
              <w:t xml:space="preserve">evidencing that the </w:t>
            </w:r>
            <w:r>
              <w:rPr>
                <w:i/>
                <w:iCs/>
                <w:lang w:val="en-US"/>
              </w:rPr>
              <w:t>Project</w:t>
            </w:r>
            <w:r w:rsidRPr="00585902">
              <w:rPr>
                <w:lang w:val="en-US"/>
              </w:rPr>
              <w:t xml:space="preserve"> complies with the </w:t>
            </w:r>
            <w:r w:rsidRPr="00585902">
              <w:rPr>
                <w:i/>
                <w:iCs/>
                <w:lang w:val="en-US"/>
              </w:rPr>
              <w:t>Excess Soil Regulation</w:t>
            </w:r>
            <w:r>
              <w:rPr>
                <w:lang w:val="en-US"/>
              </w:rPr>
              <w:t>, all</w:t>
            </w:r>
            <w:r>
              <w:t xml:space="preserve"> in good order and available to the </w:t>
            </w:r>
            <w:r w:rsidRPr="732481C8">
              <w:rPr>
                <w:i/>
                <w:iCs/>
              </w:rPr>
              <w:t>Owner</w:t>
            </w:r>
            <w:r>
              <w:t xml:space="preserve"> and </w:t>
            </w:r>
            <w:r w:rsidRPr="732481C8">
              <w:rPr>
                <w:i/>
                <w:iCs/>
              </w:rPr>
              <w:t>Consultant</w:t>
            </w:r>
            <w:r>
              <w:t>.</w:t>
            </w:r>
          </w:p>
          <w:p w14:paraId="41321055" w14:textId="77777777" w:rsidR="00BC2E60" w:rsidRPr="007E0B7E" w:rsidRDefault="00BC2E60" w:rsidP="006A46B7">
            <w:pPr>
              <w:pStyle w:val="SC3"/>
              <w:numPr>
                <w:ilvl w:val="0"/>
                <w:numId w:val="0"/>
              </w:numPr>
              <w:ind w:left="860" w:hanging="860"/>
              <w:rPr>
                <w:highlight w:val="lightGray"/>
                <w:u w:val="single"/>
                <w:lang w:val="en-CA"/>
              </w:rPr>
            </w:pPr>
            <w:r>
              <w:rPr>
                <w:lang w:val="en-CA"/>
              </w:rPr>
              <w:t xml:space="preserve">1.1.15 </w:t>
            </w:r>
            <w:r>
              <w:rPr>
                <w:lang w:val="en-CA"/>
              </w:rPr>
              <w:tab/>
            </w:r>
            <w:r>
              <w:t xml:space="preserve">The </w:t>
            </w:r>
            <w:r w:rsidRPr="505A2779">
              <w:rPr>
                <w:i/>
                <w:iCs/>
              </w:rPr>
              <w:t>Contractor</w:t>
            </w:r>
            <w:r>
              <w:t xml:space="preserve"> shall prepare and maintain </w:t>
            </w:r>
            <w:r w:rsidRPr="00D5569B">
              <w:t>current</w:t>
            </w:r>
            <w:r w:rsidRPr="00D5569B">
              <w:rPr>
                <w:rFonts w:eastAsia="Arial" w:cs="Arial"/>
                <w:bCs w:val="0"/>
                <w:i/>
                <w:iCs/>
                <w:sz w:val="19"/>
                <w:szCs w:val="19"/>
                <w:lang w:val="en-CA"/>
              </w:rPr>
              <w:t xml:space="preserve"> As-Built Drawings</w:t>
            </w:r>
            <w:r w:rsidRPr="00D5569B">
              <w:t xml:space="preserve"> which shall consist of the </w:t>
            </w:r>
            <w:r w:rsidRPr="00D5569B">
              <w:rPr>
                <w:i/>
                <w:iCs/>
              </w:rPr>
              <w:t>Drawings</w:t>
            </w:r>
            <w:r w:rsidRPr="00D5569B">
              <w:t xml:space="preserve"> and </w:t>
            </w:r>
            <w:r w:rsidRPr="00D5569B">
              <w:rPr>
                <w:i/>
                <w:iCs/>
              </w:rPr>
              <w:t>Specifications</w:t>
            </w:r>
            <w:r w:rsidRPr="00D5569B">
              <w:t xml:space="preserve"> revised by the </w:t>
            </w:r>
            <w:r w:rsidRPr="00D5569B">
              <w:rPr>
                <w:i/>
                <w:iCs/>
              </w:rPr>
              <w:t>Contractor</w:t>
            </w:r>
            <w:r w:rsidRPr="00D5569B">
              <w:t xml:space="preserve"> during </w:t>
            </w:r>
            <w:r>
              <w:t xml:space="preserve">the </w:t>
            </w:r>
            <w:r w:rsidRPr="505A2779">
              <w:rPr>
                <w:i/>
                <w:iCs/>
              </w:rPr>
              <w:lastRenderedPageBreak/>
              <w:t>Work</w:t>
            </w:r>
            <w:r>
              <w:t xml:space="preserve">, showing changes to the </w:t>
            </w:r>
            <w:r w:rsidRPr="505A2779">
              <w:rPr>
                <w:i/>
                <w:iCs/>
              </w:rPr>
              <w:t>Drawings</w:t>
            </w:r>
            <w:r>
              <w:t xml:space="preserve"> and </w:t>
            </w:r>
            <w:r w:rsidRPr="505A2779">
              <w:rPr>
                <w:i/>
                <w:iCs/>
              </w:rPr>
              <w:t>Specifications</w:t>
            </w:r>
            <w:r>
              <w:t xml:space="preserve">, which </w:t>
            </w:r>
            <w:proofErr w:type="gramStart"/>
            <w:r w:rsidRPr="00D5569B">
              <w:t xml:space="preserve">current </w:t>
            </w:r>
            <w:r w:rsidRPr="00D5569B">
              <w:rPr>
                <w:rFonts w:eastAsia="Arial" w:cs="Arial"/>
                <w:bCs w:val="0"/>
                <w:i/>
                <w:iCs/>
                <w:sz w:val="19"/>
                <w:szCs w:val="19"/>
                <w:lang w:val="en-CA"/>
              </w:rPr>
              <w:t xml:space="preserve"> As</w:t>
            </w:r>
            <w:proofErr w:type="gramEnd"/>
            <w:r w:rsidRPr="00D5569B">
              <w:rPr>
                <w:rFonts w:eastAsia="Arial" w:cs="Arial"/>
                <w:bCs w:val="0"/>
                <w:i/>
                <w:iCs/>
                <w:sz w:val="19"/>
                <w:szCs w:val="19"/>
                <w:lang w:val="en-CA"/>
              </w:rPr>
              <w:t>-Built Drawings</w:t>
            </w:r>
            <w:r w:rsidRPr="00D5569B">
              <w:t xml:space="preserve"> shall be maintained by the </w:t>
            </w:r>
            <w:r w:rsidRPr="00D5569B">
              <w:rPr>
                <w:i/>
                <w:iCs/>
              </w:rPr>
              <w:t>Contractor</w:t>
            </w:r>
            <w:r w:rsidRPr="00D5569B">
              <w:t xml:space="preserve"> and made available to the </w:t>
            </w:r>
            <w:r w:rsidRPr="00D5569B">
              <w:rPr>
                <w:i/>
                <w:iCs/>
              </w:rPr>
              <w:t>Consultant</w:t>
            </w:r>
            <w:r w:rsidRPr="00D5569B">
              <w:t xml:space="preserve"> for review  with  each  application  for  payment.  The </w:t>
            </w:r>
            <w:r w:rsidRPr="00D5569B">
              <w:rPr>
                <w:i/>
                <w:iCs/>
              </w:rPr>
              <w:t>Consultant</w:t>
            </w:r>
            <w:r w:rsidRPr="00D5569B">
              <w:t xml:space="preserve"> reserves the right to retain a reasonable amount for the value of the </w:t>
            </w:r>
            <w:r w:rsidRPr="00D5569B">
              <w:rPr>
                <w:rFonts w:eastAsia="Arial" w:cs="Arial"/>
                <w:bCs w:val="0"/>
                <w:i/>
                <w:iCs/>
                <w:sz w:val="19"/>
                <w:szCs w:val="19"/>
                <w:lang w:val="en-CA"/>
              </w:rPr>
              <w:t xml:space="preserve"> As-Built Drawings</w:t>
            </w:r>
            <w:r w:rsidRPr="00D5569B">
              <w:t xml:space="preserve"> not presented for rev</w:t>
            </w:r>
            <w:r>
              <w:t>iew.</w:t>
            </w:r>
          </w:p>
        </w:tc>
      </w:tr>
    </w:tbl>
    <w:p w14:paraId="56E7863B" w14:textId="77777777" w:rsidR="00BC2E60" w:rsidRPr="00DF3C32" w:rsidRDefault="00BC2E60" w:rsidP="00BC2E60">
      <w:pPr>
        <w:pStyle w:val="SimpleL2"/>
      </w:pPr>
      <w:bookmarkStart w:id="333" w:name="_Toc115690152"/>
      <w:r w:rsidRPr="00DF3C32">
        <w:lastRenderedPageBreak/>
        <w:t>GC 1.4   ASSIGNMENT</w:t>
      </w:r>
      <w:bookmarkEnd w:id="33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75F74ED4" w14:textId="77777777" w:rsidTr="006A46B7">
        <w:tc>
          <w:tcPr>
            <w:tcW w:w="923" w:type="dxa"/>
          </w:tcPr>
          <w:p w14:paraId="0B1556F6" w14:textId="77777777" w:rsidR="00BC2E60" w:rsidRPr="00AB0F97" w:rsidRDefault="00BC2E60" w:rsidP="006A46B7">
            <w:pPr>
              <w:pStyle w:val="SimpleL3"/>
            </w:pPr>
          </w:p>
        </w:tc>
        <w:tc>
          <w:tcPr>
            <w:tcW w:w="990" w:type="dxa"/>
          </w:tcPr>
          <w:p w14:paraId="4CB5C075" w14:textId="77777777" w:rsidR="00BC2E60" w:rsidRPr="00AB0F97" w:rsidRDefault="00BC2E60" w:rsidP="006A46B7">
            <w:pPr>
              <w:pStyle w:val="TableText0"/>
              <w:jc w:val="center"/>
              <w:rPr>
                <w:sz w:val="20"/>
                <w:szCs w:val="20"/>
              </w:rPr>
            </w:pPr>
            <w:r>
              <w:rPr>
                <w:sz w:val="20"/>
                <w:szCs w:val="20"/>
              </w:rPr>
              <w:t>1.4.1</w:t>
            </w:r>
          </w:p>
        </w:tc>
        <w:tc>
          <w:tcPr>
            <w:tcW w:w="8167" w:type="dxa"/>
          </w:tcPr>
          <w:p w14:paraId="73A51EF8" w14:textId="77777777" w:rsidR="00BC2E60" w:rsidRDefault="00BC2E60" w:rsidP="006A46B7">
            <w:pPr>
              <w:jc w:val="both"/>
              <w:rPr>
                <w:rFonts w:cs="Arial"/>
                <w:iCs/>
                <w:szCs w:val="20"/>
                <w:lang w:val="en-CA"/>
              </w:rPr>
            </w:pPr>
            <w:r>
              <w:rPr>
                <w:rFonts w:cs="Arial"/>
                <w:iCs/>
                <w:szCs w:val="20"/>
                <w:u w:val="single"/>
                <w:lang w:val="en-CA"/>
              </w:rPr>
              <w:t>Delete</w:t>
            </w:r>
            <w:r>
              <w:rPr>
                <w:rFonts w:cs="Arial"/>
                <w:iCs/>
                <w:szCs w:val="20"/>
                <w:lang w:val="en-CA"/>
              </w:rPr>
              <w:t xml:space="preserve"> paragraph 1.4.1 in its entirety and </w:t>
            </w:r>
            <w:r>
              <w:rPr>
                <w:rFonts w:cs="Arial"/>
                <w:iCs/>
                <w:szCs w:val="20"/>
                <w:u w:val="single"/>
                <w:lang w:val="en-CA"/>
              </w:rPr>
              <w:t>replace</w:t>
            </w:r>
            <w:r>
              <w:rPr>
                <w:rFonts w:cs="Arial"/>
                <w:iCs/>
                <w:szCs w:val="20"/>
                <w:lang w:val="en-CA"/>
              </w:rPr>
              <w:t xml:space="preserve"> it with the following:</w:t>
            </w:r>
          </w:p>
          <w:p w14:paraId="20A20176" w14:textId="77777777" w:rsidR="00BC2E60" w:rsidRDefault="00BC2E60" w:rsidP="006A46B7">
            <w:pPr>
              <w:jc w:val="both"/>
              <w:rPr>
                <w:rFonts w:cs="Arial"/>
                <w:iCs/>
                <w:szCs w:val="20"/>
                <w:lang w:val="en-CA"/>
              </w:rPr>
            </w:pPr>
          </w:p>
          <w:p w14:paraId="021EDEF7" w14:textId="77777777" w:rsidR="00BC2E60" w:rsidRDefault="00BC2E60" w:rsidP="006A46B7">
            <w:pPr>
              <w:jc w:val="both"/>
              <w:rPr>
                <w:rStyle w:val="DeltaViewInsertion"/>
              </w:rPr>
            </w:pPr>
            <w:r w:rsidRPr="00C27C62">
              <w:rPr>
                <w:rStyle w:val="DeltaViewInsertion"/>
                <w:lang w:val="en-CA"/>
              </w:rPr>
              <w:t xml:space="preserve">The </w:t>
            </w:r>
            <w:r w:rsidRPr="00C27C62">
              <w:rPr>
                <w:rStyle w:val="DeltaViewInsertion"/>
                <w:i/>
                <w:lang w:val="en-CA"/>
              </w:rPr>
              <w:t>Contractor</w:t>
            </w:r>
            <w:r w:rsidRPr="00C27C62">
              <w:rPr>
                <w:rStyle w:val="DeltaViewInsertion"/>
                <w:lang w:val="en-CA"/>
              </w:rPr>
              <w:t xml:space="preserve"> shall not assign the </w:t>
            </w:r>
            <w:r w:rsidRPr="00C27C62">
              <w:rPr>
                <w:rStyle w:val="DeltaViewInsertion"/>
                <w:i/>
                <w:lang w:val="en-CA"/>
              </w:rPr>
              <w:t>Contract</w:t>
            </w:r>
            <w:r w:rsidRPr="00C27C62">
              <w:rPr>
                <w:rStyle w:val="DeltaViewInsertion"/>
                <w:lang w:val="en-CA"/>
              </w:rPr>
              <w:t>,</w:t>
            </w:r>
            <w:r w:rsidRPr="00C27C62">
              <w:rPr>
                <w:rStyle w:val="DeltaViewInsertion"/>
                <w:i/>
                <w:lang w:val="en-CA"/>
              </w:rPr>
              <w:t xml:space="preserve"> </w:t>
            </w:r>
            <w:r w:rsidRPr="00C27C62">
              <w:rPr>
                <w:rStyle w:val="DeltaViewInsertion"/>
                <w:lang w:val="en-CA"/>
              </w:rPr>
              <w:t xml:space="preserve">or any portion thereof without the prior written consent of the </w:t>
            </w:r>
            <w:r w:rsidRPr="00C27C62">
              <w:rPr>
                <w:rStyle w:val="DeltaViewInsertion"/>
                <w:i/>
                <w:lang w:val="en-CA"/>
              </w:rPr>
              <w:t>Owner</w:t>
            </w:r>
            <w:r w:rsidRPr="00C27C62">
              <w:rPr>
                <w:rStyle w:val="DeltaViewInsertion"/>
                <w:lang w:val="en-CA"/>
              </w:rPr>
              <w:t xml:space="preserve">, the granting of which shall be in the </w:t>
            </w:r>
            <w:r w:rsidRPr="00C27C62">
              <w:rPr>
                <w:rStyle w:val="DeltaViewInsertion"/>
                <w:i/>
                <w:lang w:val="en-CA"/>
              </w:rPr>
              <w:t>Owner</w:t>
            </w:r>
            <w:r w:rsidRPr="00C27C62">
              <w:rPr>
                <w:rStyle w:val="DeltaViewInsertion"/>
                <w:lang w:val="en-CA"/>
              </w:rPr>
              <w:t>’s absolute discretion. In</w:t>
            </w:r>
            <w:r w:rsidRPr="00C27C62">
              <w:rPr>
                <w:rStyle w:val="DeltaViewMoveDestination"/>
                <w:lang w:val="en-CA"/>
              </w:rPr>
              <w:t xml:space="preserve"> the event that the </w:t>
            </w:r>
            <w:r w:rsidRPr="00C27C62">
              <w:rPr>
                <w:rStyle w:val="DeltaViewMoveDestination"/>
                <w:i/>
                <w:lang w:val="en-CA"/>
              </w:rPr>
              <w:t xml:space="preserve">Owner </w:t>
            </w:r>
            <w:r w:rsidRPr="00C27C62">
              <w:rPr>
                <w:rStyle w:val="DeltaViewInsertion"/>
                <w:lang w:val="en-CA"/>
              </w:rPr>
              <w:t xml:space="preserve">agrees to an assignment of the </w:t>
            </w:r>
            <w:r w:rsidRPr="00C27C62">
              <w:rPr>
                <w:rStyle w:val="DeltaViewInsertion"/>
                <w:i/>
                <w:lang w:val="en-CA"/>
              </w:rPr>
              <w:t xml:space="preserve">Contract </w:t>
            </w:r>
            <w:r w:rsidRPr="00C27C62">
              <w:rPr>
                <w:rStyle w:val="DeltaViewInsertion"/>
                <w:lang w:val="en-CA"/>
              </w:rPr>
              <w:t xml:space="preserve">by the </w:t>
            </w:r>
            <w:r w:rsidRPr="00C27C62">
              <w:rPr>
                <w:rStyle w:val="DeltaViewInsertion"/>
                <w:i/>
                <w:lang w:val="en-CA"/>
              </w:rPr>
              <w:t>Contractor</w:t>
            </w:r>
            <w:r w:rsidRPr="00C27C62">
              <w:rPr>
                <w:rStyle w:val="DeltaViewInsertion"/>
                <w:lang w:val="en-CA"/>
              </w:rPr>
              <w:t xml:space="preserve">, such assignment shall not relieve the </w:t>
            </w:r>
            <w:r w:rsidRPr="00C27C62">
              <w:rPr>
                <w:rStyle w:val="DeltaViewInsertion"/>
                <w:i/>
                <w:lang w:val="en-CA"/>
              </w:rPr>
              <w:t xml:space="preserve">Contractor </w:t>
            </w:r>
            <w:r w:rsidRPr="00C27C62">
              <w:rPr>
                <w:rStyle w:val="DeltaViewInsertion"/>
                <w:lang w:val="en-CA"/>
              </w:rPr>
              <w:t>from its obligations and liabilities hereunder</w:t>
            </w:r>
            <w:r>
              <w:rPr>
                <w:rStyle w:val="DeltaViewInsertion"/>
                <w:lang w:val="en-CA"/>
              </w:rPr>
              <w:t>.</w:t>
            </w:r>
          </w:p>
          <w:p w14:paraId="755C6E10" w14:textId="77777777" w:rsidR="00BC2E60" w:rsidRPr="00086F22" w:rsidRDefault="00BC2E60" w:rsidP="006A46B7">
            <w:pPr>
              <w:jc w:val="both"/>
              <w:rPr>
                <w:rFonts w:cs="Arial"/>
                <w:iCs/>
                <w:szCs w:val="20"/>
                <w:lang w:val="en-CA"/>
              </w:rPr>
            </w:pPr>
          </w:p>
        </w:tc>
      </w:tr>
      <w:tr w:rsidR="00BC2E60" w:rsidRPr="00AB0F97" w14:paraId="0892C208" w14:textId="77777777" w:rsidTr="006A46B7">
        <w:tc>
          <w:tcPr>
            <w:tcW w:w="923" w:type="dxa"/>
          </w:tcPr>
          <w:p w14:paraId="2B9804E4" w14:textId="77777777" w:rsidR="00BC2E60" w:rsidRPr="00AB0F97" w:rsidRDefault="00BC2E60" w:rsidP="006A46B7">
            <w:pPr>
              <w:pStyle w:val="SimpleL3"/>
            </w:pPr>
          </w:p>
        </w:tc>
        <w:tc>
          <w:tcPr>
            <w:tcW w:w="990" w:type="dxa"/>
          </w:tcPr>
          <w:p w14:paraId="02006BA2" w14:textId="77777777" w:rsidR="00BC2E60" w:rsidRDefault="00BC2E60" w:rsidP="006A46B7">
            <w:pPr>
              <w:pStyle w:val="TableText0"/>
              <w:jc w:val="center"/>
              <w:rPr>
                <w:sz w:val="20"/>
                <w:szCs w:val="20"/>
              </w:rPr>
            </w:pPr>
            <w:r>
              <w:rPr>
                <w:sz w:val="20"/>
                <w:szCs w:val="20"/>
              </w:rPr>
              <w:t>1.4.2</w:t>
            </w:r>
          </w:p>
        </w:tc>
        <w:tc>
          <w:tcPr>
            <w:tcW w:w="8167" w:type="dxa"/>
          </w:tcPr>
          <w:p w14:paraId="652DE04B" w14:textId="77777777" w:rsidR="00BC2E60" w:rsidRDefault="00BC2E60" w:rsidP="006A46B7">
            <w:pPr>
              <w:jc w:val="both"/>
              <w:rPr>
                <w:rFonts w:cs="Arial"/>
                <w:iCs/>
                <w:szCs w:val="20"/>
                <w:lang w:val="en-CA"/>
              </w:rPr>
            </w:pPr>
            <w:r>
              <w:rPr>
                <w:rFonts w:cs="Arial"/>
                <w:iCs/>
                <w:szCs w:val="20"/>
                <w:u w:val="single"/>
                <w:lang w:val="en-CA"/>
              </w:rPr>
              <w:t>Add</w:t>
            </w:r>
            <w:r>
              <w:rPr>
                <w:rFonts w:cs="Arial"/>
                <w:iCs/>
                <w:szCs w:val="20"/>
                <w:lang w:val="en-CA"/>
              </w:rPr>
              <w:t xml:space="preserve"> a new paragraph 1.4.2 as follows:</w:t>
            </w:r>
          </w:p>
          <w:p w14:paraId="2C02912A" w14:textId="77777777" w:rsidR="00BC2E60" w:rsidRDefault="00BC2E60" w:rsidP="006A46B7">
            <w:pPr>
              <w:jc w:val="both"/>
              <w:rPr>
                <w:rFonts w:cs="Arial"/>
                <w:iCs/>
                <w:szCs w:val="20"/>
                <w:lang w:val="en-CA"/>
              </w:rPr>
            </w:pPr>
          </w:p>
          <w:p w14:paraId="7987C2A9" w14:textId="77777777" w:rsidR="00BC2E60" w:rsidRDefault="00BC2E60" w:rsidP="006A46B7">
            <w:pPr>
              <w:jc w:val="both"/>
              <w:rPr>
                <w:rStyle w:val="DeltaViewInsertion"/>
                <w:lang w:val="en-CA"/>
              </w:rPr>
            </w:pPr>
            <w:r w:rsidRPr="732481C8">
              <w:rPr>
                <w:rStyle w:val="DeltaViewInsertion"/>
                <w:lang w:val="en-CA"/>
              </w:rPr>
              <w:t xml:space="preserve">The </w:t>
            </w:r>
            <w:r w:rsidRPr="732481C8">
              <w:rPr>
                <w:rStyle w:val="DeltaViewInsertion"/>
                <w:i/>
                <w:iCs/>
                <w:lang w:val="en-CA"/>
              </w:rPr>
              <w:t>Owner</w:t>
            </w:r>
            <w:r w:rsidRPr="732481C8">
              <w:rPr>
                <w:rStyle w:val="DeltaViewInsertion"/>
                <w:lang w:val="en-CA"/>
              </w:rPr>
              <w:t xml:space="preserve"> shall have the right, in its absolute discretion, upon delivery of a</w:t>
            </w:r>
            <w:bookmarkStart w:id="334" w:name="_DV_X572"/>
            <w:bookmarkStart w:id="335" w:name="_DV_C229"/>
            <w:r w:rsidRPr="732481C8">
              <w:rPr>
                <w:rStyle w:val="DeltaViewMoveDestination"/>
                <w:lang w:val="en-CA"/>
              </w:rPr>
              <w:t xml:space="preserve"> </w:t>
            </w:r>
            <w:r w:rsidRPr="732481C8">
              <w:rPr>
                <w:rStyle w:val="DeltaViewMoveDestination"/>
                <w:i/>
                <w:iCs/>
                <w:lang w:val="en-CA"/>
              </w:rPr>
              <w:t xml:space="preserve">Notice in Writing </w:t>
            </w:r>
            <w:r w:rsidRPr="732481C8">
              <w:rPr>
                <w:rStyle w:val="DeltaViewMoveDestination"/>
                <w:lang w:val="en-CA"/>
              </w:rPr>
              <w:t xml:space="preserve">to the </w:t>
            </w:r>
            <w:r w:rsidRPr="732481C8">
              <w:rPr>
                <w:rStyle w:val="DeltaViewMoveDestination"/>
                <w:i/>
                <w:iCs/>
                <w:lang w:val="en-CA"/>
              </w:rPr>
              <w:t xml:space="preserve">Contractor, </w:t>
            </w:r>
            <w:bookmarkStart w:id="336" w:name="_DV_C230"/>
            <w:bookmarkEnd w:id="334"/>
            <w:bookmarkEnd w:id="335"/>
            <w:r w:rsidRPr="732481C8">
              <w:rPr>
                <w:rStyle w:val="DeltaViewInsertion"/>
                <w:lang w:val="en-CA"/>
              </w:rPr>
              <w:t xml:space="preserve">to transfer, novate, or assign this </w:t>
            </w:r>
            <w:r w:rsidRPr="732481C8">
              <w:rPr>
                <w:rStyle w:val="DeltaViewInsertion"/>
                <w:i/>
                <w:iCs/>
                <w:lang w:val="en-CA"/>
              </w:rPr>
              <w:t>Contract</w:t>
            </w:r>
            <w:r w:rsidRPr="732481C8">
              <w:rPr>
                <w:rStyle w:val="DeltaViewInsertion"/>
                <w:lang w:val="en-CA"/>
              </w:rPr>
              <w:t xml:space="preserve"> and all of its rights and obligations under this </w:t>
            </w:r>
            <w:r w:rsidRPr="732481C8">
              <w:rPr>
                <w:rStyle w:val="DeltaViewInsertion"/>
                <w:i/>
                <w:iCs/>
                <w:lang w:val="en-CA"/>
              </w:rPr>
              <w:t>Contract</w:t>
            </w:r>
            <w:r w:rsidRPr="732481C8">
              <w:rPr>
                <w:rStyle w:val="DeltaViewInsertion"/>
                <w:lang w:val="en-CA"/>
              </w:rPr>
              <w:t xml:space="preserve">, in part or in whole, to any other partnership, corporation, joint venture, company, or person. Upon any such transfer or </w:t>
            </w:r>
            <w:proofErr w:type="gramStart"/>
            <w:r w:rsidRPr="732481C8">
              <w:rPr>
                <w:rStyle w:val="DeltaViewInsertion"/>
                <w:lang w:val="en-CA"/>
              </w:rPr>
              <w:t>assignment</w:t>
            </w:r>
            <w:proofErr w:type="gramEnd"/>
            <w:r w:rsidRPr="732481C8">
              <w:rPr>
                <w:rStyle w:val="DeltaViewInsertion"/>
                <w:lang w:val="en-CA"/>
              </w:rPr>
              <w:t xml:space="preserve"> the </w:t>
            </w:r>
            <w:r w:rsidRPr="732481C8">
              <w:rPr>
                <w:rStyle w:val="DeltaViewInsertion"/>
                <w:i/>
                <w:iCs/>
                <w:lang w:val="en-CA"/>
              </w:rPr>
              <w:t>Owner</w:t>
            </w:r>
            <w:r w:rsidRPr="732481C8">
              <w:rPr>
                <w:rStyle w:val="DeltaViewInsertion"/>
                <w:lang w:val="en-CA"/>
              </w:rPr>
              <w:t xml:space="preserve"> shall not be liable for, and shall be released from, the performance of its obligations under this </w:t>
            </w:r>
            <w:r w:rsidRPr="732481C8">
              <w:rPr>
                <w:rStyle w:val="DeltaViewInsertion"/>
                <w:i/>
                <w:iCs/>
                <w:lang w:val="en-CA"/>
              </w:rPr>
              <w:t>Contract</w:t>
            </w:r>
            <w:r w:rsidRPr="732481C8">
              <w:rPr>
                <w:rStyle w:val="DeltaViewInsertion"/>
                <w:lang w:val="en-CA"/>
              </w:rPr>
              <w:t xml:space="preserve">, such that the </w:t>
            </w:r>
            <w:r w:rsidRPr="732481C8">
              <w:rPr>
                <w:rStyle w:val="DeltaViewInsertion"/>
                <w:i/>
                <w:iCs/>
                <w:lang w:val="en-CA"/>
              </w:rPr>
              <w:t xml:space="preserve">Contractor, </w:t>
            </w:r>
            <w:r w:rsidRPr="732481C8">
              <w:rPr>
                <w:rStyle w:val="DeltaViewInsertion"/>
                <w:lang w:val="en-CA"/>
              </w:rPr>
              <w:t xml:space="preserve">transferee or other assignee shall perform all of the </w:t>
            </w:r>
            <w:r w:rsidRPr="732481C8">
              <w:rPr>
                <w:rStyle w:val="DeltaViewInsertion"/>
                <w:i/>
                <w:iCs/>
                <w:lang w:val="en-CA"/>
              </w:rPr>
              <w:t>Owner’s</w:t>
            </w:r>
            <w:r w:rsidRPr="732481C8">
              <w:rPr>
                <w:rStyle w:val="DeltaViewInsertion"/>
                <w:lang w:val="en-CA"/>
              </w:rPr>
              <w:t xml:space="preserve"> obligations under the </w:t>
            </w:r>
            <w:r w:rsidRPr="732481C8">
              <w:rPr>
                <w:rStyle w:val="DeltaViewInsertion"/>
                <w:i/>
                <w:iCs/>
                <w:lang w:val="en-CA"/>
              </w:rPr>
              <w:t>Contract</w:t>
            </w:r>
            <w:r w:rsidRPr="732481C8">
              <w:rPr>
                <w:rStyle w:val="DeltaViewInsertion"/>
                <w:lang w:val="en-CA"/>
              </w:rPr>
              <w:t xml:space="preserve"> which arise on and after the date of such assignment, all as fully and to the same extent as if the transferee or assignee had been the original party to the </w:t>
            </w:r>
            <w:r w:rsidRPr="732481C8">
              <w:rPr>
                <w:rStyle w:val="DeltaViewInsertion"/>
                <w:i/>
                <w:iCs/>
                <w:lang w:val="en-CA"/>
              </w:rPr>
              <w:t>Contract</w:t>
            </w:r>
            <w:r w:rsidRPr="732481C8">
              <w:rPr>
                <w:rStyle w:val="DeltaViewInsertion"/>
                <w:lang w:val="en-CA"/>
              </w:rPr>
              <w:t xml:space="preserve"> instead of the </w:t>
            </w:r>
            <w:r w:rsidRPr="732481C8">
              <w:rPr>
                <w:rStyle w:val="DeltaViewInsertion"/>
                <w:i/>
                <w:iCs/>
                <w:lang w:val="en-CA"/>
              </w:rPr>
              <w:t>Owner</w:t>
            </w:r>
            <w:r w:rsidRPr="732481C8">
              <w:rPr>
                <w:rStyle w:val="DeltaViewInsertion"/>
                <w:lang w:val="en-CA"/>
              </w:rPr>
              <w:t>.</w:t>
            </w:r>
            <w:bookmarkEnd w:id="336"/>
          </w:p>
          <w:p w14:paraId="6843B565" w14:textId="77777777" w:rsidR="00BC2E60" w:rsidRPr="0018728C" w:rsidRDefault="00BC2E60" w:rsidP="006A46B7">
            <w:pPr>
              <w:jc w:val="both"/>
              <w:rPr>
                <w:rFonts w:cs="Arial"/>
                <w:iCs/>
                <w:szCs w:val="20"/>
              </w:rPr>
            </w:pPr>
          </w:p>
        </w:tc>
      </w:tr>
    </w:tbl>
    <w:p w14:paraId="012A5453" w14:textId="77777777" w:rsidR="00BC2E60" w:rsidRPr="00DF3C32" w:rsidRDefault="00BC2E60" w:rsidP="00BC2E60">
      <w:pPr>
        <w:pStyle w:val="SimpleL2"/>
      </w:pPr>
      <w:bookmarkStart w:id="337" w:name="_Toc115690153"/>
      <w:r w:rsidRPr="00DF3C32">
        <w:t>GC 1.5   CONFIDENTIALITY</w:t>
      </w:r>
      <w:bookmarkEnd w:id="337"/>
      <w:r w:rsidRPr="00DF3C32">
        <w:t xml:space="preserve">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5163D15B" w14:textId="77777777" w:rsidTr="006A46B7">
        <w:tc>
          <w:tcPr>
            <w:tcW w:w="923" w:type="dxa"/>
          </w:tcPr>
          <w:p w14:paraId="4FF19618" w14:textId="77777777" w:rsidR="00BC2E60" w:rsidRPr="00AB0F97" w:rsidRDefault="00BC2E60" w:rsidP="006A46B7">
            <w:pPr>
              <w:pStyle w:val="SimpleL3"/>
            </w:pPr>
          </w:p>
        </w:tc>
        <w:tc>
          <w:tcPr>
            <w:tcW w:w="990" w:type="dxa"/>
          </w:tcPr>
          <w:p w14:paraId="0217FB6D" w14:textId="77777777" w:rsidR="00BC2E60" w:rsidRPr="00AB0F97" w:rsidRDefault="00BC2E60" w:rsidP="006A46B7">
            <w:pPr>
              <w:pStyle w:val="TableText0"/>
              <w:jc w:val="center"/>
              <w:rPr>
                <w:sz w:val="20"/>
                <w:szCs w:val="20"/>
              </w:rPr>
            </w:pPr>
            <w:r>
              <w:rPr>
                <w:sz w:val="20"/>
                <w:szCs w:val="20"/>
              </w:rPr>
              <w:t>GC 1.5</w:t>
            </w:r>
          </w:p>
        </w:tc>
        <w:tc>
          <w:tcPr>
            <w:tcW w:w="8167" w:type="dxa"/>
          </w:tcPr>
          <w:p w14:paraId="6D154855" w14:textId="77777777" w:rsidR="00BC2E60" w:rsidRPr="00216399" w:rsidRDefault="00BC2E60" w:rsidP="006A46B7">
            <w:pPr>
              <w:pStyle w:val="SC3"/>
              <w:numPr>
                <w:ilvl w:val="0"/>
                <w:numId w:val="0"/>
              </w:numPr>
              <w:spacing w:before="0"/>
              <w:rPr>
                <w:lang w:val="en-CA"/>
              </w:rPr>
            </w:pPr>
            <w:r w:rsidRPr="00216399">
              <w:rPr>
                <w:u w:val="single"/>
                <w:lang w:val="en-CA"/>
              </w:rPr>
              <w:t>Add</w:t>
            </w:r>
            <w:r w:rsidRPr="00216399">
              <w:rPr>
                <w:lang w:val="en-CA"/>
              </w:rPr>
              <w:t xml:space="preserve"> new GC 1.5 – CONFIDENTIALITY as follows: </w:t>
            </w:r>
          </w:p>
          <w:p w14:paraId="6484C683" w14:textId="77777777" w:rsidR="00BC2E60" w:rsidRPr="00216399" w:rsidRDefault="00BC2E60" w:rsidP="006A46B7">
            <w:pPr>
              <w:pStyle w:val="SC3"/>
              <w:numPr>
                <w:ilvl w:val="0"/>
                <w:numId w:val="0"/>
              </w:numPr>
              <w:ind w:left="2178"/>
              <w:rPr>
                <w:lang w:val="en-CA"/>
              </w:rPr>
            </w:pPr>
          </w:p>
          <w:p w14:paraId="54C07411" w14:textId="77777777" w:rsidR="00BC2E60" w:rsidRPr="00216399" w:rsidRDefault="00BC2E60" w:rsidP="006A46B7">
            <w:pPr>
              <w:pStyle w:val="SC3"/>
              <w:numPr>
                <w:ilvl w:val="0"/>
                <w:numId w:val="0"/>
              </w:numPr>
              <w:jc w:val="both"/>
              <w:rPr>
                <w:b/>
                <w:bCs w:val="0"/>
                <w:lang w:val="en-CA"/>
              </w:rPr>
            </w:pPr>
            <w:r w:rsidRPr="00216399">
              <w:rPr>
                <w:b/>
                <w:bCs w:val="0"/>
                <w:lang w:val="en-CA"/>
              </w:rPr>
              <w:t xml:space="preserve">GC 1.5 CONFIDENTIALITY </w:t>
            </w:r>
          </w:p>
          <w:p w14:paraId="7631A044" w14:textId="77777777" w:rsidR="00BC2E60" w:rsidRPr="00216399" w:rsidRDefault="00BC2E60" w:rsidP="006A46B7">
            <w:pPr>
              <w:pStyle w:val="SC3"/>
              <w:numPr>
                <w:ilvl w:val="0"/>
                <w:numId w:val="0"/>
              </w:numPr>
              <w:ind w:left="2178"/>
              <w:jc w:val="both"/>
              <w:rPr>
                <w:b/>
                <w:bCs w:val="0"/>
                <w:lang w:val="en-CA"/>
              </w:rPr>
            </w:pPr>
          </w:p>
          <w:p w14:paraId="68DE46B7" w14:textId="77777777" w:rsidR="00BC2E60" w:rsidRPr="00216399" w:rsidRDefault="00BC2E60" w:rsidP="006A46B7">
            <w:pPr>
              <w:pStyle w:val="SC3"/>
              <w:numPr>
                <w:ilvl w:val="0"/>
                <w:numId w:val="0"/>
              </w:numPr>
              <w:ind w:left="702" w:hanging="702"/>
              <w:jc w:val="both"/>
              <w:rPr>
                <w:lang w:val="en-CA"/>
              </w:rPr>
            </w:pPr>
            <w:r w:rsidRPr="00216399">
              <w:rPr>
                <w:lang w:val="en-CA"/>
              </w:rPr>
              <w:t>1.5.1</w:t>
            </w:r>
            <w:r w:rsidRPr="00216399">
              <w:rPr>
                <w:lang w:val="en-CA"/>
              </w:rPr>
              <w:tab/>
              <w:t xml:space="preserve">The </w:t>
            </w:r>
            <w:r w:rsidRPr="00216399">
              <w:rPr>
                <w:i/>
                <w:iCs/>
                <w:lang w:val="en-CA"/>
              </w:rPr>
              <w:t>Contractor</w:t>
            </w:r>
            <w:r w:rsidRPr="00216399">
              <w:rPr>
                <w:lang w:val="en-CA"/>
              </w:rPr>
              <w:t xml:space="preserve"> shall take all reasonable precautions to protect, keep confidential, and not to use or disclose, other than as permitted in this </w:t>
            </w:r>
            <w:r w:rsidRPr="00216399">
              <w:rPr>
                <w:i/>
                <w:iCs/>
                <w:lang w:val="en-CA"/>
              </w:rPr>
              <w:t>Contract</w:t>
            </w:r>
            <w:r w:rsidRPr="00216399">
              <w:rPr>
                <w:lang w:val="en-CA"/>
              </w:rPr>
              <w:t xml:space="preserve">, all </w:t>
            </w:r>
            <w:r w:rsidRPr="00216399">
              <w:rPr>
                <w:i/>
                <w:iCs/>
                <w:lang w:val="en-CA"/>
              </w:rPr>
              <w:t xml:space="preserve">Confidential Information </w:t>
            </w:r>
            <w:r w:rsidRPr="00216399">
              <w:rPr>
                <w:lang w:val="en-CA"/>
              </w:rPr>
              <w:t xml:space="preserve">of the </w:t>
            </w:r>
            <w:r w:rsidRPr="00216399">
              <w:rPr>
                <w:i/>
                <w:iCs/>
                <w:lang w:val="en-CA"/>
              </w:rPr>
              <w:t>Owner</w:t>
            </w:r>
            <w:r w:rsidRPr="00216399">
              <w:rPr>
                <w:lang w:val="en-CA"/>
              </w:rPr>
              <w:t xml:space="preserve">.  </w:t>
            </w:r>
          </w:p>
          <w:p w14:paraId="324BB79E" w14:textId="77777777" w:rsidR="00BC2E60" w:rsidRPr="00216399" w:rsidRDefault="00BC2E60" w:rsidP="006A46B7">
            <w:pPr>
              <w:pStyle w:val="SC3"/>
              <w:numPr>
                <w:ilvl w:val="0"/>
                <w:numId w:val="0"/>
              </w:numPr>
              <w:ind w:left="702" w:hanging="702"/>
              <w:jc w:val="both"/>
              <w:rPr>
                <w:lang w:val="en-CA"/>
              </w:rPr>
            </w:pPr>
          </w:p>
          <w:p w14:paraId="1DCFF9C6" w14:textId="77777777" w:rsidR="00BC2E60" w:rsidRPr="00216399" w:rsidRDefault="00BC2E60" w:rsidP="006A46B7">
            <w:pPr>
              <w:pStyle w:val="SC3"/>
              <w:numPr>
                <w:ilvl w:val="0"/>
                <w:numId w:val="0"/>
              </w:numPr>
              <w:ind w:left="702" w:hanging="702"/>
              <w:jc w:val="both"/>
              <w:rPr>
                <w:lang w:val="en-CA"/>
              </w:rPr>
            </w:pPr>
            <w:r w:rsidRPr="00216399">
              <w:rPr>
                <w:lang w:val="en-CA"/>
              </w:rPr>
              <w:t>1.5.2</w:t>
            </w:r>
            <w:r w:rsidRPr="00216399">
              <w:rPr>
                <w:lang w:val="en-CA"/>
              </w:rPr>
              <w:tab/>
              <w:t xml:space="preserve">The confidentiality obligations in this GC 1.5 shall not apply to </w:t>
            </w:r>
            <w:r w:rsidRPr="00216399">
              <w:rPr>
                <w:i/>
                <w:iCs/>
                <w:lang w:val="en-CA"/>
              </w:rPr>
              <w:t xml:space="preserve">Confidential Information </w:t>
            </w:r>
            <w:r w:rsidRPr="00216399">
              <w:rPr>
                <w:lang w:val="en-CA"/>
              </w:rPr>
              <w:t xml:space="preserve">that is: </w:t>
            </w:r>
          </w:p>
          <w:p w14:paraId="4EADDE72" w14:textId="77777777" w:rsidR="00BC2E60" w:rsidRPr="00216399" w:rsidRDefault="00BC2E60" w:rsidP="006A46B7">
            <w:pPr>
              <w:pStyle w:val="SC3"/>
              <w:numPr>
                <w:ilvl w:val="0"/>
                <w:numId w:val="0"/>
              </w:numPr>
              <w:ind w:left="2880" w:hanging="702"/>
              <w:jc w:val="both"/>
              <w:rPr>
                <w:lang w:val="en-CA"/>
              </w:rPr>
            </w:pPr>
          </w:p>
          <w:p w14:paraId="7F3B9A1F" w14:textId="77777777" w:rsidR="00BC2E60" w:rsidRPr="00216399" w:rsidRDefault="00BC2E60" w:rsidP="006A46B7">
            <w:pPr>
              <w:pStyle w:val="SC3"/>
              <w:numPr>
                <w:ilvl w:val="0"/>
                <w:numId w:val="0"/>
              </w:numPr>
              <w:ind w:left="1440" w:hanging="720"/>
              <w:jc w:val="both"/>
              <w:rPr>
                <w:lang w:val="en-CA"/>
              </w:rPr>
            </w:pPr>
            <w:r w:rsidRPr="00216399">
              <w:rPr>
                <w:lang w:val="en-CA"/>
              </w:rPr>
              <w:t>.1</w:t>
            </w:r>
            <w:r w:rsidRPr="00216399">
              <w:rPr>
                <w:lang w:val="en-CA"/>
              </w:rPr>
              <w:tab/>
              <w:t xml:space="preserve">required to be disclosed under or pursuant to any relevant law, legislation, statute, by-law, order, court or governmental authority having jurisdiction, as long as the </w:t>
            </w:r>
            <w:r w:rsidRPr="00216399">
              <w:rPr>
                <w:i/>
                <w:iCs/>
                <w:lang w:val="en-CA"/>
              </w:rPr>
              <w:t>Contractor</w:t>
            </w:r>
            <w:r w:rsidRPr="00216399">
              <w:rPr>
                <w:lang w:val="en-CA"/>
              </w:rPr>
              <w:t xml:space="preserve">: </w:t>
            </w:r>
          </w:p>
          <w:p w14:paraId="2C9487E1" w14:textId="77777777" w:rsidR="00BC2E60" w:rsidRPr="00216399" w:rsidRDefault="00BC2E60" w:rsidP="006A46B7">
            <w:pPr>
              <w:pStyle w:val="SC3"/>
              <w:numPr>
                <w:ilvl w:val="0"/>
                <w:numId w:val="0"/>
              </w:numPr>
              <w:ind w:left="2880"/>
              <w:jc w:val="both"/>
              <w:rPr>
                <w:lang w:val="en-CA"/>
              </w:rPr>
            </w:pPr>
          </w:p>
          <w:p w14:paraId="592D9CE0" w14:textId="77777777" w:rsidR="00BC2E60" w:rsidRPr="00216399" w:rsidRDefault="00BC2E60" w:rsidP="006A46B7">
            <w:pPr>
              <w:pStyle w:val="SC3"/>
              <w:numPr>
                <w:ilvl w:val="0"/>
                <w:numId w:val="0"/>
              </w:numPr>
              <w:ind w:left="2160" w:hanging="720"/>
              <w:jc w:val="both"/>
              <w:rPr>
                <w:lang w:val="en-CA"/>
              </w:rPr>
            </w:pPr>
            <w:r w:rsidRPr="00216399">
              <w:rPr>
                <w:lang w:val="en-CA"/>
              </w:rPr>
              <w:t>(</w:t>
            </w:r>
            <w:proofErr w:type="spellStart"/>
            <w:r w:rsidRPr="00216399">
              <w:rPr>
                <w:lang w:val="en-CA"/>
              </w:rPr>
              <w:t>i</w:t>
            </w:r>
            <w:proofErr w:type="spellEnd"/>
            <w:r w:rsidRPr="00216399">
              <w:rPr>
                <w:lang w:val="en-CA"/>
              </w:rPr>
              <w:t>)</w:t>
            </w:r>
            <w:r w:rsidRPr="00216399">
              <w:rPr>
                <w:lang w:val="en-CA"/>
              </w:rPr>
              <w:tab/>
              <w:t xml:space="preserve">discloses the minimum amount of </w:t>
            </w:r>
            <w:r w:rsidRPr="00216399">
              <w:rPr>
                <w:i/>
                <w:iCs/>
                <w:lang w:val="en-CA"/>
              </w:rPr>
              <w:t>Confidential Information</w:t>
            </w:r>
            <w:r w:rsidRPr="00216399">
              <w:rPr>
                <w:lang w:val="en-CA"/>
              </w:rPr>
              <w:t xml:space="preserve"> </w:t>
            </w:r>
            <w:r w:rsidRPr="00216399">
              <w:rPr>
                <w:lang w:val="en-CA"/>
              </w:rPr>
              <w:lastRenderedPageBreak/>
              <w:t xml:space="preserve">required to satisfy the relevant law, legislation, statute, by-law, order, court or governmental authority having jurisdiction; and </w:t>
            </w:r>
          </w:p>
          <w:p w14:paraId="45E82AEC" w14:textId="77777777" w:rsidR="00BC2E60" w:rsidRPr="00216399" w:rsidRDefault="00BC2E60" w:rsidP="006A46B7">
            <w:pPr>
              <w:pStyle w:val="SC3"/>
              <w:numPr>
                <w:ilvl w:val="0"/>
                <w:numId w:val="0"/>
              </w:numPr>
              <w:ind w:left="4320" w:hanging="720"/>
              <w:jc w:val="both"/>
              <w:rPr>
                <w:lang w:val="en-CA"/>
              </w:rPr>
            </w:pPr>
          </w:p>
          <w:p w14:paraId="76C368A3" w14:textId="77777777" w:rsidR="00BC2E60" w:rsidRPr="00216399" w:rsidRDefault="00BC2E60" w:rsidP="006A46B7">
            <w:pPr>
              <w:pStyle w:val="SC3"/>
              <w:numPr>
                <w:ilvl w:val="0"/>
                <w:numId w:val="0"/>
              </w:numPr>
              <w:ind w:left="2160" w:hanging="720"/>
              <w:jc w:val="both"/>
              <w:rPr>
                <w:lang w:val="en-CA"/>
              </w:rPr>
            </w:pPr>
            <w:r w:rsidRPr="00216399">
              <w:rPr>
                <w:lang w:val="en-CA"/>
              </w:rPr>
              <w:t>(ii)</w:t>
            </w:r>
            <w:r w:rsidRPr="00216399">
              <w:rPr>
                <w:lang w:val="en-CA"/>
              </w:rPr>
              <w:tab/>
              <w:t xml:space="preserve">before disclosing any information, gives 15 days’ </w:t>
            </w:r>
            <w:r w:rsidRPr="00216399">
              <w:rPr>
                <w:i/>
                <w:iCs/>
                <w:lang w:val="en-CA"/>
              </w:rPr>
              <w:t>Notice in Writing</w:t>
            </w:r>
            <w:r w:rsidRPr="00216399">
              <w:rPr>
                <w:lang w:val="en-CA"/>
              </w:rPr>
              <w:t xml:space="preserve"> to the </w:t>
            </w:r>
            <w:r w:rsidRPr="00216399">
              <w:rPr>
                <w:i/>
                <w:iCs/>
                <w:lang w:val="en-CA"/>
              </w:rPr>
              <w:t>Owner</w:t>
            </w:r>
            <w:r w:rsidRPr="00216399">
              <w:rPr>
                <w:lang w:val="en-CA"/>
              </w:rPr>
              <w:t xml:space="preserve"> and takes all reasonable steps to maintain such </w:t>
            </w:r>
            <w:r w:rsidRPr="00216399">
              <w:rPr>
                <w:i/>
                <w:iCs/>
                <w:lang w:val="en-CA"/>
              </w:rPr>
              <w:t>Confidential Information</w:t>
            </w:r>
            <w:r w:rsidRPr="00216399">
              <w:rPr>
                <w:lang w:val="en-CA"/>
              </w:rPr>
              <w:t xml:space="preserve"> in confidence;</w:t>
            </w:r>
          </w:p>
          <w:p w14:paraId="41922B4D" w14:textId="77777777" w:rsidR="00BC2E60" w:rsidRPr="00216399" w:rsidRDefault="00BC2E60" w:rsidP="006A46B7">
            <w:pPr>
              <w:pStyle w:val="SC3"/>
              <w:numPr>
                <w:ilvl w:val="0"/>
                <w:numId w:val="0"/>
              </w:numPr>
              <w:ind w:left="4320" w:hanging="720"/>
              <w:jc w:val="both"/>
              <w:rPr>
                <w:lang w:val="en-CA"/>
              </w:rPr>
            </w:pPr>
          </w:p>
          <w:p w14:paraId="1F940D01" w14:textId="77777777" w:rsidR="00BC2E60" w:rsidRPr="00216399" w:rsidRDefault="00BC2E60" w:rsidP="006A46B7">
            <w:pPr>
              <w:pStyle w:val="SC3"/>
              <w:numPr>
                <w:ilvl w:val="0"/>
                <w:numId w:val="0"/>
              </w:numPr>
              <w:ind w:left="1440" w:hanging="720"/>
              <w:jc w:val="both"/>
              <w:rPr>
                <w:lang w:val="en-CA"/>
              </w:rPr>
            </w:pPr>
            <w:r w:rsidRPr="00216399">
              <w:rPr>
                <w:lang w:val="en-CA"/>
              </w:rPr>
              <w:t>.2</w:t>
            </w:r>
            <w:r w:rsidRPr="00216399">
              <w:rPr>
                <w:lang w:val="en-CA"/>
              </w:rPr>
              <w:tab/>
              <w:t xml:space="preserve">in the public domain otherwise than as a result of a breach of this </w:t>
            </w:r>
            <w:r w:rsidRPr="00216399">
              <w:rPr>
                <w:i/>
                <w:iCs/>
                <w:lang w:val="en-CA"/>
              </w:rPr>
              <w:t>Contract</w:t>
            </w:r>
            <w:r w:rsidRPr="00216399">
              <w:rPr>
                <w:lang w:val="en-CA"/>
              </w:rPr>
              <w:t xml:space="preserve"> or other obligation of confidence; </w:t>
            </w:r>
          </w:p>
          <w:p w14:paraId="0DC3A5A6" w14:textId="77777777" w:rsidR="00BC2E60" w:rsidRPr="00216399" w:rsidRDefault="00BC2E60" w:rsidP="006A46B7">
            <w:pPr>
              <w:pStyle w:val="SC3"/>
              <w:numPr>
                <w:ilvl w:val="0"/>
                <w:numId w:val="0"/>
              </w:numPr>
              <w:ind w:left="18" w:hanging="648"/>
              <w:jc w:val="both"/>
              <w:rPr>
                <w:lang w:val="en-CA"/>
              </w:rPr>
            </w:pPr>
          </w:p>
          <w:p w14:paraId="25B69352" w14:textId="77777777" w:rsidR="00BC2E60" w:rsidRPr="00216399" w:rsidRDefault="00BC2E60" w:rsidP="006A46B7">
            <w:pPr>
              <w:pStyle w:val="SC3"/>
              <w:numPr>
                <w:ilvl w:val="0"/>
                <w:numId w:val="0"/>
              </w:numPr>
              <w:ind w:left="1440" w:hanging="720"/>
              <w:jc w:val="both"/>
              <w:rPr>
                <w:lang w:val="en-CA"/>
              </w:rPr>
            </w:pPr>
            <w:r w:rsidRPr="00216399">
              <w:rPr>
                <w:lang w:val="en-CA"/>
              </w:rPr>
              <w:t>.3</w:t>
            </w:r>
            <w:r w:rsidRPr="00216399">
              <w:rPr>
                <w:lang w:val="en-CA"/>
              </w:rPr>
              <w:tab/>
              <w:t xml:space="preserve">required to be disclosed to the </w:t>
            </w:r>
            <w:r w:rsidRPr="00216399">
              <w:rPr>
                <w:i/>
                <w:iCs/>
                <w:lang w:val="en-CA"/>
              </w:rPr>
              <w:t xml:space="preserve">Contractor’s </w:t>
            </w:r>
            <w:r w:rsidRPr="00216399">
              <w:rPr>
                <w:lang w:val="en-CA"/>
              </w:rPr>
              <w:t xml:space="preserve">employees or to the extent necessary to </w:t>
            </w:r>
            <w:r w:rsidRPr="00216399">
              <w:rPr>
                <w:i/>
                <w:iCs/>
                <w:lang w:val="en-CA"/>
              </w:rPr>
              <w:t xml:space="preserve">Subcontractors </w:t>
            </w:r>
            <w:r w:rsidRPr="00216399">
              <w:rPr>
                <w:lang w:val="en-CA"/>
              </w:rPr>
              <w:t xml:space="preserve">and </w:t>
            </w:r>
            <w:r w:rsidRPr="00216399">
              <w:rPr>
                <w:i/>
                <w:iCs/>
                <w:lang w:val="en-CA"/>
              </w:rPr>
              <w:t>Suppliers</w:t>
            </w:r>
            <w:r w:rsidRPr="00216399">
              <w:rPr>
                <w:lang w:val="en-CA"/>
              </w:rPr>
              <w:t xml:space="preserve"> to enable the </w:t>
            </w:r>
            <w:r w:rsidRPr="00216399">
              <w:rPr>
                <w:i/>
                <w:iCs/>
                <w:lang w:val="en-CA"/>
              </w:rPr>
              <w:t>Contractor</w:t>
            </w:r>
            <w:r w:rsidRPr="00216399">
              <w:rPr>
                <w:lang w:val="en-CA"/>
              </w:rPr>
              <w:t xml:space="preserve"> to fulfill its obligations under this </w:t>
            </w:r>
            <w:r w:rsidRPr="00216399">
              <w:rPr>
                <w:i/>
                <w:iCs/>
                <w:lang w:val="en-CA"/>
              </w:rPr>
              <w:t>Contract</w:t>
            </w:r>
            <w:r w:rsidRPr="00216399">
              <w:rPr>
                <w:lang w:val="en-CA"/>
              </w:rPr>
              <w:t>; or</w:t>
            </w:r>
          </w:p>
          <w:p w14:paraId="683E653D" w14:textId="77777777" w:rsidR="00BC2E60" w:rsidRPr="00216399" w:rsidRDefault="00BC2E60" w:rsidP="006A46B7">
            <w:pPr>
              <w:pStyle w:val="SC3"/>
              <w:numPr>
                <w:ilvl w:val="0"/>
                <w:numId w:val="0"/>
              </w:numPr>
              <w:ind w:left="1440" w:hanging="720"/>
              <w:jc w:val="both"/>
              <w:rPr>
                <w:lang w:val="en-CA"/>
              </w:rPr>
            </w:pPr>
          </w:p>
          <w:p w14:paraId="3CBEB4B2" w14:textId="77777777" w:rsidR="00BC2E60" w:rsidRPr="00216399" w:rsidRDefault="00BC2E60" w:rsidP="006A46B7">
            <w:pPr>
              <w:pStyle w:val="SC3"/>
              <w:numPr>
                <w:ilvl w:val="0"/>
                <w:numId w:val="0"/>
              </w:numPr>
              <w:ind w:left="1440" w:hanging="720"/>
              <w:jc w:val="both"/>
              <w:rPr>
                <w:lang w:val="en-CA"/>
              </w:rPr>
            </w:pPr>
            <w:r w:rsidRPr="00216399">
              <w:rPr>
                <w:lang w:val="en-CA"/>
              </w:rPr>
              <w:t>.4</w:t>
            </w:r>
            <w:r w:rsidRPr="00216399">
              <w:rPr>
                <w:lang w:val="en-CA"/>
              </w:rPr>
              <w:tab/>
              <w:t>already known by, or rightfully received, or independently developed by the recipient free of any confidentiality obligation.</w:t>
            </w:r>
          </w:p>
          <w:p w14:paraId="7B26DAD7" w14:textId="77777777" w:rsidR="00BC2E60" w:rsidRPr="00216399" w:rsidRDefault="00BC2E60" w:rsidP="006A46B7">
            <w:pPr>
              <w:pStyle w:val="SC3"/>
              <w:numPr>
                <w:ilvl w:val="0"/>
                <w:numId w:val="0"/>
              </w:numPr>
              <w:ind w:left="2880" w:hanging="702"/>
              <w:jc w:val="both"/>
              <w:rPr>
                <w:lang w:val="en-CA"/>
              </w:rPr>
            </w:pPr>
          </w:p>
          <w:p w14:paraId="1CA66391" w14:textId="77777777" w:rsidR="00BC2E60" w:rsidRPr="00216399" w:rsidRDefault="00BC2E60" w:rsidP="006A46B7">
            <w:pPr>
              <w:pStyle w:val="SC3"/>
              <w:numPr>
                <w:ilvl w:val="0"/>
                <w:numId w:val="0"/>
              </w:numPr>
              <w:ind w:left="720" w:hanging="720"/>
              <w:jc w:val="both"/>
              <w:rPr>
                <w:lang w:val="en-CA"/>
              </w:rPr>
            </w:pPr>
            <w:r w:rsidRPr="00216399">
              <w:rPr>
                <w:lang w:val="en-CA"/>
              </w:rPr>
              <w:t>1.5.3</w:t>
            </w:r>
            <w:r w:rsidRPr="00216399">
              <w:rPr>
                <w:lang w:val="en-CA"/>
              </w:rPr>
              <w:tab/>
              <w:t xml:space="preserve">The </w:t>
            </w:r>
            <w:r w:rsidRPr="00216399">
              <w:rPr>
                <w:i/>
                <w:iCs/>
                <w:lang w:val="en-CA"/>
              </w:rPr>
              <w:t>Contractor</w:t>
            </w:r>
            <w:r w:rsidRPr="00216399">
              <w:rPr>
                <w:lang w:val="en-CA"/>
              </w:rPr>
              <w:t xml:space="preserve"> shall not, without the previous written consent of the </w:t>
            </w:r>
            <w:r w:rsidRPr="00216399">
              <w:rPr>
                <w:i/>
                <w:iCs/>
                <w:lang w:val="en-CA"/>
              </w:rPr>
              <w:t>Owner</w:t>
            </w:r>
            <w:r w:rsidRPr="00216399">
              <w:rPr>
                <w:lang w:val="en-CA"/>
              </w:rPr>
              <w:t xml:space="preserve">, use, publish or disclose to any person nor cause nor permit any of its employees, agents or third parties to use, publish or disclose any </w:t>
            </w:r>
            <w:r w:rsidRPr="00216399">
              <w:rPr>
                <w:i/>
                <w:iCs/>
                <w:lang w:val="en-CA"/>
              </w:rPr>
              <w:t>Confidential Information</w:t>
            </w:r>
            <w:r w:rsidRPr="00216399">
              <w:rPr>
                <w:lang w:val="en-CA"/>
              </w:rPr>
              <w:t xml:space="preserve"> obtained from the </w:t>
            </w:r>
            <w:r w:rsidRPr="00216399">
              <w:rPr>
                <w:i/>
                <w:iCs/>
                <w:lang w:val="en-CA"/>
              </w:rPr>
              <w:t>Owner</w:t>
            </w:r>
            <w:r w:rsidRPr="00216399">
              <w:rPr>
                <w:lang w:val="en-CA"/>
              </w:rPr>
              <w:t xml:space="preserve"> other than for the performance of the party’s duties and obligations under this </w:t>
            </w:r>
            <w:r w:rsidRPr="00216399">
              <w:rPr>
                <w:i/>
                <w:iCs/>
                <w:lang w:val="en-CA"/>
              </w:rPr>
              <w:t>Contract</w:t>
            </w:r>
            <w:r w:rsidRPr="00216399">
              <w:rPr>
                <w:lang w:val="en-CA"/>
              </w:rPr>
              <w:t>.</w:t>
            </w:r>
          </w:p>
          <w:p w14:paraId="36467616" w14:textId="77777777" w:rsidR="00BC2E60" w:rsidRPr="00216399" w:rsidRDefault="00BC2E60" w:rsidP="006A46B7">
            <w:pPr>
              <w:pStyle w:val="SC3"/>
              <w:numPr>
                <w:ilvl w:val="0"/>
                <w:numId w:val="0"/>
              </w:numPr>
              <w:ind w:left="720"/>
              <w:jc w:val="both"/>
              <w:rPr>
                <w:lang w:val="en-CA"/>
              </w:rPr>
            </w:pPr>
          </w:p>
          <w:p w14:paraId="482CFD9D" w14:textId="77777777" w:rsidR="00BC2E60" w:rsidRPr="00216399" w:rsidRDefault="00BC2E60" w:rsidP="006A46B7">
            <w:pPr>
              <w:pStyle w:val="SC3"/>
              <w:numPr>
                <w:ilvl w:val="0"/>
                <w:numId w:val="0"/>
              </w:numPr>
              <w:ind w:left="720" w:hanging="720"/>
              <w:jc w:val="both"/>
              <w:rPr>
                <w:lang w:val="en-CA"/>
              </w:rPr>
            </w:pPr>
            <w:r w:rsidRPr="00216399">
              <w:rPr>
                <w:lang w:val="en-CA"/>
              </w:rPr>
              <w:t>1.5.4</w:t>
            </w:r>
            <w:r w:rsidRPr="00216399">
              <w:rPr>
                <w:lang w:val="en-CA"/>
              </w:rPr>
              <w:tab/>
              <w:t xml:space="preserve">Notwithstanding GC 1.5.3, prior to disclosing or providing access to any </w:t>
            </w:r>
            <w:r w:rsidRPr="00216399">
              <w:rPr>
                <w:i/>
                <w:iCs/>
                <w:lang w:val="en-CA"/>
              </w:rPr>
              <w:t>Confidential Information</w:t>
            </w:r>
            <w:r w:rsidRPr="00216399">
              <w:rPr>
                <w:lang w:val="en-CA"/>
              </w:rPr>
              <w:t xml:space="preserve"> to a third party, the </w:t>
            </w:r>
            <w:r w:rsidRPr="00216399">
              <w:rPr>
                <w:i/>
                <w:iCs/>
                <w:lang w:val="en-CA"/>
              </w:rPr>
              <w:t>Contractor</w:t>
            </w:r>
            <w:r w:rsidRPr="00216399">
              <w:rPr>
                <w:lang w:val="en-CA"/>
              </w:rPr>
              <w:t xml:space="preserve"> shall seek the written approval of the </w:t>
            </w:r>
            <w:r w:rsidRPr="00216399">
              <w:rPr>
                <w:i/>
                <w:iCs/>
                <w:lang w:val="en-CA"/>
              </w:rPr>
              <w:t>Owner</w:t>
            </w:r>
            <w:r w:rsidRPr="00216399">
              <w:rPr>
                <w:lang w:val="en-CA"/>
              </w:rPr>
              <w:t xml:space="preserve">. Before the </w:t>
            </w:r>
            <w:r w:rsidRPr="00216399">
              <w:rPr>
                <w:i/>
                <w:iCs/>
                <w:lang w:val="en-CA"/>
              </w:rPr>
              <w:t>Owner</w:t>
            </w:r>
            <w:r w:rsidRPr="00216399">
              <w:rPr>
                <w:lang w:val="en-CA"/>
              </w:rPr>
              <w:t xml:space="preserve"> provides its consent and access to the </w:t>
            </w:r>
            <w:r w:rsidRPr="00216399">
              <w:rPr>
                <w:i/>
                <w:iCs/>
                <w:lang w:val="en-CA"/>
              </w:rPr>
              <w:t>Confidential Information</w:t>
            </w:r>
            <w:r w:rsidRPr="00216399">
              <w:rPr>
                <w:lang w:val="en-CA"/>
              </w:rPr>
              <w:t xml:space="preserve">, the </w:t>
            </w:r>
            <w:r w:rsidRPr="00216399">
              <w:rPr>
                <w:i/>
                <w:iCs/>
                <w:lang w:val="en-CA"/>
              </w:rPr>
              <w:t>Contractor</w:t>
            </w:r>
            <w:r w:rsidRPr="00216399">
              <w:rPr>
                <w:lang w:val="en-CA"/>
              </w:rPr>
              <w:t xml:space="preserve"> will undertake to have such third party sign an agreement causing them to be bound by terms substantially the same as those in this GC 1.5 in a form approved by the </w:t>
            </w:r>
            <w:r w:rsidRPr="00216399">
              <w:rPr>
                <w:i/>
                <w:iCs/>
                <w:lang w:val="en-CA"/>
              </w:rPr>
              <w:t>Owner</w:t>
            </w:r>
            <w:r w:rsidRPr="00216399">
              <w:rPr>
                <w:lang w:val="en-CA"/>
              </w:rPr>
              <w:t>.</w:t>
            </w:r>
          </w:p>
          <w:p w14:paraId="010A3ECA" w14:textId="77777777" w:rsidR="00BC2E60" w:rsidRPr="00216399" w:rsidRDefault="00BC2E60" w:rsidP="006A46B7">
            <w:pPr>
              <w:pStyle w:val="SC3"/>
              <w:numPr>
                <w:ilvl w:val="0"/>
                <w:numId w:val="0"/>
              </w:numPr>
              <w:ind w:left="2880" w:hanging="720"/>
              <w:jc w:val="both"/>
              <w:rPr>
                <w:lang w:val="en-CA"/>
              </w:rPr>
            </w:pPr>
          </w:p>
          <w:p w14:paraId="01177B31" w14:textId="77777777" w:rsidR="00BC2E60" w:rsidRPr="00216399" w:rsidRDefault="00BC2E60" w:rsidP="006A46B7">
            <w:pPr>
              <w:pStyle w:val="SC3"/>
              <w:numPr>
                <w:ilvl w:val="0"/>
                <w:numId w:val="0"/>
              </w:numPr>
              <w:ind w:left="702" w:hanging="702"/>
              <w:jc w:val="both"/>
              <w:rPr>
                <w:lang w:val="en-CA"/>
              </w:rPr>
            </w:pPr>
            <w:r w:rsidRPr="00216399">
              <w:rPr>
                <w:lang w:val="en-CA"/>
              </w:rPr>
              <w:t>1.5.5</w:t>
            </w:r>
            <w:r w:rsidRPr="00216399">
              <w:rPr>
                <w:lang w:val="en-CA"/>
              </w:rPr>
              <w:tab/>
              <w:t xml:space="preserve">At the </w:t>
            </w:r>
            <w:r w:rsidRPr="00216399">
              <w:rPr>
                <w:i/>
                <w:iCs/>
                <w:lang w:val="en-CA"/>
              </w:rPr>
              <w:t>Owner</w:t>
            </w:r>
            <w:r w:rsidRPr="00216399">
              <w:rPr>
                <w:lang w:val="en-CA"/>
              </w:rPr>
              <w:t xml:space="preserve">’s request, the </w:t>
            </w:r>
            <w:r w:rsidRPr="00216399">
              <w:rPr>
                <w:i/>
                <w:iCs/>
                <w:lang w:val="en-CA"/>
              </w:rPr>
              <w:t>Contractor</w:t>
            </w:r>
            <w:r w:rsidRPr="00216399">
              <w:rPr>
                <w:lang w:val="en-CA"/>
              </w:rPr>
              <w:t xml:space="preserve"> shall promptly return to the </w:t>
            </w:r>
            <w:r w:rsidRPr="00216399">
              <w:rPr>
                <w:i/>
                <w:iCs/>
                <w:lang w:val="en-CA"/>
              </w:rPr>
              <w:t>Owner</w:t>
            </w:r>
            <w:r w:rsidRPr="00216399">
              <w:rPr>
                <w:lang w:val="en-CA"/>
              </w:rPr>
              <w:t xml:space="preserve"> any </w:t>
            </w:r>
            <w:r w:rsidRPr="00216399">
              <w:rPr>
                <w:i/>
                <w:iCs/>
                <w:lang w:val="en-CA"/>
              </w:rPr>
              <w:t>Confidential Information</w:t>
            </w:r>
            <w:r w:rsidRPr="00216399">
              <w:rPr>
                <w:lang w:val="en-CA"/>
              </w:rPr>
              <w:t xml:space="preserve"> of the </w:t>
            </w:r>
            <w:r w:rsidRPr="00216399">
              <w:rPr>
                <w:i/>
                <w:iCs/>
                <w:lang w:val="en-CA"/>
              </w:rPr>
              <w:t>Owner</w:t>
            </w:r>
            <w:r w:rsidRPr="00216399">
              <w:rPr>
                <w:lang w:val="en-CA"/>
              </w:rPr>
              <w:t xml:space="preserve"> then in the </w:t>
            </w:r>
            <w:r w:rsidRPr="00216399">
              <w:rPr>
                <w:i/>
                <w:iCs/>
                <w:lang w:val="en-CA"/>
              </w:rPr>
              <w:t>Contractor</w:t>
            </w:r>
            <w:r w:rsidRPr="00216399">
              <w:rPr>
                <w:lang w:val="en-CA"/>
              </w:rPr>
              <w:t xml:space="preserve">’s possession or under the </w:t>
            </w:r>
            <w:r w:rsidRPr="00216399">
              <w:rPr>
                <w:i/>
                <w:iCs/>
                <w:lang w:val="en-CA"/>
              </w:rPr>
              <w:t>Contractor</w:t>
            </w:r>
            <w:r w:rsidRPr="00216399">
              <w:rPr>
                <w:lang w:val="en-CA"/>
              </w:rPr>
              <w:t xml:space="preserve">’s control, except for </w:t>
            </w:r>
            <w:r w:rsidRPr="00216399">
              <w:rPr>
                <w:i/>
                <w:iCs/>
                <w:lang w:val="en-CA"/>
              </w:rPr>
              <w:t>Confidential Information</w:t>
            </w:r>
            <w:r w:rsidRPr="00216399">
              <w:rPr>
                <w:lang w:val="en-CA"/>
              </w:rPr>
              <w:t xml:space="preserve"> necessary to perform the </w:t>
            </w:r>
            <w:r w:rsidRPr="00216399">
              <w:rPr>
                <w:i/>
                <w:iCs/>
                <w:lang w:val="en-CA"/>
              </w:rPr>
              <w:t>Contractor</w:t>
            </w:r>
            <w:r w:rsidRPr="00216399">
              <w:rPr>
                <w:lang w:val="en-CA"/>
              </w:rPr>
              <w:t xml:space="preserve">’s duties under this </w:t>
            </w:r>
            <w:r w:rsidRPr="00216399">
              <w:rPr>
                <w:i/>
                <w:iCs/>
                <w:lang w:val="en-CA"/>
              </w:rPr>
              <w:t>Contract</w:t>
            </w:r>
            <w:r w:rsidRPr="00216399">
              <w:rPr>
                <w:lang w:val="en-CA"/>
              </w:rPr>
              <w:t>.</w:t>
            </w:r>
          </w:p>
          <w:p w14:paraId="7CDDB5EE" w14:textId="77777777" w:rsidR="00BC2E60" w:rsidRPr="00216399" w:rsidRDefault="00BC2E60" w:rsidP="006A46B7">
            <w:pPr>
              <w:pStyle w:val="SC3"/>
              <w:numPr>
                <w:ilvl w:val="0"/>
                <w:numId w:val="0"/>
              </w:numPr>
              <w:ind w:left="702" w:hanging="702"/>
              <w:jc w:val="both"/>
              <w:rPr>
                <w:lang w:val="en-CA"/>
              </w:rPr>
            </w:pPr>
          </w:p>
          <w:p w14:paraId="60995A77" w14:textId="77777777" w:rsidR="00BC2E60" w:rsidRPr="00216399" w:rsidRDefault="00BC2E60" w:rsidP="006A46B7">
            <w:pPr>
              <w:pStyle w:val="SC3"/>
              <w:numPr>
                <w:ilvl w:val="0"/>
                <w:numId w:val="0"/>
              </w:numPr>
              <w:ind w:left="702" w:hanging="702"/>
              <w:jc w:val="both"/>
              <w:rPr>
                <w:lang w:val="en-CA"/>
              </w:rPr>
            </w:pPr>
            <w:r w:rsidRPr="00216399">
              <w:rPr>
                <w:lang w:val="en-CA"/>
              </w:rPr>
              <w:t>1.5.6</w:t>
            </w:r>
            <w:r w:rsidRPr="00216399">
              <w:rPr>
                <w:lang w:val="en-CA"/>
              </w:rPr>
              <w:tab/>
              <w:t xml:space="preserve">If any unauthorized disclosure of, loss of, or inability to account for, </w:t>
            </w:r>
            <w:r w:rsidRPr="00216399">
              <w:rPr>
                <w:i/>
                <w:iCs/>
                <w:lang w:val="en-CA"/>
              </w:rPr>
              <w:t>Confidential Information</w:t>
            </w:r>
            <w:r w:rsidRPr="00216399">
              <w:rPr>
                <w:lang w:val="en-CA"/>
              </w:rPr>
              <w:t xml:space="preserve"> occurs, the </w:t>
            </w:r>
            <w:r w:rsidRPr="00216399">
              <w:rPr>
                <w:i/>
                <w:iCs/>
                <w:lang w:val="en-CA"/>
              </w:rPr>
              <w:t>Contractor</w:t>
            </w:r>
            <w:r w:rsidRPr="00216399">
              <w:rPr>
                <w:lang w:val="en-CA"/>
              </w:rPr>
              <w:t xml:space="preserve"> shall notify the </w:t>
            </w:r>
            <w:r w:rsidRPr="00216399">
              <w:rPr>
                <w:i/>
                <w:iCs/>
                <w:lang w:val="en-CA"/>
              </w:rPr>
              <w:t>Owner</w:t>
            </w:r>
            <w:r w:rsidRPr="00216399">
              <w:rPr>
                <w:lang w:val="en-CA"/>
              </w:rPr>
              <w:t xml:space="preserve"> immediately by </w:t>
            </w:r>
            <w:r w:rsidRPr="00216399">
              <w:rPr>
                <w:i/>
                <w:iCs/>
                <w:lang w:val="en-CA"/>
              </w:rPr>
              <w:t>Notice in Writing</w:t>
            </w:r>
            <w:r w:rsidRPr="00216399">
              <w:rPr>
                <w:lang w:val="en-CA"/>
              </w:rPr>
              <w:t>.</w:t>
            </w:r>
          </w:p>
          <w:p w14:paraId="76306137" w14:textId="77777777" w:rsidR="00BC2E60" w:rsidRPr="00216399" w:rsidRDefault="00BC2E60" w:rsidP="006A46B7">
            <w:pPr>
              <w:pStyle w:val="SC3"/>
              <w:numPr>
                <w:ilvl w:val="0"/>
                <w:numId w:val="0"/>
              </w:numPr>
              <w:ind w:left="702" w:hanging="702"/>
              <w:jc w:val="both"/>
              <w:rPr>
                <w:lang w:val="en-CA"/>
              </w:rPr>
            </w:pPr>
          </w:p>
          <w:p w14:paraId="390E80F4" w14:textId="77777777" w:rsidR="00BC2E60" w:rsidRPr="00216399" w:rsidRDefault="00BC2E60" w:rsidP="006A46B7">
            <w:pPr>
              <w:pStyle w:val="SC3"/>
              <w:numPr>
                <w:ilvl w:val="0"/>
                <w:numId w:val="0"/>
              </w:numPr>
              <w:ind w:left="702" w:hanging="702"/>
              <w:jc w:val="both"/>
              <w:rPr>
                <w:lang w:val="en-CA"/>
              </w:rPr>
            </w:pPr>
            <w:r w:rsidRPr="00216399">
              <w:rPr>
                <w:lang w:val="en-CA"/>
              </w:rPr>
              <w:t>1.5.7</w:t>
            </w:r>
            <w:r w:rsidRPr="00216399">
              <w:rPr>
                <w:lang w:val="en-CA"/>
              </w:rPr>
              <w:tab/>
              <w:t xml:space="preserve">If any </w:t>
            </w:r>
            <w:r w:rsidRPr="00216399">
              <w:rPr>
                <w:i/>
                <w:iCs/>
                <w:lang w:val="en-CA"/>
              </w:rPr>
              <w:t>Confidential Information</w:t>
            </w:r>
            <w:r w:rsidRPr="00216399">
              <w:rPr>
                <w:lang w:val="en-CA"/>
              </w:rPr>
              <w:t xml:space="preserve"> contains information received in confidence from a third party, the </w:t>
            </w:r>
            <w:r w:rsidRPr="00216399">
              <w:rPr>
                <w:i/>
                <w:iCs/>
                <w:lang w:val="en-CA"/>
              </w:rPr>
              <w:t>Contractor</w:t>
            </w:r>
            <w:r w:rsidRPr="00216399">
              <w:rPr>
                <w:lang w:val="en-CA"/>
              </w:rPr>
              <w:t xml:space="preserve"> shall, on request by the </w:t>
            </w:r>
            <w:r w:rsidRPr="00216399">
              <w:rPr>
                <w:i/>
                <w:iCs/>
                <w:lang w:val="en-CA"/>
              </w:rPr>
              <w:t>Owner</w:t>
            </w:r>
            <w:r w:rsidRPr="00216399">
              <w:rPr>
                <w:lang w:val="en-CA"/>
              </w:rPr>
              <w:t xml:space="preserve">, enter into any non-disclosure agreement that the third party may reasonably require on terms no more onerous than those in this </w:t>
            </w:r>
            <w:r w:rsidRPr="00216399">
              <w:rPr>
                <w:i/>
                <w:iCs/>
                <w:lang w:val="en-CA"/>
              </w:rPr>
              <w:t>Contract</w:t>
            </w:r>
            <w:r w:rsidRPr="00216399">
              <w:rPr>
                <w:lang w:val="en-CA"/>
              </w:rPr>
              <w:t>.</w:t>
            </w:r>
          </w:p>
          <w:p w14:paraId="7C75E1C9" w14:textId="77777777" w:rsidR="00BC2E60" w:rsidRPr="00216399" w:rsidRDefault="00BC2E60" w:rsidP="006A46B7">
            <w:pPr>
              <w:jc w:val="both"/>
              <w:rPr>
                <w:rFonts w:cs="Arial"/>
                <w:iCs/>
                <w:szCs w:val="20"/>
                <w:lang w:val="en-CA"/>
              </w:rPr>
            </w:pPr>
          </w:p>
        </w:tc>
      </w:tr>
    </w:tbl>
    <w:p w14:paraId="7D637B47" w14:textId="77777777" w:rsidR="00BC2E60" w:rsidRPr="00DF3C32" w:rsidRDefault="00BC2E60" w:rsidP="00BC2E60">
      <w:pPr>
        <w:pStyle w:val="SimpleL2"/>
      </w:pPr>
      <w:bookmarkStart w:id="338" w:name="_Toc115690154"/>
      <w:r w:rsidRPr="00DF3C32">
        <w:lastRenderedPageBreak/>
        <w:t>GC 1.6   PUBLICITY AND MEDIA</w:t>
      </w:r>
      <w:bookmarkEnd w:id="338"/>
      <w:r w:rsidRPr="00DF3C32">
        <w:t xml:space="preserve">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392126BA" w14:textId="77777777" w:rsidTr="006A46B7">
        <w:tc>
          <w:tcPr>
            <w:tcW w:w="923" w:type="dxa"/>
          </w:tcPr>
          <w:p w14:paraId="6C7D5038" w14:textId="77777777" w:rsidR="00BC2E60" w:rsidRPr="00AB0F97" w:rsidRDefault="00BC2E60" w:rsidP="006A46B7">
            <w:pPr>
              <w:pStyle w:val="SimpleL3"/>
            </w:pPr>
          </w:p>
        </w:tc>
        <w:tc>
          <w:tcPr>
            <w:tcW w:w="990" w:type="dxa"/>
          </w:tcPr>
          <w:p w14:paraId="1E7B773F" w14:textId="77777777" w:rsidR="00BC2E60" w:rsidRPr="00AB0F97" w:rsidRDefault="00BC2E60" w:rsidP="006A46B7">
            <w:pPr>
              <w:pStyle w:val="TableText0"/>
              <w:jc w:val="center"/>
              <w:rPr>
                <w:sz w:val="20"/>
                <w:szCs w:val="20"/>
              </w:rPr>
            </w:pPr>
            <w:r>
              <w:rPr>
                <w:sz w:val="20"/>
                <w:szCs w:val="20"/>
              </w:rPr>
              <w:t>GC 1.6</w:t>
            </w:r>
          </w:p>
        </w:tc>
        <w:tc>
          <w:tcPr>
            <w:tcW w:w="8167" w:type="dxa"/>
          </w:tcPr>
          <w:p w14:paraId="019A6BF4" w14:textId="77777777" w:rsidR="00BC2E60" w:rsidRPr="004C2EC0" w:rsidRDefault="00BC2E60" w:rsidP="006A46B7">
            <w:pPr>
              <w:pStyle w:val="SC3"/>
              <w:numPr>
                <w:ilvl w:val="0"/>
                <w:numId w:val="0"/>
              </w:numPr>
              <w:spacing w:before="0"/>
            </w:pPr>
            <w:r w:rsidRPr="004C2EC0">
              <w:rPr>
                <w:u w:val="single"/>
                <w:lang w:val="en-CA"/>
              </w:rPr>
              <w:t>Add</w:t>
            </w:r>
            <w:r w:rsidRPr="004C2EC0">
              <w:rPr>
                <w:lang w:val="en-CA"/>
              </w:rPr>
              <w:t xml:space="preserve"> new GC 1.6 – PUBLICITY AND MEDIA as follows: </w:t>
            </w:r>
          </w:p>
          <w:p w14:paraId="1C2C2EBC" w14:textId="77777777" w:rsidR="00BC2E60" w:rsidRPr="004C2EC0" w:rsidRDefault="00BC2E60" w:rsidP="006A46B7">
            <w:pPr>
              <w:pStyle w:val="SC3"/>
              <w:numPr>
                <w:ilvl w:val="0"/>
                <w:numId w:val="0"/>
              </w:numPr>
              <w:ind w:left="2178"/>
              <w:rPr>
                <w:lang w:val="en-CA"/>
              </w:rPr>
            </w:pPr>
          </w:p>
          <w:p w14:paraId="66099386" w14:textId="77777777" w:rsidR="00BC2E60" w:rsidRPr="004C2EC0" w:rsidRDefault="00BC2E60" w:rsidP="006A46B7">
            <w:pPr>
              <w:pStyle w:val="SC3"/>
              <w:numPr>
                <w:ilvl w:val="0"/>
                <w:numId w:val="0"/>
              </w:numPr>
              <w:rPr>
                <w:lang w:val="en-CA"/>
              </w:rPr>
            </w:pPr>
            <w:r w:rsidRPr="004C2EC0">
              <w:rPr>
                <w:b/>
                <w:bCs w:val="0"/>
                <w:lang w:val="en-CA"/>
              </w:rPr>
              <w:t>GC 1.6 PUBLICITY AND MEDIA</w:t>
            </w:r>
          </w:p>
          <w:p w14:paraId="186D6DFC" w14:textId="77777777" w:rsidR="00BC2E60" w:rsidRPr="004C2EC0" w:rsidRDefault="00BC2E60" w:rsidP="006A46B7">
            <w:pPr>
              <w:pStyle w:val="OHHpara1"/>
              <w:keepNext/>
              <w:ind w:left="810" w:hanging="810"/>
              <w:rPr>
                <w:iCs/>
              </w:rPr>
            </w:pPr>
            <w:r w:rsidRPr="004C2EC0">
              <w:lastRenderedPageBreak/>
              <w:t xml:space="preserve">1.6.1 </w:t>
            </w:r>
            <w:r w:rsidRPr="004C2EC0">
              <w:tab/>
            </w:r>
            <w:r w:rsidRPr="004C2EC0">
              <w:rPr>
                <w:lang w:val="en-US"/>
              </w:rPr>
              <w:t xml:space="preserve">The </w:t>
            </w:r>
            <w:r w:rsidRPr="004C2EC0">
              <w:rPr>
                <w:i/>
                <w:iCs/>
                <w:lang w:val="en-US"/>
              </w:rPr>
              <w:t>Contractor</w:t>
            </w:r>
            <w:r w:rsidRPr="004C2EC0">
              <w:rPr>
                <w:lang w:val="en-US"/>
              </w:rPr>
              <w:t xml:space="preserve"> will not issue any press release, other general publicity announcement, or otherwise disclose any information concerning this </w:t>
            </w:r>
            <w:r w:rsidRPr="004C2EC0">
              <w:rPr>
                <w:i/>
                <w:iCs/>
                <w:lang w:val="en-US"/>
              </w:rPr>
              <w:t xml:space="preserve">Contract </w:t>
            </w:r>
            <w:r w:rsidRPr="004C2EC0">
              <w:rPr>
                <w:lang w:val="en-US"/>
              </w:rPr>
              <w:t xml:space="preserve">or the </w:t>
            </w:r>
            <w:r w:rsidRPr="004C2EC0">
              <w:rPr>
                <w:i/>
                <w:iCs/>
                <w:lang w:val="en-US"/>
              </w:rPr>
              <w:t>Project</w:t>
            </w:r>
            <w:r w:rsidRPr="004C2EC0">
              <w:rPr>
                <w:lang w:val="en-US"/>
              </w:rPr>
              <w:t xml:space="preserve"> except with the prior written approval of the </w:t>
            </w:r>
            <w:r w:rsidRPr="004C2EC0">
              <w:rPr>
                <w:i/>
                <w:iCs/>
                <w:lang w:val="en-US"/>
              </w:rPr>
              <w:t>Owner</w:t>
            </w:r>
            <w:r w:rsidRPr="004C2EC0">
              <w:rPr>
                <w:lang w:val="en-US"/>
              </w:rPr>
              <w:t xml:space="preserve">.  Without limiting the generality of the foregoing, the </w:t>
            </w:r>
            <w:r w:rsidRPr="004C2EC0">
              <w:rPr>
                <w:i/>
                <w:iCs/>
                <w:lang w:val="en-US"/>
              </w:rPr>
              <w:t>Contractor</w:t>
            </w:r>
            <w:r w:rsidRPr="004C2EC0">
              <w:rPr>
                <w:lang w:val="en-US"/>
              </w:rPr>
              <w:t xml:space="preserve"> shall obtain prior approval from the </w:t>
            </w:r>
            <w:r w:rsidRPr="004C2EC0">
              <w:rPr>
                <w:i/>
                <w:iCs/>
                <w:lang w:val="en-US"/>
              </w:rPr>
              <w:t>Owner</w:t>
            </w:r>
            <w:r w:rsidRPr="004C2EC0">
              <w:rPr>
                <w:lang w:val="en-US"/>
              </w:rPr>
              <w:t xml:space="preserve"> before making any information, including </w:t>
            </w:r>
            <w:r w:rsidRPr="004C2EC0">
              <w:rPr>
                <w:i/>
                <w:iCs/>
                <w:lang w:val="en-US"/>
              </w:rPr>
              <w:t>Confidential Information</w:t>
            </w:r>
            <w:r w:rsidRPr="004C2EC0">
              <w:rPr>
                <w:lang w:val="en-US"/>
              </w:rPr>
              <w:t xml:space="preserve">, public with regard to this </w:t>
            </w:r>
            <w:r w:rsidRPr="004C2EC0">
              <w:rPr>
                <w:i/>
                <w:iCs/>
                <w:lang w:val="en-US"/>
              </w:rPr>
              <w:t>Contract</w:t>
            </w:r>
            <w:r w:rsidRPr="004C2EC0">
              <w:rPr>
                <w:lang w:val="en-US"/>
              </w:rPr>
              <w:t xml:space="preserve"> at any time, during or after the term of the </w:t>
            </w:r>
            <w:r w:rsidRPr="004C2EC0">
              <w:rPr>
                <w:i/>
                <w:iCs/>
                <w:lang w:val="en-US"/>
              </w:rPr>
              <w:t>Contract</w:t>
            </w:r>
            <w:r w:rsidRPr="004C2EC0">
              <w:rPr>
                <w:lang w:val="en-US"/>
              </w:rPr>
              <w:t>.</w:t>
            </w:r>
            <w:r w:rsidRPr="004C2EC0">
              <w:t xml:space="preserve"> </w:t>
            </w:r>
            <w:r w:rsidRPr="004C2EC0">
              <w:rPr>
                <w:lang w:val="en-US"/>
              </w:rPr>
              <w:t xml:space="preserve">The </w:t>
            </w:r>
            <w:r w:rsidRPr="004C2EC0">
              <w:rPr>
                <w:i/>
                <w:iCs/>
                <w:lang w:val="en-US"/>
              </w:rPr>
              <w:t xml:space="preserve">Contractor </w:t>
            </w:r>
            <w:r w:rsidRPr="004C2EC0">
              <w:rPr>
                <w:lang w:val="en-US"/>
              </w:rPr>
              <w:t xml:space="preserve">will ensure its employees, agents, </w:t>
            </w:r>
            <w:r w:rsidRPr="004C2EC0">
              <w:rPr>
                <w:i/>
                <w:iCs/>
                <w:lang w:val="en-US"/>
              </w:rPr>
              <w:t>Subcontractors</w:t>
            </w:r>
            <w:r w:rsidRPr="004C2EC0">
              <w:rPr>
                <w:lang w:val="en-US"/>
              </w:rPr>
              <w:t xml:space="preserve"> and </w:t>
            </w:r>
            <w:r w:rsidRPr="004C2EC0">
              <w:rPr>
                <w:i/>
                <w:iCs/>
                <w:lang w:val="en-US"/>
              </w:rPr>
              <w:t>Suppliers</w:t>
            </w:r>
            <w:r w:rsidRPr="004C2EC0">
              <w:rPr>
                <w:lang w:val="en-US"/>
              </w:rPr>
              <w:t xml:space="preserve"> and other representatives comply with the obligations of this GC 1.6.</w:t>
            </w:r>
          </w:p>
        </w:tc>
      </w:tr>
    </w:tbl>
    <w:p w14:paraId="47D780AA" w14:textId="77777777" w:rsidR="00BC2E60" w:rsidRPr="00DF3C32" w:rsidRDefault="00BC2E60" w:rsidP="00BC2E60">
      <w:pPr>
        <w:pStyle w:val="SimpleL2"/>
      </w:pPr>
      <w:bookmarkStart w:id="339" w:name="_Toc115690155"/>
      <w:r w:rsidRPr="00DF3C32">
        <w:lastRenderedPageBreak/>
        <w:t>GC 2.2   ROLE OF THE CONSULTANT</w:t>
      </w:r>
      <w:bookmarkEnd w:id="33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51AB4ED4" w14:textId="77777777" w:rsidTr="006A46B7">
        <w:tc>
          <w:tcPr>
            <w:tcW w:w="923" w:type="dxa"/>
          </w:tcPr>
          <w:p w14:paraId="316FE475" w14:textId="77777777" w:rsidR="00BC2E60" w:rsidRPr="00AB0F97" w:rsidRDefault="00BC2E60" w:rsidP="006A46B7">
            <w:pPr>
              <w:pStyle w:val="SimpleL3"/>
            </w:pPr>
          </w:p>
        </w:tc>
        <w:tc>
          <w:tcPr>
            <w:tcW w:w="990" w:type="dxa"/>
          </w:tcPr>
          <w:p w14:paraId="2C9C2928" w14:textId="77777777" w:rsidR="00BC2E60" w:rsidRPr="00AB0F97" w:rsidRDefault="00BC2E60" w:rsidP="006A46B7">
            <w:pPr>
              <w:pStyle w:val="TableText0"/>
              <w:jc w:val="center"/>
              <w:rPr>
                <w:sz w:val="20"/>
                <w:szCs w:val="20"/>
              </w:rPr>
            </w:pPr>
            <w:r>
              <w:rPr>
                <w:sz w:val="20"/>
                <w:szCs w:val="20"/>
              </w:rPr>
              <w:t>2.2.4</w:t>
            </w:r>
          </w:p>
        </w:tc>
        <w:tc>
          <w:tcPr>
            <w:tcW w:w="8167" w:type="dxa"/>
          </w:tcPr>
          <w:p w14:paraId="7DE3B666" w14:textId="77777777" w:rsidR="00BC2E60" w:rsidRPr="00486591" w:rsidRDefault="00BC2E60" w:rsidP="006A46B7">
            <w:pPr>
              <w:pStyle w:val="SC3"/>
              <w:numPr>
                <w:ilvl w:val="0"/>
                <w:numId w:val="0"/>
              </w:numPr>
              <w:spacing w:before="0"/>
              <w:ind w:left="648" w:hanging="648"/>
              <w:jc w:val="both"/>
            </w:pPr>
            <w:r w:rsidRPr="00DE2A0A">
              <w:rPr>
                <w:u w:val="single"/>
                <w:lang w:val="en-US"/>
              </w:rPr>
              <w:t>Delete</w:t>
            </w:r>
            <w:r>
              <w:rPr>
                <w:lang w:val="en-US"/>
              </w:rPr>
              <w:t xml:space="preserve"> GC 2.2.4 in its entirety and </w:t>
            </w:r>
            <w:r w:rsidRPr="00DE2A0A">
              <w:rPr>
                <w:u w:val="single"/>
                <w:lang w:val="en-US"/>
              </w:rPr>
              <w:t>replace</w:t>
            </w:r>
            <w:r>
              <w:rPr>
                <w:lang w:val="en-US"/>
              </w:rPr>
              <w:t xml:space="preserve"> it with the following: </w:t>
            </w:r>
          </w:p>
          <w:p w14:paraId="23D96337" w14:textId="77777777" w:rsidR="00BC2E60" w:rsidRDefault="00BC2E60" w:rsidP="006A46B7">
            <w:pPr>
              <w:pStyle w:val="SC3"/>
              <w:numPr>
                <w:ilvl w:val="0"/>
                <w:numId w:val="0"/>
              </w:numPr>
              <w:ind w:left="1656"/>
              <w:jc w:val="both"/>
            </w:pPr>
          </w:p>
          <w:p w14:paraId="65BFE7B4" w14:textId="77777777" w:rsidR="00BC2E60" w:rsidRPr="00AF3154" w:rsidRDefault="00BC2E60" w:rsidP="006A46B7">
            <w:pPr>
              <w:pStyle w:val="SC3"/>
              <w:numPr>
                <w:ilvl w:val="0"/>
                <w:numId w:val="0"/>
              </w:numPr>
              <w:jc w:val="both"/>
              <w:rPr>
                <w:lang w:val="en-US"/>
              </w:rPr>
            </w:pPr>
            <w:r w:rsidRPr="732481C8">
              <w:rPr>
                <w:lang w:val="en-US"/>
              </w:rPr>
              <w:t xml:space="preserve">Upon receipt of an application for payment that satisfies the requirement of a </w:t>
            </w:r>
            <w:r w:rsidRPr="732481C8">
              <w:rPr>
                <w:i/>
                <w:iCs/>
                <w:lang w:val="en-US"/>
              </w:rPr>
              <w:t>Contractor’s</w:t>
            </w:r>
            <w:r w:rsidRPr="732481C8">
              <w:rPr>
                <w:lang w:val="en-US"/>
              </w:rPr>
              <w:t xml:space="preserve"> </w:t>
            </w:r>
            <w:r w:rsidRPr="732481C8">
              <w:rPr>
                <w:i/>
                <w:iCs/>
                <w:lang w:val="en-US"/>
              </w:rPr>
              <w:t>Proper Invoice</w:t>
            </w:r>
            <w:r w:rsidRPr="732481C8">
              <w:rPr>
                <w:lang w:val="en-US"/>
              </w:rPr>
              <w:t xml:space="preserve">, based on the </w:t>
            </w:r>
            <w:r w:rsidRPr="732481C8">
              <w:rPr>
                <w:i/>
                <w:iCs/>
                <w:lang w:val="en-US"/>
              </w:rPr>
              <w:t>Consultant's</w:t>
            </w:r>
            <w:r w:rsidRPr="732481C8">
              <w:rPr>
                <w:lang w:val="en-US"/>
              </w:rPr>
              <w:t xml:space="preserve"> observations and evaluation of the </w:t>
            </w:r>
            <w:r w:rsidRPr="732481C8">
              <w:rPr>
                <w:i/>
                <w:iCs/>
                <w:lang w:val="en-US"/>
              </w:rPr>
              <w:t>Contractor's</w:t>
            </w:r>
            <w:r w:rsidRPr="732481C8">
              <w:rPr>
                <w:lang w:val="en-US"/>
              </w:rPr>
              <w:t xml:space="preserve"> application for payment, the </w:t>
            </w:r>
            <w:r w:rsidRPr="732481C8">
              <w:rPr>
                <w:i/>
                <w:iCs/>
                <w:lang w:val="en-US"/>
              </w:rPr>
              <w:t>Consultant</w:t>
            </w:r>
            <w:r w:rsidRPr="732481C8">
              <w:rPr>
                <w:lang w:val="en-US"/>
              </w:rPr>
              <w:t xml:space="preserve"> will  determine the amounts owing to the </w:t>
            </w:r>
            <w:r w:rsidRPr="732481C8">
              <w:rPr>
                <w:i/>
                <w:iCs/>
                <w:lang w:val="en-US"/>
              </w:rPr>
              <w:t>Contractor</w:t>
            </w:r>
            <w:r w:rsidRPr="732481C8">
              <w:rPr>
                <w:lang w:val="en-US"/>
              </w:rPr>
              <w:t xml:space="preserve"> under the </w:t>
            </w:r>
            <w:r w:rsidRPr="732481C8">
              <w:rPr>
                <w:i/>
                <w:iCs/>
                <w:lang w:val="en-US"/>
              </w:rPr>
              <w:t>Contract</w:t>
            </w:r>
            <w:r w:rsidRPr="732481C8">
              <w:rPr>
                <w:lang w:val="en-US"/>
              </w:rPr>
              <w:t xml:space="preserve"> and will issue certificates for payment as provided in Article A-5 of the Agreement - PAYMENT, Article A-9 of the Agreement – TIME OF THE ESSENCE/LIQUDATED DAMAGES, GC 5.3 - PAYMENT, GC 5.4 SUBSTANTIAL PERFORMANCE OF THE WORK AND PAYMENT OF HOLDBACK, and GC 5.5 - FINAL PAYMENT. If the </w:t>
            </w:r>
            <w:r w:rsidRPr="732481C8">
              <w:rPr>
                <w:i/>
                <w:iCs/>
                <w:lang w:val="en-US"/>
              </w:rPr>
              <w:t>Consultant</w:t>
            </w:r>
            <w:r w:rsidRPr="732481C8">
              <w:rPr>
                <w:lang w:val="en-US"/>
              </w:rPr>
              <w:t xml:space="preserve"> determines that the amount payable to the </w:t>
            </w:r>
            <w:r w:rsidRPr="732481C8">
              <w:rPr>
                <w:i/>
                <w:iCs/>
                <w:lang w:val="en-US"/>
              </w:rPr>
              <w:t>Contractor</w:t>
            </w:r>
            <w:r w:rsidRPr="732481C8">
              <w:rPr>
                <w:lang w:val="en-US"/>
              </w:rPr>
              <w:t xml:space="preserve"> differs from the amount stated in a </w:t>
            </w:r>
            <w:r w:rsidRPr="732481C8">
              <w:rPr>
                <w:i/>
                <w:iCs/>
                <w:lang w:val="en-US"/>
              </w:rPr>
              <w:t>Proper Invoice</w:t>
            </w:r>
            <w:r w:rsidRPr="732481C8">
              <w:rPr>
                <w:lang w:val="en-US"/>
              </w:rPr>
              <w:t xml:space="preserve">, the </w:t>
            </w:r>
            <w:r w:rsidRPr="732481C8">
              <w:rPr>
                <w:i/>
                <w:iCs/>
                <w:lang w:val="en-US"/>
              </w:rPr>
              <w:t>Consultant</w:t>
            </w:r>
            <w:r w:rsidRPr="732481C8">
              <w:rPr>
                <w:lang w:val="en-US"/>
              </w:rPr>
              <w:t xml:space="preserve"> shall deliver its finding to the </w:t>
            </w:r>
            <w:r w:rsidRPr="732481C8">
              <w:rPr>
                <w:i/>
                <w:iCs/>
                <w:lang w:val="en-US"/>
              </w:rPr>
              <w:t>Owner</w:t>
            </w:r>
            <w:r w:rsidRPr="732481C8">
              <w:rPr>
                <w:lang w:val="en-US"/>
              </w:rPr>
              <w:t xml:space="preserve"> as provided in GC 5.3.1.1(b) and prepare a draft of the applicable </w:t>
            </w:r>
            <w:r w:rsidRPr="732481C8">
              <w:rPr>
                <w:i/>
                <w:iCs/>
                <w:lang w:val="en-US"/>
              </w:rPr>
              <w:t xml:space="preserve">Notice of Non-Payment </w:t>
            </w:r>
            <w:r w:rsidRPr="732481C8">
              <w:rPr>
                <w:lang w:val="en-US"/>
              </w:rPr>
              <w:t>for the amount in dispute.</w:t>
            </w:r>
          </w:p>
          <w:p w14:paraId="0E28E379" w14:textId="77777777" w:rsidR="00BC2E60" w:rsidRPr="00086F22" w:rsidRDefault="00BC2E60" w:rsidP="006A46B7">
            <w:pPr>
              <w:pStyle w:val="SC4"/>
              <w:ind w:left="0" w:firstLine="0"/>
              <w:jc w:val="both"/>
              <w:rPr>
                <w:rFonts w:cs="Arial"/>
                <w:iCs/>
                <w:lang w:val="en-CA"/>
              </w:rPr>
            </w:pPr>
          </w:p>
        </w:tc>
      </w:tr>
      <w:tr w:rsidR="00BC2E60" w:rsidRPr="00AB0F97" w14:paraId="3A694A21" w14:textId="77777777" w:rsidTr="006A46B7">
        <w:tc>
          <w:tcPr>
            <w:tcW w:w="923" w:type="dxa"/>
          </w:tcPr>
          <w:p w14:paraId="33FC0BDC" w14:textId="77777777" w:rsidR="00BC2E60" w:rsidRPr="00AB0F97" w:rsidRDefault="00BC2E60" w:rsidP="006A46B7">
            <w:pPr>
              <w:pStyle w:val="SimpleL3"/>
            </w:pPr>
          </w:p>
        </w:tc>
        <w:tc>
          <w:tcPr>
            <w:tcW w:w="990" w:type="dxa"/>
          </w:tcPr>
          <w:p w14:paraId="675FBF86" w14:textId="77777777" w:rsidR="00BC2E60" w:rsidRDefault="00BC2E60" w:rsidP="006A46B7">
            <w:pPr>
              <w:pStyle w:val="TableText0"/>
              <w:jc w:val="center"/>
              <w:rPr>
                <w:sz w:val="20"/>
                <w:szCs w:val="20"/>
              </w:rPr>
            </w:pPr>
            <w:r>
              <w:rPr>
                <w:sz w:val="20"/>
                <w:szCs w:val="20"/>
              </w:rPr>
              <w:t>2.2.6</w:t>
            </w:r>
          </w:p>
        </w:tc>
        <w:tc>
          <w:tcPr>
            <w:tcW w:w="8167" w:type="dxa"/>
          </w:tcPr>
          <w:p w14:paraId="5F437841" w14:textId="77777777" w:rsidR="00BC2E60" w:rsidRPr="00216399" w:rsidRDefault="00BC2E60" w:rsidP="006A46B7">
            <w:pPr>
              <w:pStyle w:val="SC3"/>
              <w:numPr>
                <w:ilvl w:val="0"/>
                <w:numId w:val="0"/>
              </w:numPr>
              <w:spacing w:before="0"/>
              <w:jc w:val="both"/>
              <w:rPr>
                <w:u w:val="single"/>
                <w:lang w:val="en-CA"/>
              </w:rPr>
            </w:pPr>
            <w:r w:rsidRPr="00216399">
              <w:rPr>
                <w:lang w:val="en-US"/>
              </w:rPr>
              <w:t>I</w:t>
            </w:r>
            <w:r w:rsidRPr="00216399">
              <w:t xml:space="preserve">n the </w:t>
            </w:r>
            <w:r w:rsidRPr="00216399">
              <w:rPr>
                <w:lang w:val="en-US"/>
              </w:rPr>
              <w:t>first sentence</w:t>
            </w:r>
            <w:r w:rsidRPr="00216399">
              <w:t xml:space="preserve"> </w:t>
            </w:r>
            <w:r w:rsidRPr="00216399">
              <w:rPr>
                <w:lang w:val="en-US"/>
              </w:rPr>
              <w:t>of paragraph 2.2.6</w:t>
            </w:r>
            <w:r w:rsidRPr="00216399">
              <w:rPr>
                <w:i/>
                <w:iCs/>
                <w:lang w:val="en-US"/>
              </w:rPr>
              <w:t xml:space="preserve"> </w:t>
            </w:r>
            <w:r w:rsidRPr="00216399">
              <w:rPr>
                <w:u w:val="single"/>
                <w:lang w:val="en-US"/>
              </w:rPr>
              <w:t>delete</w:t>
            </w:r>
            <w:r w:rsidRPr="00216399">
              <w:t xml:space="preserve"> the words: “</w:t>
            </w:r>
            <w:r w:rsidRPr="00216399">
              <w:rPr>
                <w:lang w:val="en-US"/>
              </w:rPr>
              <w:t>E</w:t>
            </w:r>
            <w:proofErr w:type="spellStart"/>
            <w:r w:rsidRPr="00216399">
              <w:t>xcept</w:t>
            </w:r>
            <w:proofErr w:type="spellEnd"/>
            <w:r w:rsidRPr="00216399">
              <w:t xml:space="preserve"> with respect to</w:t>
            </w:r>
            <w:r w:rsidRPr="00216399">
              <w:rPr>
                <w:lang w:val="en-CA"/>
              </w:rPr>
              <w:t xml:space="preserve"> </w:t>
            </w:r>
            <w:r w:rsidRPr="00216399">
              <w:t>GC5.1 —FINANCING INFORMATION REQUIRED OF THE OWNER”.</w:t>
            </w:r>
          </w:p>
        </w:tc>
      </w:tr>
      <w:tr w:rsidR="00BC2E60" w:rsidRPr="00AB0F97" w14:paraId="1A1271C4" w14:textId="77777777" w:rsidTr="006A46B7">
        <w:tc>
          <w:tcPr>
            <w:tcW w:w="923" w:type="dxa"/>
          </w:tcPr>
          <w:p w14:paraId="744D98C5" w14:textId="77777777" w:rsidR="00BC2E60" w:rsidRPr="00AB0F97" w:rsidRDefault="00BC2E60" w:rsidP="006A46B7">
            <w:pPr>
              <w:pStyle w:val="SimpleL3"/>
            </w:pPr>
          </w:p>
        </w:tc>
        <w:tc>
          <w:tcPr>
            <w:tcW w:w="990" w:type="dxa"/>
          </w:tcPr>
          <w:p w14:paraId="5FEAB407" w14:textId="77777777" w:rsidR="00BC2E60" w:rsidRDefault="00BC2E60" w:rsidP="006A46B7">
            <w:pPr>
              <w:pStyle w:val="TableText0"/>
              <w:jc w:val="center"/>
              <w:rPr>
                <w:sz w:val="20"/>
                <w:szCs w:val="20"/>
              </w:rPr>
            </w:pPr>
            <w:r>
              <w:rPr>
                <w:sz w:val="20"/>
                <w:szCs w:val="20"/>
              </w:rPr>
              <w:t>2.2.7</w:t>
            </w:r>
          </w:p>
        </w:tc>
        <w:tc>
          <w:tcPr>
            <w:tcW w:w="8167" w:type="dxa"/>
          </w:tcPr>
          <w:p w14:paraId="4A095120" w14:textId="77777777" w:rsidR="00BC2E60" w:rsidRPr="00216399" w:rsidRDefault="00BC2E60" w:rsidP="006A46B7">
            <w:pPr>
              <w:pStyle w:val="SC3"/>
              <w:numPr>
                <w:ilvl w:val="0"/>
                <w:numId w:val="0"/>
              </w:numPr>
              <w:spacing w:before="0"/>
            </w:pPr>
            <w:r w:rsidRPr="00216399">
              <w:rPr>
                <w:u w:val="single"/>
                <w:lang w:val="en-CA"/>
              </w:rPr>
              <w:t>Add</w:t>
            </w:r>
            <w:r w:rsidRPr="00216399">
              <w:rPr>
                <w:lang w:val="en-CA"/>
              </w:rPr>
              <w:t xml:space="preserve"> the following to the end of paragraph 2.2.7: </w:t>
            </w:r>
          </w:p>
          <w:p w14:paraId="627A17A2" w14:textId="77777777" w:rsidR="00BC2E60" w:rsidRPr="00216399" w:rsidRDefault="00BC2E60" w:rsidP="006A46B7">
            <w:pPr>
              <w:pStyle w:val="SC3"/>
              <w:numPr>
                <w:ilvl w:val="0"/>
                <w:numId w:val="0"/>
              </w:numPr>
              <w:ind w:left="2178"/>
              <w:rPr>
                <w:lang w:val="en-CA"/>
              </w:rPr>
            </w:pPr>
          </w:p>
          <w:p w14:paraId="00E987FC" w14:textId="77777777" w:rsidR="00BC2E60" w:rsidRPr="00216399" w:rsidRDefault="00BC2E60" w:rsidP="006A46B7">
            <w:pPr>
              <w:pStyle w:val="SC3"/>
              <w:numPr>
                <w:ilvl w:val="0"/>
                <w:numId w:val="0"/>
              </w:numPr>
              <w:jc w:val="both"/>
              <w:rPr>
                <w:lang w:val="en-CA"/>
              </w:rPr>
            </w:pPr>
            <w:r w:rsidRPr="00216399">
              <w:rPr>
                <w:lang w:val="en-CA"/>
              </w:rPr>
              <w:t xml:space="preserve">All </w:t>
            </w:r>
            <w:r w:rsidRPr="00216399">
              <w:rPr>
                <w:i/>
                <w:iCs/>
                <w:lang w:val="en-CA"/>
              </w:rPr>
              <w:t>Requests for Information</w:t>
            </w:r>
            <w:r w:rsidRPr="00216399">
              <w:rPr>
                <w:lang w:val="en-CA"/>
              </w:rPr>
              <w:t xml:space="preserve"> shall be provided to the </w:t>
            </w:r>
            <w:r w:rsidRPr="00216399">
              <w:rPr>
                <w:i/>
                <w:iCs/>
                <w:lang w:val="en-CA"/>
              </w:rPr>
              <w:t>Owner</w:t>
            </w:r>
            <w:r w:rsidRPr="00216399">
              <w:rPr>
                <w:lang w:val="en-CA"/>
              </w:rPr>
              <w:t xml:space="preserve">, the </w:t>
            </w:r>
            <w:r w:rsidRPr="00216399">
              <w:rPr>
                <w:i/>
                <w:iCs/>
                <w:lang w:val="en-CA"/>
              </w:rPr>
              <w:t xml:space="preserve">Owner’s Representative, </w:t>
            </w:r>
            <w:r w:rsidRPr="00216399">
              <w:rPr>
                <w:lang w:val="en-CA"/>
              </w:rPr>
              <w:t xml:space="preserve">and the </w:t>
            </w:r>
            <w:r w:rsidRPr="00216399">
              <w:rPr>
                <w:i/>
                <w:iCs/>
                <w:lang w:val="en-CA"/>
              </w:rPr>
              <w:t>Consultant</w:t>
            </w:r>
            <w:r w:rsidRPr="00216399">
              <w:rPr>
                <w:lang w:val="en-CA"/>
              </w:rPr>
              <w:t xml:space="preserve">. Where a RFI requires a response from the </w:t>
            </w:r>
            <w:r w:rsidRPr="00216399">
              <w:rPr>
                <w:i/>
                <w:iCs/>
                <w:lang w:val="en-CA"/>
              </w:rPr>
              <w:t>Consultant</w:t>
            </w:r>
            <w:r w:rsidRPr="00216399">
              <w:rPr>
                <w:lang w:val="en-CA"/>
              </w:rPr>
              <w:t xml:space="preserve">, the </w:t>
            </w:r>
            <w:r w:rsidRPr="00216399">
              <w:rPr>
                <w:i/>
                <w:iCs/>
                <w:lang w:val="en-CA"/>
              </w:rPr>
              <w:t>Consultant</w:t>
            </w:r>
            <w:r w:rsidRPr="00216399">
              <w:rPr>
                <w:lang w:val="en-CA"/>
              </w:rPr>
              <w:t xml:space="preserve"> shall provide its response in writing within 10 </w:t>
            </w:r>
            <w:r w:rsidRPr="00216399">
              <w:rPr>
                <w:i/>
                <w:iCs/>
                <w:lang w:val="en-CA"/>
              </w:rPr>
              <w:t>Working Days’</w:t>
            </w:r>
            <w:r w:rsidRPr="00216399">
              <w:rPr>
                <w:lang w:val="en-CA"/>
              </w:rPr>
              <w:t xml:space="preserve"> receipt of an RFI.</w:t>
            </w:r>
          </w:p>
        </w:tc>
      </w:tr>
      <w:tr w:rsidR="00BC2E60" w:rsidRPr="00AB0F97" w14:paraId="799B9439" w14:textId="77777777" w:rsidTr="006A46B7">
        <w:tc>
          <w:tcPr>
            <w:tcW w:w="923" w:type="dxa"/>
          </w:tcPr>
          <w:p w14:paraId="50A32DEA" w14:textId="77777777" w:rsidR="00BC2E60" w:rsidRPr="00AB0F97" w:rsidRDefault="00BC2E60" w:rsidP="006A46B7">
            <w:pPr>
              <w:pStyle w:val="SimpleL3"/>
            </w:pPr>
          </w:p>
        </w:tc>
        <w:tc>
          <w:tcPr>
            <w:tcW w:w="990" w:type="dxa"/>
          </w:tcPr>
          <w:p w14:paraId="1F255AD1" w14:textId="77777777" w:rsidR="00BC2E60" w:rsidRDefault="00BC2E60" w:rsidP="006A46B7">
            <w:pPr>
              <w:pStyle w:val="TableText0"/>
              <w:jc w:val="center"/>
              <w:rPr>
                <w:sz w:val="20"/>
                <w:szCs w:val="20"/>
              </w:rPr>
            </w:pPr>
            <w:r>
              <w:rPr>
                <w:sz w:val="20"/>
                <w:szCs w:val="20"/>
              </w:rPr>
              <w:t>2.2.12</w:t>
            </w:r>
          </w:p>
        </w:tc>
        <w:tc>
          <w:tcPr>
            <w:tcW w:w="8167" w:type="dxa"/>
          </w:tcPr>
          <w:p w14:paraId="7719B5D3" w14:textId="77777777" w:rsidR="00BC2E60" w:rsidRDefault="00BC2E60" w:rsidP="006A46B7">
            <w:pPr>
              <w:pStyle w:val="SC3"/>
              <w:numPr>
                <w:ilvl w:val="0"/>
                <w:numId w:val="0"/>
              </w:numPr>
              <w:spacing w:before="0"/>
            </w:pPr>
            <w:r w:rsidRPr="00216399">
              <w:rPr>
                <w:u w:val="single"/>
              </w:rPr>
              <w:t>Add</w:t>
            </w:r>
            <w:r w:rsidRPr="00216399">
              <w:t xml:space="preserve"> the following to the end of paragraph</w:t>
            </w:r>
            <w:r w:rsidRPr="00216399">
              <w:rPr>
                <w:lang w:val="en-US"/>
              </w:rPr>
              <w:t xml:space="preserve"> 2.2.12</w:t>
            </w:r>
            <w:r w:rsidRPr="00216399">
              <w:t>:</w:t>
            </w:r>
          </w:p>
          <w:p w14:paraId="30615ECF" w14:textId="77777777" w:rsidR="00BC2E60" w:rsidRPr="00216399" w:rsidRDefault="00BC2E60" w:rsidP="006A46B7">
            <w:pPr>
              <w:pStyle w:val="SC3"/>
              <w:numPr>
                <w:ilvl w:val="0"/>
                <w:numId w:val="0"/>
              </w:numPr>
              <w:spacing w:before="0"/>
            </w:pPr>
          </w:p>
          <w:p w14:paraId="227EE81E" w14:textId="77777777" w:rsidR="00BC2E60" w:rsidRPr="00216399" w:rsidRDefault="00BC2E60" w:rsidP="006A46B7">
            <w:pPr>
              <w:pStyle w:val="SC3"/>
              <w:numPr>
                <w:ilvl w:val="0"/>
                <w:numId w:val="0"/>
              </w:numPr>
              <w:rPr>
                <w:u w:val="single"/>
              </w:rPr>
            </w:pPr>
            <w:r w:rsidRPr="00216399">
              <w:t xml:space="preserve">If, in the opinion of the </w:t>
            </w:r>
            <w:r w:rsidRPr="00216399">
              <w:rPr>
                <w:i/>
              </w:rPr>
              <w:t>Contractor</w:t>
            </w:r>
            <w:r w:rsidRPr="00216399">
              <w:t xml:space="preserve">, the </w:t>
            </w:r>
            <w:r w:rsidRPr="00216399">
              <w:rPr>
                <w:i/>
              </w:rPr>
              <w:t>Supplemental Instruction</w:t>
            </w:r>
            <w:r w:rsidRPr="00216399">
              <w:t xml:space="preserve"> involves an adjustment in the </w:t>
            </w:r>
            <w:r w:rsidRPr="00216399">
              <w:rPr>
                <w:i/>
              </w:rPr>
              <w:t>Contract Price</w:t>
            </w:r>
            <w:r w:rsidRPr="00216399">
              <w:t xml:space="preserve"> or in the </w:t>
            </w:r>
            <w:r w:rsidRPr="00216399">
              <w:rPr>
                <w:i/>
              </w:rPr>
              <w:t>Contract Time</w:t>
            </w:r>
            <w:r w:rsidRPr="00216399">
              <w:t xml:space="preserve">, it shall, within ten (10) </w:t>
            </w:r>
            <w:r w:rsidRPr="00216399">
              <w:rPr>
                <w:i/>
              </w:rPr>
              <w:t>Working</w:t>
            </w:r>
            <w:r w:rsidRPr="00216399">
              <w:t xml:space="preserve"> days of receipt of a </w:t>
            </w:r>
            <w:r w:rsidRPr="00216399">
              <w:rPr>
                <w:i/>
              </w:rPr>
              <w:t>Supplemental Instruction</w:t>
            </w:r>
            <w:r w:rsidRPr="00216399">
              <w:t xml:space="preserve"> provide the </w:t>
            </w:r>
            <w:r w:rsidRPr="00216399">
              <w:rPr>
                <w:i/>
              </w:rPr>
              <w:t>Consultant</w:t>
            </w:r>
            <w:r w:rsidRPr="00216399">
              <w:t xml:space="preserve"> with a written notice to that effect. In the event that the </w:t>
            </w:r>
            <w:r w:rsidRPr="00216399">
              <w:rPr>
                <w:i/>
              </w:rPr>
              <w:t>Contractor</w:t>
            </w:r>
            <w:r w:rsidRPr="00216399">
              <w:t xml:space="preserve"> needs additional information to determine whether a  </w:t>
            </w:r>
            <w:r w:rsidRPr="00216399">
              <w:rPr>
                <w:i/>
              </w:rPr>
              <w:t>Supplemental Instruction</w:t>
            </w:r>
            <w:r w:rsidRPr="00216399">
              <w:t xml:space="preserve">  involves  an  adjustment  of  the  </w:t>
            </w:r>
            <w:r w:rsidRPr="00216399">
              <w:rPr>
                <w:i/>
              </w:rPr>
              <w:t>Contract  Price</w:t>
            </w:r>
            <w:r w:rsidRPr="00216399">
              <w:t xml:space="preserve">  or  in  the </w:t>
            </w:r>
            <w:r w:rsidRPr="00216399">
              <w:rPr>
                <w:i/>
              </w:rPr>
              <w:t>Contract Time</w:t>
            </w:r>
            <w:r w:rsidRPr="00216399">
              <w:t xml:space="preserve">, it may issue a written request to the </w:t>
            </w:r>
            <w:r w:rsidRPr="00216399">
              <w:rPr>
                <w:i/>
              </w:rPr>
              <w:t>Consultant</w:t>
            </w:r>
            <w:r w:rsidRPr="00216399">
              <w:t xml:space="preserve"> seeking such additional information. Following receipt of such information, the </w:t>
            </w:r>
            <w:r w:rsidRPr="00216399">
              <w:rPr>
                <w:i/>
              </w:rPr>
              <w:t>Contractor</w:t>
            </w:r>
            <w:r w:rsidRPr="00216399">
              <w:t xml:space="preserve"> shall, within ten (10) </w:t>
            </w:r>
            <w:r w:rsidRPr="00216399">
              <w:rPr>
                <w:i/>
              </w:rPr>
              <w:t>Working</w:t>
            </w:r>
            <w:r w:rsidRPr="00216399">
              <w:t xml:space="preserve"> days of receipt of such additional information provide the </w:t>
            </w:r>
            <w:r w:rsidRPr="00216399">
              <w:rPr>
                <w:i/>
              </w:rPr>
              <w:t>Consultant</w:t>
            </w:r>
            <w:r w:rsidRPr="00216399">
              <w:t xml:space="preserve"> with the written notice described in the first sentence of this paragraph 2.2.13. Failure to provide written notification within the time stipulated in this paragraph 2.2.13 shall be deemed an acceptance of the </w:t>
            </w:r>
            <w:r w:rsidRPr="00216399">
              <w:rPr>
                <w:i/>
              </w:rPr>
              <w:t>Supplemental Instruction</w:t>
            </w:r>
            <w:r w:rsidRPr="00216399">
              <w:t xml:space="preserve"> by the </w:t>
            </w:r>
            <w:r w:rsidRPr="00216399">
              <w:rPr>
                <w:i/>
              </w:rPr>
              <w:t>Contractor</w:t>
            </w:r>
            <w:r w:rsidRPr="00216399">
              <w:t xml:space="preserve"> without adjustment in the </w:t>
            </w:r>
            <w:r w:rsidRPr="00216399">
              <w:rPr>
                <w:i/>
              </w:rPr>
              <w:t>Contract Price</w:t>
            </w:r>
            <w:r w:rsidRPr="00216399">
              <w:t xml:space="preserve"> or </w:t>
            </w:r>
            <w:r w:rsidRPr="00216399">
              <w:rPr>
                <w:i/>
              </w:rPr>
              <w:t>Contract Time</w:t>
            </w:r>
            <w:r w:rsidRPr="00216399">
              <w:t>.</w:t>
            </w:r>
          </w:p>
        </w:tc>
      </w:tr>
      <w:tr w:rsidR="00BC2E60" w:rsidRPr="00AB0F97" w14:paraId="58EAA826" w14:textId="77777777" w:rsidTr="006A46B7">
        <w:tc>
          <w:tcPr>
            <w:tcW w:w="923" w:type="dxa"/>
          </w:tcPr>
          <w:p w14:paraId="609239EE" w14:textId="77777777" w:rsidR="00BC2E60" w:rsidRPr="00AB0F97" w:rsidRDefault="00BC2E60" w:rsidP="006A46B7">
            <w:pPr>
              <w:pStyle w:val="SimpleL3"/>
            </w:pPr>
          </w:p>
        </w:tc>
        <w:tc>
          <w:tcPr>
            <w:tcW w:w="990" w:type="dxa"/>
          </w:tcPr>
          <w:p w14:paraId="64C5369A" w14:textId="77777777" w:rsidR="00BC2E60" w:rsidRDefault="00BC2E60" w:rsidP="006A46B7">
            <w:pPr>
              <w:pStyle w:val="TableText0"/>
              <w:jc w:val="center"/>
              <w:rPr>
                <w:sz w:val="20"/>
                <w:szCs w:val="20"/>
              </w:rPr>
            </w:pPr>
            <w:r>
              <w:rPr>
                <w:sz w:val="20"/>
                <w:szCs w:val="20"/>
              </w:rPr>
              <w:t>2.2.19</w:t>
            </w:r>
          </w:p>
        </w:tc>
        <w:tc>
          <w:tcPr>
            <w:tcW w:w="8167" w:type="dxa"/>
          </w:tcPr>
          <w:p w14:paraId="7CCC954C" w14:textId="77777777" w:rsidR="00BC2E60" w:rsidRPr="00216399" w:rsidRDefault="00BC2E60" w:rsidP="006A46B7">
            <w:pPr>
              <w:pStyle w:val="SC3"/>
              <w:numPr>
                <w:ilvl w:val="0"/>
                <w:numId w:val="0"/>
              </w:numPr>
              <w:spacing w:before="0"/>
              <w:rPr>
                <w:rFonts w:cs="Arial"/>
                <w:bCs w:val="0"/>
              </w:rPr>
            </w:pPr>
            <w:r w:rsidRPr="00216399">
              <w:rPr>
                <w:u w:val="single"/>
              </w:rPr>
              <w:t>Add</w:t>
            </w:r>
            <w:r w:rsidRPr="00216399">
              <w:t xml:space="preserve"> </w:t>
            </w:r>
            <w:r w:rsidRPr="00216399">
              <w:rPr>
                <w:lang w:val="en-US"/>
              </w:rPr>
              <w:t xml:space="preserve">a </w:t>
            </w:r>
            <w:r w:rsidRPr="00216399">
              <w:t xml:space="preserve">new </w:t>
            </w:r>
            <w:r w:rsidRPr="00216399">
              <w:rPr>
                <w:lang w:val="en-US"/>
              </w:rPr>
              <w:t xml:space="preserve">paragraph </w:t>
            </w:r>
            <w:r w:rsidRPr="00216399">
              <w:t>2.2.19 as follows:</w:t>
            </w:r>
          </w:p>
          <w:p w14:paraId="4F887F44" w14:textId="77777777" w:rsidR="00BC2E60" w:rsidRDefault="00BC2E60" w:rsidP="006A46B7">
            <w:pPr>
              <w:pStyle w:val="SC4"/>
              <w:ind w:left="0" w:firstLine="0"/>
              <w:jc w:val="both"/>
            </w:pPr>
            <w:r w:rsidRPr="00216399">
              <w:t xml:space="preserve">The </w:t>
            </w:r>
            <w:r w:rsidRPr="00216399">
              <w:rPr>
                <w:i/>
              </w:rPr>
              <w:t>Consultant’s</w:t>
            </w:r>
            <w:r w:rsidRPr="00216399">
              <w:t xml:space="preserve"> services will be performed solely for the benefit of the </w:t>
            </w:r>
            <w:r w:rsidRPr="00216399">
              <w:rPr>
                <w:i/>
              </w:rPr>
              <w:t>Owner</w:t>
            </w:r>
            <w:r w:rsidRPr="00216399">
              <w:t xml:space="preserve"> and no </w:t>
            </w:r>
            <w:r w:rsidRPr="00216399">
              <w:rPr>
                <w:i/>
              </w:rPr>
              <w:lastRenderedPageBreak/>
              <w:t>Contractor</w:t>
            </w:r>
            <w:r w:rsidRPr="00216399">
              <w:t xml:space="preserve">, </w:t>
            </w:r>
            <w:r w:rsidRPr="00216399">
              <w:rPr>
                <w:i/>
                <w:iCs/>
              </w:rPr>
              <w:t>Subcontractor</w:t>
            </w:r>
            <w:r w:rsidRPr="00216399">
              <w:t xml:space="preserve">, </w:t>
            </w:r>
            <w:r w:rsidRPr="00216399">
              <w:rPr>
                <w:i/>
                <w:iCs/>
              </w:rPr>
              <w:t>Supplier</w:t>
            </w:r>
            <w:r w:rsidRPr="00216399">
              <w:t xml:space="preserve"> or other third party shall have any claim against the </w:t>
            </w:r>
            <w:r w:rsidRPr="00216399">
              <w:rPr>
                <w:i/>
                <w:iCs/>
              </w:rPr>
              <w:t>Consultant</w:t>
            </w:r>
            <w:r w:rsidRPr="00216399">
              <w:t xml:space="preserve"> as a result of the performance or non-performance of the </w:t>
            </w:r>
            <w:r w:rsidRPr="00216399">
              <w:rPr>
                <w:i/>
              </w:rPr>
              <w:t>Consultant’s</w:t>
            </w:r>
            <w:r w:rsidRPr="00216399">
              <w:t xml:space="preserve"> services. The </w:t>
            </w:r>
            <w:r w:rsidRPr="00216399">
              <w:rPr>
                <w:i/>
              </w:rPr>
              <w:t>Contractor</w:t>
            </w:r>
            <w:r w:rsidRPr="00216399">
              <w:t xml:space="preserve"> shall include this provision in any contracts it makes with its </w:t>
            </w:r>
            <w:r w:rsidRPr="00216399">
              <w:rPr>
                <w:i/>
              </w:rPr>
              <w:t>Subcontractors</w:t>
            </w:r>
            <w:r w:rsidRPr="00216399">
              <w:t xml:space="preserve">, </w:t>
            </w:r>
            <w:r w:rsidRPr="00216399">
              <w:rPr>
                <w:i/>
              </w:rPr>
              <w:t>Suppliers</w:t>
            </w:r>
            <w:r w:rsidRPr="00216399">
              <w:t xml:space="preserve"> and others and shall require such </w:t>
            </w:r>
            <w:r w:rsidRPr="00216399">
              <w:rPr>
                <w:i/>
              </w:rPr>
              <w:t>Subcontractors</w:t>
            </w:r>
            <w:r w:rsidRPr="00216399">
              <w:t xml:space="preserve">, </w:t>
            </w:r>
            <w:r w:rsidRPr="00216399">
              <w:rPr>
                <w:i/>
              </w:rPr>
              <w:t>Suppliers</w:t>
            </w:r>
            <w:r w:rsidRPr="00216399">
              <w:t xml:space="preserve"> and others to include the same term in their contracts with sub-</w:t>
            </w:r>
            <w:r w:rsidRPr="00216399">
              <w:rPr>
                <w:i/>
              </w:rPr>
              <w:t>Subcontractors</w:t>
            </w:r>
            <w:r w:rsidRPr="00216399">
              <w:t>, sub-</w:t>
            </w:r>
            <w:r w:rsidRPr="00216399">
              <w:rPr>
                <w:i/>
              </w:rPr>
              <w:t>Suppliers</w:t>
            </w:r>
            <w:r w:rsidRPr="00216399">
              <w:t xml:space="preserve"> and others.</w:t>
            </w:r>
          </w:p>
          <w:p w14:paraId="42873AE1" w14:textId="77777777" w:rsidR="00BC2E60" w:rsidRPr="00216399" w:rsidRDefault="00BC2E60" w:rsidP="006A46B7">
            <w:pPr>
              <w:pStyle w:val="SC4"/>
              <w:ind w:left="0" w:firstLine="0"/>
              <w:jc w:val="both"/>
              <w:rPr>
                <w:lang w:val="en-CA"/>
              </w:rPr>
            </w:pPr>
          </w:p>
        </w:tc>
      </w:tr>
    </w:tbl>
    <w:p w14:paraId="3D418E8D" w14:textId="77777777" w:rsidR="00BC2E60" w:rsidRPr="00DF3C32" w:rsidRDefault="00BC2E60" w:rsidP="00BC2E60">
      <w:pPr>
        <w:pStyle w:val="SimpleL2"/>
      </w:pPr>
      <w:bookmarkStart w:id="340" w:name="_Toc115690156"/>
      <w:r w:rsidRPr="00DF3C32">
        <w:lastRenderedPageBreak/>
        <w:t>GC 2.3   REVIEW AND INSPECTION OF THE WORK</w:t>
      </w:r>
      <w:bookmarkEnd w:id="34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6E6678DB" w14:textId="77777777" w:rsidTr="006A46B7">
        <w:tc>
          <w:tcPr>
            <w:tcW w:w="923" w:type="dxa"/>
          </w:tcPr>
          <w:p w14:paraId="17067B69" w14:textId="77777777" w:rsidR="00BC2E60" w:rsidRPr="00AB0F97" w:rsidRDefault="00BC2E60" w:rsidP="006A46B7">
            <w:pPr>
              <w:pStyle w:val="SimpleL3"/>
            </w:pPr>
          </w:p>
        </w:tc>
        <w:tc>
          <w:tcPr>
            <w:tcW w:w="990" w:type="dxa"/>
          </w:tcPr>
          <w:p w14:paraId="6EB929DB" w14:textId="77777777" w:rsidR="00BC2E60" w:rsidRPr="00AB0F97" w:rsidRDefault="00BC2E60" w:rsidP="006A46B7">
            <w:pPr>
              <w:pStyle w:val="TableText0"/>
              <w:jc w:val="center"/>
              <w:rPr>
                <w:sz w:val="20"/>
                <w:szCs w:val="20"/>
              </w:rPr>
            </w:pPr>
            <w:r>
              <w:rPr>
                <w:sz w:val="20"/>
                <w:szCs w:val="20"/>
              </w:rPr>
              <w:t>2.3.2</w:t>
            </w:r>
          </w:p>
        </w:tc>
        <w:tc>
          <w:tcPr>
            <w:tcW w:w="8167" w:type="dxa"/>
          </w:tcPr>
          <w:p w14:paraId="5087B809" w14:textId="77777777" w:rsidR="00BC2E60" w:rsidRPr="009C379A" w:rsidRDefault="00BC2E60" w:rsidP="006A46B7">
            <w:pPr>
              <w:pStyle w:val="SC3"/>
              <w:numPr>
                <w:ilvl w:val="0"/>
                <w:numId w:val="0"/>
              </w:numPr>
              <w:spacing w:before="0"/>
            </w:pPr>
            <w:r w:rsidRPr="00A45967">
              <w:rPr>
                <w:u w:val="single"/>
                <w:lang w:val="en-CA"/>
              </w:rPr>
              <w:t>Add</w:t>
            </w:r>
            <w:r>
              <w:rPr>
                <w:lang w:val="en-CA"/>
              </w:rPr>
              <w:t xml:space="preserve"> the following to the end of paragraph 2.3.2: </w:t>
            </w:r>
          </w:p>
          <w:p w14:paraId="01AC0651" w14:textId="77777777" w:rsidR="00BC2E60" w:rsidRDefault="00BC2E60" w:rsidP="006A46B7">
            <w:pPr>
              <w:pStyle w:val="SC3"/>
              <w:numPr>
                <w:ilvl w:val="0"/>
                <w:numId w:val="0"/>
              </w:numPr>
              <w:ind w:left="2178"/>
              <w:rPr>
                <w:lang w:val="en-CA"/>
              </w:rPr>
            </w:pPr>
          </w:p>
          <w:p w14:paraId="3F7B0B1F" w14:textId="77777777" w:rsidR="00BC2E60" w:rsidRPr="00086F22" w:rsidRDefault="00BC2E60" w:rsidP="006A46B7">
            <w:pPr>
              <w:pStyle w:val="SC3"/>
              <w:numPr>
                <w:ilvl w:val="0"/>
                <w:numId w:val="0"/>
              </w:numPr>
              <w:jc w:val="both"/>
              <w:rPr>
                <w:rFonts w:cs="Arial"/>
                <w:iCs/>
                <w:lang w:val="en-CA"/>
              </w:rPr>
            </w:pPr>
            <w:r>
              <w:t xml:space="preserve">If </w:t>
            </w:r>
            <w:r w:rsidRPr="00017B20">
              <w:t xml:space="preserve">the </w:t>
            </w:r>
            <w:r>
              <w:rPr>
                <w:i/>
              </w:rPr>
              <w:t>Contractor</w:t>
            </w:r>
            <w:r w:rsidRPr="00017B20">
              <w:t xml:space="preserve"> </w:t>
            </w:r>
            <w:r>
              <w:t xml:space="preserve">notifies the </w:t>
            </w:r>
            <w:r>
              <w:rPr>
                <w:i/>
              </w:rPr>
              <w:t xml:space="preserve">Consultant </w:t>
            </w:r>
            <w:r w:rsidRPr="000E793E">
              <w:t>th</w:t>
            </w:r>
            <w:r>
              <w:t xml:space="preserve">at the </w:t>
            </w:r>
            <w:r w:rsidRPr="000E793E">
              <w:rPr>
                <w:i/>
              </w:rPr>
              <w:t>Work</w:t>
            </w:r>
            <w:r w:rsidRPr="000E793E">
              <w:t xml:space="preserve"> is ready for testing, review or inspection</w:t>
            </w:r>
            <w:r w:rsidRPr="00017B20">
              <w:t xml:space="preserve"> </w:t>
            </w:r>
            <w:r>
              <w:t xml:space="preserve">and subsequent to such notification the </w:t>
            </w:r>
            <w:r w:rsidRPr="00017B20">
              <w:rPr>
                <w:i/>
              </w:rPr>
              <w:t>Contractor</w:t>
            </w:r>
            <w:r w:rsidRPr="00017B20">
              <w:t xml:space="preserve"> is not prepared for a </w:t>
            </w:r>
            <w:r w:rsidRPr="000E793E">
              <w:t xml:space="preserve">test, inspection or approval of </w:t>
            </w:r>
            <w:r w:rsidRPr="000E793E">
              <w:rPr>
                <w:i/>
              </w:rPr>
              <w:t>Work</w:t>
            </w:r>
            <w:r w:rsidRPr="00017B20">
              <w:t xml:space="preserve"> by the </w:t>
            </w:r>
            <w:r w:rsidRPr="00017B20">
              <w:rPr>
                <w:i/>
              </w:rPr>
              <w:t>Consultant</w:t>
            </w:r>
            <w:r w:rsidRPr="00017B20">
              <w:t xml:space="preserve"> and the </w:t>
            </w:r>
            <w:r w:rsidRPr="00017B20">
              <w:rPr>
                <w:i/>
              </w:rPr>
              <w:t>Consultant</w:t>
            </w:r>
            <w:r w:rsidRPr="00017B20">
              <w:t xml:space="preserve"> is required to make a subsequent visit, the cost of any such unnecessary visit by the </w:t>
            </w:r>
            <w:r w:rsidRPr="00017B20">
              <w:rPr>
                <w:i/>
              </w:rPr>
              <w:t>Consultant</w:t>
            </w:r>
            <w:r w:rsidRPr="00017B20">
              <w:t xml:space="preserve"> may be deducted from amounts payable to the </w:t>
            </w:r>
            <w:r w:rsidRPr="00017B20">
              <w:rPr>
                <w:i/>
              </w:rPr>
              <w:t>Contractor</w:t>
            </w:r>
            <w:r>
              <w:rPr>
                <w:iCs/>
                <w:lang w:val="en-CA"/>
              </w:rPr>
              <w:t>.</w:t>
            </w:r>
          </w:p>
        </w:tc>
      </w:tr>
    </w:tbl>
    <w:p w14:paraId="6C375D2C" w14:textId="77777777" w:rsidR="00BC2E60" w:rsidRPr="00DF3C32" w:rsidRDefault="00BC2E60" w:rsidP="00BC2E60">
      <w:pPr>
        <w:pStyle w:val="SimpleL2"/>
      </w:pPr>
      <w:bookmarkStart w:id="341" w:name="_Toc115690157"/>
      <w:r w:rsidRPr="00DF3C32">
        <w:t>GC 2.4   DEFECTIVE WORK</w:t>
      </w:r>
      <w:bookmarkEnd w:id="34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71D08F61" w14:textId="77777777" w:rsidTr="006A46B7">
        <w:tc>
          <w:tcPr>
            <w:tcW w:w="923" w:type="dxa"/>
          </w:tcPr>
          <w:p w14:paraId="22FE4551" w14:textId="77777777" w:rsidR="00BC2E60" w:rsidRPr="00AB0F97" w:rsidRDefault="00BC2E60" w:rsidP="006A46B7">
            <w:pPr>
              <w:pStyle w:val="SimpleL3"/>
            </w:pPr>
          </w:p>
        </w:tc>
        <w:tc>
          <w:tcPr>
            <w:tcW w:w="990" w:type="dxa"/>
          </w:tcPr>
          <w:p w14:paraId="0FB5F04C" w14:textId="77777777" w:rsidR="00BC2E60" w:rsidRPr="00AB0F97" w:rsidRDefault="00BC2E60" w:rsidP="006A46B7">
            <w:pPr>
              <w:pStyle w:val="TableText0"/>
              <w:jc w:val="center"/>
              <w:rPr>
                <w:sz w:val="20"/>
                <w:szCs w:val="20"/>
              </w:rPr>
            </w:pPr>
            <w:r>
              <w:rPr>
                <w:sz w:val="20"/>
                <w:szCs w:val="20"/>
              </w:rPr>
              <w:t>2.4.1</w:t>
            </w:r>
          </w:p>
        </w:tc>
        <w:tc>
          <w:tcPr>
            <w:tcW w:w="8167" w:type="dxa"/>
          </w:tcPr>
          <w:p w14:paraId="51D04C1B" w14:textId="77777777" w:rsidR="00BC2E60" w:rsidRPr="00216399" w:rsidRDefault="00BC2E60" w:rsidP="006A46B7">
            <w:pPr>
              <w:pStyle w:val="SC4"/>
              <w:ind w:left="0" w:firstLine="0"/>
              <w:jc w:val="both"/>
              <w:rPr>
                <w:rFonts w:cs="Arial"/>
                <w:iCs/>
                <w:lang w:val="en-CA"/>
              </w:rPr>
            </w:pPr>
            <w:r w:rsidRPr="00216399">
              <w:rPr>
                <w:rFonts w:cs="Arial"/>
                <w:iCs/>
                <w:u w:val="single"/>
                <w:lang w:val="en-CA"/>
              </w:rPr>
              <w:t>Add</w:t>
            </w:r>
            <w:r w:rsidRPr="00216399">
              <w:rPr>
                <w:rFonts w:cs="Arial"/>
                <w:iCs/>
                <w:lang w:val="en-CA"/>
              </w:rPr>
              <w:t xml:space="preserve"> the following to the end of paragraph 2.4.1:</w:t>
            </w:r>
          </w:p>
          <w:p w14:paraId="3F048000" w14:textId="77777777" w:rsidR="00BC2E60" w:rsidRPr="00216399" w:rsidRDefault="00BC2E60" w:rsidP="006A46B7">
            <w:pPr>
              <w:pStyle w:val="SC4"/>
              <w:ind w:left="0" w:firstLine="0"/>
              <w:jc w:val="both"/>
              <w:rPr>
                <w:rFonts w:cs="Arial"/>
                <w:iCs/>
                <w:lang w:val="en-CA"/>
              </w:rPr>
            </w:pPr>
          </w:p>
          <w:p w14:paraId="2AAF51D3" w14:textId="77777777" w:rsidR="00BC2E60" w:rsidRPr="00216399" w:rsidRDefault="00BC2E60" w:rsidP="006A46B7">
            <w:pPr>
              <w:pStyle w:val="SC4"/>
              <w:ind w:left="0" w:firstLine="0"/>
              <w:jc w:val="both"/>
            </w:pPr>
            <w:r w:rsidRPr="00216399">
              <w:t xml:space="preserve">The </w:t>
            </w:r>
            <w:r w:rsidRPr="00216399">
              <w:rPr>
                <w:i/>
                <w:iCs/>
              </w:rPr>
              <w:t>Contractor</w:t>
            </w:r>
            <w:r w:rsidRPr="00216399">
              <w:t xml:space="preserve"> shall prioritize the correction of any defective </w:t>
            </w:r>
            <w:r w:rsidRPr="00216399">
              <w:rPr>
                <w:i/>
                <w:iCs/>
              </w:rPr>
              <w:t>Work</w:t>
            </w:r>
            <w:r w:rsidRPr="00216399">
              <w:t xml:space="preserve"> which, in the sole discretion of the </w:t>
            </w:r>
            <w:r w:rsidRPr="00216399">
              <w:rPr>
                <w:i/>
                <w:iCs/>
              </w:rPr>
              <w:t>Owner</w:t>
            </w:r>
            <w:r w:rsidRPr="00216399">
              <w:t xml:space="preserve">, adversely affects the day-to-day operation of the </w:t>
            </w:r>
            <w:r w:rsidRPr="00216399">
              <w:rPr>
                <w:i/>
                <w:iCs/>
              </w:rPr>
              <w:t>Owner</w:t>
            </w:r>
            <w:r w:rsidRPr="00216399">
              <w:t xml:space="preserve">. Any defective </w:t>
            </w:r>
            <w:r w:rsidRPr="00216399">
              <w:rPr>
                <w:i/>
                <w:iCs/>
              </w:rPr>
              <w:t>Work</w:t>
            </w:r>
            <w:r w:rsidRPr="00216399">
              <w:t xml:space="preserve"> that has been rejected by the </w:t>
            </w:r>
            <w:r w:rsidRPr="00216399">
              <w:rPr>
                <w:i/>
                <w:iCs/>
              </w:rPr>
              <w:t>Consultant</w:t>
            </w:r>
            <w:r w:rsidRPr="00216399">
              <w:t xml:space="preserve"> shall be corrected by the </w:t>
            </w:r>
            <w:r w:rsidRPr="00216399">
              <w:rPr>
                <w:i/>
                <w:iCs/>
              </w:rPr>
              <w:t xml:space="preserve">Contractor </w:t>
            </w:r>
            <w:r w:rsidRPr="00216399">
              <w:t xml:space="preserve">within 5 </w:t>
            </w:r>
            <w:r w:rsidRPr="00216399">
              <w:rPr>
                <w:i/>
                <w:iCs/>
              </w:rPr>
              <w:t xml:space="preserve">Working Days </w:t>
            </w:r>
            <w:r w:rsidRPr="00216399">
              <w:t xml:space="preserve">of being notified of the defective </w:t>
            </w:r>
            <w:r w:rsidRPr="00216399">
              <w:rPr>
                <w:i/>
                <w:iCs/>
              </w:rPr>
              <w:t xml:space="preserve">Work, </w:t>
            </w:r>
            <w:r w:rsidRPr="00216399">
              <w:t xml:space="preserve">save and except where the defective </w:t>
            </w:r>
            <w:r w:rsidRPr="00216399">
              <w:rPr>
                <w:i/>
                <w:iCs/>
              </w:rPr>
              <w:t xml:space="preserve">Work </w:t>
            </w:r>
            <w:r w:rsidRPr="00216399">
              <w:t xml:space="preserve">cannot reasonably be corrected within such time period, in which case the </w:t>
            </w:r>
            <w:r w:rsidRPr="00216399">
              <w:rPr>
                <w:i/>
                <w:iCs/>
              </w:rPr>
              <w:t>Contractor</w:t>
            </w:r>
            <w:r w:rsidRPr="00216399">
              <w:t xml:space="preserve"> shall, within that same 5 </w:t>
            </w:r>
            <w:r w:rsidRPr="00216399">
              <w:rPr>
                <w:i/>
                <w:iCs/>
              </w:rPr>
              <w:t xml:space="preserve">Working Day </w:t>
            </w:r>
            <w:r w:rsidRPr="00216399">
              <w:t xml:space="preserve">period, provide a written remediation plan to the </w:t>
            </w:r>
            <w:r w:rsidRPr="00216399">
              <w:rPr>
                <w:i/>
                <w:iCs/>
              </w:rPr>
              <w:t xml:space="preserve">Owner </w:t>
            </w:r>
            <w:r w:rsidRPr="00216399">
              <w:t xml:space="preserve">and the </w:t>
            </w:r>
            <w:r w:rsidRPr="00216399">
              <w:rPr>
                <w:i/>
                <w:iCs/>
              </w:rPr>
              <w:t xml:space="preserve">Consultant </w:t>
            </w:r>
            <w:r w:rsidRPr="00216399">
              <w:t xml:space="preserve"> for the prompt correction of the defective </w:t>
            </w:r>
            <w:r w:rsidRPr="00216399">
              <w:rPr>
                <w:i/>
                <w:iCs/>
              </w:rPr>
              <w:t>Work</w:t>
            </w:r>
            <w:r w:rsidRPr="00216399">
              <w:t xml:space="preserve"> for the </w:t>
            </w:r>
            <w:r w:rsidRPr="00216399">
              <w:rPr>
                <w:i/>
                <w:iCs/>
              </w:rPr>
              <w:t>Owner’s</w:t>
            </w:r>
            <w:r w:rsidRPr="00216399">
              <w:t xml:space="preserve"> review and approval . Unless agreed otherwise in writing by the </w:t>
            </w:r>
            <w:r w:rsidRPr="00216399">
              <w:rPr>
                <w:i/>
                <w:iCs/>
              </w:rPr>
              <w:t xml:space="preserve">Owner, the Contractor </w:t>
            </w:r>
            <w:r w:rsidRPr="00216399">
              <w:t xml:space="preserve">shall complete all corrections to the defective </w:t>
            </w:r>
            <w:r w:rsidRPr="00216399">
              <w:rPr>
                <w:i/>
                <w:iCs/>
              </w:rPr>
              <w:t>Work</w:t>
            </w:r>
            <w:r w:rsidRPr="00216399">
              <w:t xml:space="preserve"> within 5 </w:t>
            </w:r>
            <w:r w:rsidRPr="00216399">
              <w:rPr>
                <w:i/>
                <w:iCs/>
              </w:rPr>
              <w:t>Working Days</w:t>
            </w:r>
            <w:r w:rsidRPr="00216399">
              <w:t xml:space="preserve"> of the </w:t>
            </w:r>
            <w:r w:rsidRPr="00216399">
              <w:rPr>
                <w:i/>
                <w:iCs/>
              </w:rPr>
              <w:t>Owner</w:t>
            </w:r>
            <w:r w:rsidRPr="00216399">
              <w:t xml:space="preserve"> approving the remediation plan.</w:t>
            </w:r>
          </w:p>
          <w:p w14:paraId="22E2CC9E" w14:textId="77777777" w:rsidR="00BC2E60" w:rsidRPr="00216399" w:rsidRDefault="00BC2E60" w:rsidP="006A46B7">
            <w:pPr>
              <w:pStyle w:val="SC4"/>
              <w:ind w:left="0" w:firstLine="0"/>
              <w:jc w:val="both"/>
            </w:pPr>
          </w:p>
        </w:tc>
      </w:tr>
      <w:tr w:rsidR="00BC2E60" w:rsidRPr="00AB0F97" w14:paraId="0B19A6C6" w14:textId="77777777" w:rsidTr="006A46B7">
        <w:tc>
          <w:tcPr>
            <w:tcW w:w="923" w:type="dxa"/>
          </w:tcPr>
          <w:p w14:paraId="69196F1A" w14:textId="77777777" w:rsidR="00BC2E60" w:rsidRPr="00AB0F97" w:rsidRDefault="00BC2E60" w:rsidP="006A46B7">
            <w:pPr>
              <w:pStyle w:val="SimpleL3"/>
            </w:pPr>
          </w:p>
        </w:tc>
        <w:tc>
          <w:tcPr>
            <w:tcW w:w="990" w:type="dxa"/>
          </w:tcPr>
          <w:p w14:paraId="0FC823D2" w14:textId="77777777" w:rsidR="00BC2E60" w:rsidRDefault="00BC2E60" w:rsidP="006A46B7">
            <w:pPr>
              <w:pStyle w:val="TableText0"/>
              <w:jc w:val="center"/>
              <w:rPr>
                <w:sz w:val="20"/>
                <w:szCs w:val="20"/>
              </w:rPr>
            </w:pPr>
            <w:r>
              <w:rPr>
                <w:sz w:val="20"/>
                <w:szCs w:val="20"/>
              </w:rPr>
              <w:t>2.4.4</w:t>
            </w:r>
          </w:p>
        </w:tc>
        <w:tc>
          <w:tcPr>
            <w:tcW w:w="8167" w:type="dxa"/>
          </w:tcPr>
          <w:p w14:paraId="0C12EDEF" w14:textId="77777777" w:rsidR="00BC2E60" w:rsidRDefault="00BC2E60" w:rsidP="006A46B7">
            <w:pPr>
              <w:pStyle w:val="SC4"/>
              <w:ind w:left="0" w:firstLine="0"/>
              <w:jc w:val="both"/>
              <w:rPr>
                <w:rFonts w:cs="Arial"/>
                <w:iCs/>
                <w:lang w:val="en-CA"/>
              </w:rPr>
            </w:pPr>
            <w:r>
              <w:rPr>
                <w:rFonts w:cs="Arial"/>
                <w:iCs/>
                <w:u w:val="single"/>
                <w:lang w:val="en-CA"/>
              </w:rPr>
              <w:t>Add</w:t>
            </w:r>
            <w:r>
              <w:rPr>
                <w:rFonts w:cs="Arial"/>
                <w:iCs/>
                <w:lang w:val="en-CA"/>
              </w:rPr>
              <w:t xml:space="preserve"> a new paragraph 2.4.4 as follows:</w:t>
            </w:r>
          </w:p>
          <w:p w14:paraId="4D3E979B" w14:textId="77777777" w:rsidR="00BC2E60" w:rsidRDefault="00BC2E60" w:rsidP="006A46B7">
            <w:pPr>
              <w:pStyle w:val="SC4"/>
              <w:ind w:left="0" w:firstLine="0"/>
              <w:jc w:val="both"/>
              <w:rPr>
                <w:rFonts w:cs="Arial"/>
                <w:iCs/>
                <w:lang w:val="en-CA"/>
              </w:rPr>
            </w:pPr>
          </w:p>
          <w:p w14:paraId="754AEE78" w14:textId="77777777" w:rsidR="00BC2E60" w:rsidRDefault="00BC2E60" w:rsidP="006A46B7">
            <w:pPr>
              <w:pStyle w:val="SC4"/>
              <w:ind w:left="680" w:hanging="680"/>
              <w:jc w:val="both"/>
              <w:rPr>
                <w:lang w:val="en-US"/>
              </w:rPr>
            </w:pPr>
            <w:r>
              <w:t>2.4.4</w:t>
            </w:r>
            <w:r>
              <w:tab/>
              <w:t xml:space="preserve">The </w:t>
            </w:r>
            <w:r w:rsidRPr="2B63AC0F">
              <w:rPr>
                <w:i/>
                <w:iCs/>
              </w:rPr>
              <w:t>Contractor</w:t>
            </w:r>
            <w:r>
              <w:t xml:space="preserve"> shall reimburse the </w:t>
            </w:r>
            <w:r w:rsidRPr="2B63AC0F">
              <w:rPr>
                <w:i/>
                <w:iCs/>
              </w:rPr>
              <w:t xml:space="preserve">Owner </w:t>
            </w:r>
            <w:r>
              <w:t xml:space="preserve">for all </w:t>
            </w:r>
            <w:r w:rsidRPr="2B63AC0F">
              <w:rPr>
                <w:i/>
                <w:iCs/>
              </w:rPr>
              <w:t xml:space="preserve">Administration Costs </w:t>
            </w:r>
            <w:r>
              <w:t xml:space="preserve">associated with the </w:t>
            </w:r>
            <w:r w:rsidRPr="2B63AC0F">
              <w:rPr>
                <w:i/>
                <w:iCs/>
              </w:rPr>
              <w:t>Consultant</w:t>
            </w:r>
            <w:r>
              <w:t xml:space="preserve"> having to re-attend to inspect defective work in excess of one inspection</w:t>
            </w:r>
            <w:r>
              <w:rPr>
                <w:lang w:val="en-US"/>
              </w:rPr>
              <w:t>.</w:t>
            </w:r>
          </w:p>
          <w:p w14:paraId="56AB77A4" w14:textId="77777777" w:rsidR="00BC2E60" w:rsidRPr="003B71E6" w:rsidRDefault="00BC2E60" w:rsidP="006A46B7">
            <w:pPr>
              <w:pStyle w:val="SC4"/>
              <w:ind w:left="680" w:hanging="680"/>
              <w:jc w:val="both"/>
              <w:rPr>
                <w:rFonts w:cs="Arial"/>
                <w:iCs/>
                <w:lang w:val="en-US"/>
              </w:rPr>
            </w:pPr>
          </w:p>
        </w:tc>
      </w:tr>
      <w:tr w:rsidR="00BC2E60" w:rsidRPr="00AB0F97" w14:paraId="19CBFE3F" w14:textId="77777777" w:rsidTr="006A46B7">
        <w:tc>
          <w:tcPr>
            <w:tcW w:w="923" w:type="dxa"/>
          </w:tcPr>
          <w:p w14:paraId="721FA563" w14:textId="77777777" w:rsidR="00BC2E60" w:rsidRPr="00AB0F97" w:rsidRDefault="00BC2E60" w:rsidP="006A46B7">
            <w:pPr>
              <w:pStyle w:val="SimpleL3"/>
            </w:pPr>
          </w:p>
        </w:tc>
        <w:tc>
          <w:tcPr>
            <w:tcW w:w="990" w:type="dxa"/>
          </w:tcPr>
          <w:p w14:paraId="4318AE4B" w14:textId="77777777" w:rsidR="00BC2E60" w:rsidRDefault="00BC2E60" w:rsidP="006A46B7">
            <w:pPr>
              <w:pStyle w:val="TableText0"/>
              <w:jc w:val="center"/>
              <w:rPr>
                <w:sz w:val="20"/>
                <w:szCs w:val="20"/>
              </w:rPr>
            </w:pPr>
            <w:r>
              <w:rPr>
                <w:sz w:val="20"/>
                <w:szCs w:val="20"/>
              </w:rPr>
              <w:t>2.4.5</w:t>
            </w:r>
          </w:p>
        </w:tc>
        <w:tc>
          <w:tcPr>
            <w:tcW w:w="8167" w:type="dxa"/>
          </w:tcPr>
          <w:p w14:paraId="24E3394E" w14:textId="77777777" w:rsidR="00BC2E60" w:rsidRPr="00216399" w:rsidRDefault="00BC2E60" w:rsidP="006A46B7">
            <w:pPr>
              <w:pStyle w:val="SC4"/>
              <w:ind w:left="0" w:firstLine="0"/>
              <w:jc w:val="both"/>
              <w:rPr>
                <w:rFonts w:cs="Arial"/>
                <w:iCs/>
                <w:lang w:val="en-CA"/>
              </w:rPr>
            </w:pPr>
            <w:r w:rsidRPr="00216399">
              <w:rPr>
                <w:rFonts w:cs="Arial"/>
                <w:iCs/>
                <w:u w:val="single"/>
                <w:lang w:val="en-CA"/>
              </w:rPr>
              <w:t>Add</w:t>
            </w:r>
            <w:r w:rsidRPr="00216399">
              <w:rPr>
                <w:rFonts w:cs="Arial"/>
                <w:iCs/>
                <w:lang w:val="en-CA"/>
              </w:rPr>
              <w:t xml:space="preserve"> a new paragraph 2.4.5 as follows:</w:t>
            </w:r>
          </w:p>
          <w:p w14:paraId="3C1A38CE" w14:textId="77777777" w:rsidR="00BC2E60" w:rsidRPr="00216399" w:rsidRDefault="00BC2E60" w:rsidP="006A46B7">
            <w:pPr>
              <w:pStyle w:val="SC4"/>
              <w:ind w:left="0" w:firstLine="0"/>
              <w:jc w:val="both"/>
              <w:rPr>
                <w:rFonts w:cs="Arial"/>
                <w:iCs/>
                <w:u w:val="single"/>
                <w:lang w:val="en-CA"/>
              </w:rPr>
            </w:pPr>
          </w:p>
          <w:p w14:paraId="55021E03" w14:textId="77777777" w:rsidR="00BC2E60" w:rsidRPr="00216399" w:rsidRDefault="00BC2E60" w:rsidP="006A46B7">
            <w:pPr>
              <w:pStyle w:val="SC4"/>
              <w:ind w:left="680" w:hanging="680"/>
              <w:jc w:val="both"/>
              <w:rPr>
                <w:lang w:val="en-CA"/>
              </w:rPr>
            </w:pPr>
            <w:r w:rsidRPr="00216399">
              <w:rPr>
                <w:lang w:val="en-CA"/>
              </w:rPr>
              <w:t xml:space="preserve">2.4.5 </w:t>
            </w:r>
            <w:r w:rsidRPr="00216399">
              <w:rPr>
                <w:lang w:val="en-CA"/>
              </w:rPr>
              <w:tab/>
            </w:r>
            <w:r w:rsidRPr="00216399">
              <w:t xml:space="preserve">Neither acceptance of the </w:t>
            </w:r>
            <w:r w:rsidRPr="00216399">
              <w:rPr>
                <w:i/>
              </w:rPr>
              <w:t>Work</w:t>
            </w:r>
            <w:r w:rsidRPr="00216399">
              <w:t xml:space="preserve"> by the </w:t>
            </w:r>
            <w:r w:rsidRPr="00216399">
              <w:rPr>
                <w:i/>
              </w:rPr>
              <w:t>Consultant</w:t>
            </w:r>
            <w:r w:rsidRPr="00216399">
              <w:t xml:space="preserve"> or the </w:t>
            </w:r>
            <w:r w:rsidRPr="00216399">
              <w:rPr>
                <w:i/>
              </w:rPr>
              <w:t>Owner</w:t>
            </w:r>
            <w:r w:rsidRPr="00216399">
              <w:t xml:space="preserve">, nor any failure by the </w:t>
            </w:r>
            <w:r w:rsidRPr="00216399">
              <w:rPr>
                <w:i/>
              </w:rPr>
              <w:t>Consultant</w:t>
            </w:r>
            <w:r w:rsidRPr="00216399">
              <w:t xml:space="preserve"> or the </w:t>
            </w:r>
            <w:r w:rsidRPr="00216399">
              <w:rPr>
                <w:i/>
              </w:rPr>
              <w:t>Owner</w:t>
            </w:r>
            <w:r w:rsidRPr="00216399">
              <w:t xml:space="preserve"> to identify, observe</w:t>
            </w:r>
            <w:r w:rsidRPr="00216399">
              <w:rPr>
                <w:lang w:val="en-CA"/>
              </w:rPr>
              <w:t>,</w:t>
            </w:r>
            <w:r w:rsidRPr="00216399">
              <w:t xml:space="preserve"> or warn of defective </w:t>
            </w:r>
            <w:r w:rsidRPr="00216399">
              <w:rPr>
                <w:i/>
              </w:rPr>
              <w:t>Work</w:t>
            </w:r>
            <w:r w:rsidRPr="00216399">
              <w:t xml:space="preserve"> or any deficiency in the </w:t>
            </w:r>
            <w:r w:rsidRPr="00216399">
              <w:rPr>
                <w:i/>
              </w:rPr>
              <w:t>Work</w:t>
            </w:r>
            <w:r w:rsidRPr="00216399">
              <w:t xml:space="preserve"> shall relieve the </w:t>
            </w:r>
            <w:r w:rsidRPr="00216399">
              <w:rPr>
                <w:i/>
              </w:rPr>
              <w:t>Contractor</w:t>
            </w:r>
            <w:r w:rsidRPr="00216399">
              <w:t xml:space="preserve"> from the sole responsibility for rectifying such defect or deficiency at the </w:t>
            </w:r>
            <w:r w:rsidRPr="00216399">
              <w:rPr>
                <w:i/>
              </w:rPr>
              <w:t>Contractor’s</w:t>
            </w:r>
            <w:r w:rsidRPr="00216399">
              <w:t xml:space="preserve"> sole cost</w:t>
            </w:r>
            <w:r w:rsidRPr="00216399">
              <w:rPr>
                <w:lang w:val="en-CA"/>
              </w:rPr>
              <w:t>.</w:t>
            </w:r>
          </w:p>
          <w:p w14:paraId="4D463780" w14:textId="77777777" w:rsidR="00BC2E60" w:rsidRPr="00216399" w:rsidRDefault="00BC2E60" w:rsidP="006A46B7">
            <w:pPr>
              <w:pStyle w:val="SC4"/>
              <w:ind w:left="680" w:hanging="680"/>
              <w:jc w:val="both"/>
              <w:rPr>
                <w:rFonts w:cs="Arial"/>
                <w:iCs/>
                <w:u w:val="single"/>
                <w:lang w:val="en-US"/>
              </w:rPr>
            </w:pPr>
          </w:p>
        </w:tc>
      </w:tr>
    </w:tbl>
    <w:p w14:paraId="41E57B12" w14:textId="77777777" w:rsidR="00BC2E60" w:rsidRPr="00DF3C32" w:rsidRDefault="00BC2E60" w:rsidP="00BC2E60">
      <w:pPr>
        <w:pStyle w:val="SimpleL2"/>
      </w:pPr>
      <w:bookmarkStart w:id="342" w:name="_Toc115690158"/>
      <w:r w:rsidRPr="00DF3C32">
        <w:t>GC 3.1   CONTROL OF THE WORK</w:t>
      </w:r>
      <w:bookmarkEnd w:id="34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170A5DC6" w14:textId="77777777" w:rsidTr="006A46B7">
        <w:tc>
          <w:tcPr>
            <w:tcW w:w="923" w:type="dxa"/>
          </w:tcPr>
          <w:p w14:paraId="1BAF469F" w14:textId="77777777" w:rsidR="00BC2E60" w:rsidRPr="00AB0F97" w:rsidRDefault="00BC2E60" w:rsidP="006A46B7">
            <w:pPr>
              <w:pStyle w:val="SimpleL3"/>
            </w:pPr>
          </w:p>
        </w:tc>
        <w:tc>
          <w:tcPr>
            <w:tcW w:w="990" w:type="dxa"/>
          </w:tcPr>
          <w:p w14:paraId="2E34F683" w14:textId="77777777" w:rsidR="00BC2E60" w:rsidRPr="00AB0F97" w:rsidRDefault="00BC2E60" w:rsidP="006A46B7">
            <w:pPr>
              <w:pStyle w:val="TableText0"/>
              <w:jc w:val="center"/>
              <w:rPr>
                <w:sz w:val="20"/>
                <w:szCs w:val="20"/>
              </w:rPr>
            </w:pPr>
            <w:r>
              <w:rPr>
                <w:sz w:val="20"/>
                <w:szCs w:val="20"/>
              </w:rPr>
              <w:t>3.1.2</w:t>
            </w:r>
          </w:p>
        </w:tc>
        <w:tc>
          <w:tcPr>
            <w:tcW w:w="8167" w:type="dxa"/>
          </w:tcPr>
          <w:p w14:paraId="40E1D4A2" w14:textId="77777777" w:rsidR="00BC2E60" w:rsidRDefault="00BC2E60" w:rsidP="006A46B7">
            <w:pPr>
              <w:pStyle w:val="SC4"/>
              <w:ind w:left="0" w:firstLine="0"/>
              <w:jc w:val="both"/>
              <w:rPr>
                <w:lang w:val="en-US"/>
              </w:rPr>
            </w:pPr>
            <w:r>
              <w:rPr>
                <w:u w:val="single"/>
                <w:lang w:val="en-US"/>
              </w:rPr>
              <w:t>Delete</w:t>
            </w:r>
            <w:r>
              <w:rPr>
                <w:lang w:val="en-US"/>
              </w:rPr>
              <w:t xml:space="preserve"> the period at the end of paragraph 3.1.2 and </w:t>
            </w:r>
            <w:r>
              <w:rPr>
                <w:u w:val="single"/>
                <w:lang w:val="en-US"/>
              </w:rPr>
              <w:t>replace</w:t>
            </w:r>
            <w:r>
              <w:rPr>
                <w:lang w:val="en-US"/>
              </w:rPr>
              <w:t xml:space="preserve"> it with the following:</w:t>
            </w:r>
          </w:p>
          <w:p w14:paraId="32A72AE9" w14:textId="77777777" w:rsidR="00BC2E60" w:rsidRPr="00CB29DF" w:rsidRDefault="00BC2E60" w:rsidP="006A46B7">
            <w:pPr>
              <w:pStyle w:val="SC3"/>
              <w:numPr>
                <w:ilvl w:val="2"/>
                <w:numId w:val="0"/>
              </w:numPr>
              <w:jc w:val="both"/>
              <w:rPr>
                <w:highlight w:val="yellow"/>
              </w:rPr>
            </w:pPr>
            <w:r w:rsidRPr="732481C8">
              <w:rPr>
                <w:lang w:val="en-US"/>
              </w:rPr>
              <w:t>“and further represents, warrants, and acknowledges that, prior</w:t>
            </w:r>
            <w:r>
              <w:t xml:space="preserve"> to submitting its </w:t>
            </w:r>
            <w:r w:rsidRPr="732481C8">
              <w:rPr>
                <w:i/>
                <w:iCs/>
              </w:rPr>
              <w:t>Procurement Response</w:t>
            </w:r>
            <w:r w:rsidRPr="732481C8">
              <w:rPr>
                <w:lang w:val="en-US"/>
              </w:rPr>
              <w:t xml:space="preserve">, the </w:t>
            </w:r>
            <w:r w:rsidRPr="732481C8">
              <w:rPr>
                <w:i/>
                <w:iCs/>
                <w:lang w:val="en-US"/>
              </w:rPr>
              <w:t xml:space="preserve">Contractor </w:t>
            </w:r>
            <w:r>
              <w:t xml:space="preserve">considered and </w:t>
            </w:r>
            <w:r w:rsidRPr="732481C8">
              <w:rPr>
                <w:lang w:val="en-US"/>
              </w:rPr>
              <w:t>took</w:t>
            </w:r>
            <w:r>
              <w:t xml:space="preserve"> into account in its pricing all reasonably known impacts and restrictions arising from the COVID-19 pandemic, </w:t>
            </w:r>
            <w:r w:rsidRPr="732481C8">
              <w:rPr>
                <w:lang w:val="en-US"/>
              </w:rPr>
              <w:t xml:space="preserve">including </w:t>
            </w:r>
            <w:r w:rsidRPr="732481C8">
              <w:rPr>
                <w:lang w:val="en-US"/>
              </w:rPr>
              <w:lastRenderedPageBreak/>
              <w:t>without limitation</w:t>
            </w:r>
            <w:r>
              <w:t xml:space="preserve"> any corresponding legislative changes that may impact performance of the </w:t>
            </w:r>
            <w:r w:rsidRPr="732481C8">
              <w:rPr>
                <w:i/>
                <w:iCs/>
              </w:rPr>
              <w:t>Project</w:t>
            </w:r>
            <w:r>
              <w:t xml:space="preserve"> as of the date </w:t>
            </w:r>
            <w:r w:rsidRPr="732481C8">
              <w:rPr>
                <w:lang w:val="en-US"/>
              </w:rPr>
              <w:t xml:space="preserve">that the </w:t>
            </w:r>
            <w:r w:rsidRPr="732481C8">
              <w:rPr>
                <w:i/>
                <w:iCs/>
                <w:lang w:val="en-US"/>
              </w:rPr>
              <w:t xml:space="preserve">Contractor </w:t>
            </w:r>
            <w:r w:rsidRPr="732481C8">
              <w:rPr>
                <w:lang w:val="en-US"/>
              </w:rPr>
              <w:t xml:space="preserve">submitted its </w:t>
            </w:r>
            <w:r w:rsidRPr="732481C8">
              <w:rPr>
                <w:i/>
                <w:iCs/>
                <w:lang w:val="en-US"/>
              </w:rPr>
              <w:t xml:space="preserve">Procurement </w:t>
            </w:r>
            <w:proofErr w:type="gramStart"/>
            <w:r w:rsidRPr="732481C8">
              <w:rPr>
                <w:i/>
                <w:iCs/>
                <w:lang w:val="en-US"/>
              </w:rPr>
              <w:t>Response</w:t>
            </w:r>
            <w:r w:rsidRPr="732481C8">
              <w:rPr>
                <w:lang w:val="en-US"/>
              </w:rPr>
              <w:t xml:space="preserve">  and</w:t>
            </w:r>
            <w:proofErr w:type="gramEnd"/>
            <w:r w:rsidRPr="732481C8">
              <w:rPr>
                <w:lang w:val="en-US"/>
              </w:rPr>
              <w:t xml:space="preserve"> the </w:t>
            </w:r>
            <w:r w:rsidRPr="732481C8">
              <w:rPr>
                <w:i/>
                <w:iCs/>
                <w:lang w:val="en-US"/>
              </w:rPr>
              <w:t>Owner’s</w:t>
            </w:r>
            <w:r w:rsidRPr="732481C8">
              <w:rPr>
                <w:lang w:val="en-US"/>
              </w:rPr>
              <w:t xml:space="preserve"> rules and guidelines on COVID-19 vaccination.”</w:t>
            </w:r>
            <w:r>
              <w:t xml:space="preserve"> </w:t>
            </w:r>
          </w:p>
          <w:p w14:paraId="5226013D" w14:textId="77777777" w:rsidR="00BC2E60" w:rsidRPr="00F474B6" w:rsidRDefault="00BC2E60" w:rsidP="006A46B7">
            <w:pPr>
              <w:pStyle w:val="SC4"/>
              <w:ind w:left="0" w:firstLine="0"/>
              <w:jc w:val="both"/>
            </w:pPr>
          </w:p>
        </w:tc>
      </w:tr>
      <w:tr w:rsidR="00BC2E60" w:rsidRPr="00AB0F97" w14:paraId="3F099FD6" w14:textId="77777777" w:rsidTr="006A46B7">
        <w:tc>
          <w:tcPr>
            <w:tcW w:w="923" w:type="dxa"/>
          </w:tcPr>
          <w:p w14:paraId="03BC3BE4" w14:textId="77777777" w:rsidR="00BC2E60" w:rsidRPr="00AB0F97" w:rsidRDefault="00BC2E60" w:rsidP="006A46B7">
            <w:pPr>
              <w:pStyle w:val="SimpleL3"/>
            </w:pPr>
          </w:p>
        </w:tc>
        <w:tc>
          <w:tcPr>
            <w:tcW w:w="990" w:type="dxa"/>
          </w:tcPr>
          <w:p w14:paraId="67524DD4" w14:textId="77777777" w:rsidR="00BC2E60" w:rsidRDefault="00BC2E60" w:rsidP="006A46B7">
            <w:pPr>
              <w:pStyle w:val="TableText0"/>
              <w:jc w:val="center"/>
              <w:rPr>
                <w:sz w:val="20"/>
                <w:szCs w:val="20"/>
              </w:rPr>
            </w:pPr>
            <w:r>
              <w:rPr>
                <w:sz w:val="20"/>
                <w:szCs w:val="20"/>
              </w:rPr>
              <w:t>3.1.3 and 3.1.4</w:t>
            </w:r>
          </w:p>
        </w:tc>
        <w:tc>
          <w:tcPr>
            <w:tcW w:w="8167" w:type="dxa"/>
          </w:tcPr>
          <w:p w14:paraId="5B809A1A" w14:textId="77777777" w:rsidR="00BC2E60" w:rsidRPr="00216399" w:rsidRDefault="00BC2E60" w:rsidP="006A46B7">
            <w:pPr>
              <w:pStyle w:val="SC3"/>
              <w:numPr>
                <w:ilvl w:val="0"/>
                <w:numId w:val="0"/>
              </w:numPr>
              <w:spacing w:before="0"/>
            </w:pPr>
            <w:r w:rsidRPr="00216399">
              <w:rPr>
                <w:u w:val="single"/>
                <w:lang w:val="en-US"/>
              </w:rPr>
              <w:t>Add</w:t>
            </w:r>
            <w:r w:rsidRPr="00216399">
              <w:rPr>
                <w:lang w:val="en-US"/>
              </w:rPr>
              <w:t xml:space="preserve"> new paragraphs 3.1.3 and 3.1.4 as follows: </w:t>
            </w:r>
          </w:p>
          <w:p w14:paraId="6FA4BA59" w14:textId="77777777" w:rsidR="00BC2E60" w:rsidRPr="00216399" w:rsidRDefault="00BC2E60" w:rsidP="006A46B7">
            <w:pPr>
              <w:pStyle w:val="SC3"/>
              <w:numPr>
                <w:ilvl w:val="0"/>
                <w:numId w:val="0"/>
              </w:numPr>
              <w:ind w:left="1656"/>
            </w:pPr>
          </w:p>
          <w:p w14:paraId="1D8DDF8C" w14:textId="77777777" w:rsidR="00BC2E60" w:rsidRPr="00216399" w:rsidRDefault="00BC2E60" w:rsidP="006A46B7">
            <w:pPr>
              <w:pStyle w:val="SC3"/>
              <w:numPr>
                <w:ilvl w:val="0"/>
                <w:numId w:val="0"/>
              </w:numPr>
              <w:ind w:left="770" w:hanging="770"/>
              <w:jc w:val="both"/>
              <w:rPr>
                <w:lang w:val="en-US"/>
              </w:rPr>
            </w:pPr>
            <w:r w:rsidRPr="00216399">
              <w:rPr>
                <w:lang w:val="en-US"/>
              </w:rPr>
              <w:t>3.1.3</w:t>
            </w:r>
            <w:r w:rsidRPr="00216399">
              <w:rPr>
                <w:lang w:val="en-US"/>
              </w:rPr>
              <w:tab/>
              <w:t xml:space="preserve">The </w:t>
            </w:r>
            <w:r w:rsidRPr="00216399">
              <w:rPr>
                <w:i/>
                <w:lang w:val="en-US"/>
              </w:rPr>
              <w:t>Contractor</w:t>
            </w:r>
            <w:r w:rsidRPr="00216399">
              <w:rPr>
                <w:lang w:val="en-US"/>
              </w:rPr>
              <w:t xml:space="preserve">’s representatives and project team as named in the </w:t>
            </w:r>
            <w:r w:rsidRPr="00216399">
              <w:rPr>
                <w:i/>
                <w:lang w:val="en-US"/>
              </w:rPr>
              <w:t>Contractor</w:t>
            </w:r>
            <w:r w:rsidRPr="00216399">
              <w:rPr>
                <w:lang w:val="en-US"/>
              </w:rPr>
              <w:t xml:space="preserve">’s original bid for the </w:t>
            </w:r>
            <w:r w:rsidRPr="00216399">
              <w:rPr>
                <w:i/>
                <w:lang w:val="en-US"/>
              </w:rPr>
              <w:t>Contract</w:t>
            </w:r>
            <w:r w:rsidRPr="00216399">
              <w:rPr>
                <w:b/>
                <w:lang w:val="en-US"/>
              </w:rPr>
              <w:t xml:space="preserve"> </w:t>
            </w:r>
            <w:r w:rsidRPr="00216399">
              <w:rPr>
                <w:lang w:val="en-US"/>
              </w:rPr>
              <w:t xml:space="preserve">shall not be changed except for valid reason and with the </w:t>
            </w:r>
            <w:r w:rsidRPr="00216399">
              <w:rPr>
                <w:i/>
                <w:lang w:val="en-US"/>
              </w:rPr>
              <w:t>Owner</w:t>
            </w:r>
            <w:r w:rsidRPr="00216399">
              <w:rPr>
                <w:lang w:val="en-US"/>
              </w:rPr>
              <w:t xml:space="preserve">’s written consent. The </w:t>
            </w:r>
            <w:r w:rsidRPr="00216399">
              <w:rPr>
                <w:i/>
                <w:lang w:val="en-US"/>
              </w:rPr>
              <w:t xml:space="preserve">Owner </w:t>
            </w:r>
            <w:r w:rsidRPr="00216399">
              <w:rPr>
                <w:lang w:val="en-US"/>
              </w:rPr>
              <w:t xml:space="preserve">may reasonably demand a change in specific members of the </w:t>
            </w:r>
            <w:r w:rsidRPr="00216399">
              <w:rPr>
                <w:i/>
                <w:lang w:val="en-US"/>
              </w:rPr>
              <w:t>Contractor</w:t>
            </w:r>
            <w:r w:rsidRPr="00216399">
              <w:rPr>
                <w:lang w:val="en-US"/>
              </w:rPr>
              <w:t>’s project team at any time.</w:t>
            </w:r>
          </w:p>
          <w:p w14:paraId="66C5B109" w14:textId="77777777" w:rsidR="00BC2E60" w:rsidRPr="00216399" w:rsidRDefault="00BC2E60" w:rsidP="006A46B7">
            <w:pPr>
              <w:pStyle w:val="SC3"/>
              <w:numPr>
                <w:ilvl w:val="0"/>
                <w:numId w:val="0"/>
              </w:numPr>
              <w:jc w:val="both"/>
            </w:pPr>
          </w:p>
          <w:p w14:paraId="4925826E" w14:textId="77777777" w:rsidR="00BC2E60" w:rsidRPr="00216399" w:rsidRDefault="00BC2E60" w:rsidP="006A46B7">
            <w:pPr>
              <w:pStyle w:val="SC3"/>
              <w:numPr>
                <w:ilvl w:val="0"/>
                <w:numId w:val="0"/>
              </w:numPr>
              <w:ind w:left="770" w:hanging="770"/>
              <w:jc w:val="both"/>
              <w:rPr>
                <w:lang w:val="en-US"/>
              </w:rPr>
            </w:pPr>
            <w:r w:rsidRPr="00216399">
              <w:t>3.1.</w:t>
            </w:r>
            <w:r w:rsidRPr="00216399">
              <w:rPr>
                <w:lang w:val="en-US"/>
              </w:rPr>
              <w:t>4</w:t>
            </w:r>
            <w:r w:rsidRPr="00216399">
              <w:tab/>
              <w:t xml:space="preserve">Prior to commencing individual procurement, fabrication and construction activities, the </w:t>
            </w:r>
            <w:r w:rsidRPr="00216399">
              <w:rPr>
                <w:i/>
              </w:rPr>
              <w:t>Contractor</w:t>
            </w:r>
            <w:r w:rsidRPr="00216399">
              <w:t xml:space="preserve"> shall verify, at the </w:t>
            </w:r>
            <w:r w:rsidRPr="00216399">
              <w:rPr>
                <w:i/>
              </w:rPr>
              <w:t>Place of the Work</w:t>
            </w:r>
            <w:r w:rsidRPr="00216399">
              <w:t xml:space="preserve">, all relevant measurements and levels necessary for proper and complete fabrication, assembly and installation of the </w:t>
            </w:r>
            <w:r w:rsidRPr="00216399">
              <w:rPr>
                <w:i/>
              </w:rPr>
              <w:t>Work</w:t>
            </w:r>
            <w:r w:rsidRPr="00216399">
              <w:t xml:space="preserve"> and shall further carefully compare such field measurements and conditions with the requirements of the </w:t>
            </w:r>
            <w:r w:rsidRPr="00216399">
              <w:rPr>
                <w:i/>
              </w:rPr>
              <w:t>Contract Documents</w:t>
            </w:r>
            <w:r w:rsidRPr="00216399">
              <w:t xml:space="preserve">.  Where dimensions are not included or exact locations are not apparent, the </w:t>
            </w:r>
            <w:r w:rsidRPr="00216399">
              <w:rPr>
                <w:i/>
              </w:rPr>
              <w:t>Contractor</w:t>
            </w:r>
            <w:r w:rsidRPr="00216399">
              <w:t xml:space="preserve"> shall immediately notify the </w:t>
            </w:r>
            <w:r w:rsidRPr="00216399">
              <w:rPr>
                <w:i/>
              </w:rPr>
              <w:t>Consultant</w:t>
            </w:r>
            <w:r w:rsidRPr="00216399">
              <w:t xml:space="preserve"> in writing and obtain written instructions from the </w:t>
            </w:r>
            <w:r w:rsidRPr="00216399">
              <w:rPr>
                <w:i/>
              </w:rPr>
              <w:t>Consultant</w:t>
            </w:r>
            <w:r w:rsidRPr="00216399">
              <w:t xml:space="preserve"> before proceeding with any part of the affected </w:t>
            </w:r>
            <w:r w:rsidRPr="00216399">
              <w:rPr>
                <w:i/>
              </w:rPr>
              <w:t>Work</w:t>
            </w:r>
            <w:r w:rsidRPr="00216399">
              <w:t>.</w:t>
            </w:r>
          </w:p>
        </w:tc>
      </w:tr>
    </w:tbl>
    <w:p w14:paraId="6F45A177" w14:textId="77777777" w:rsidR="00BC2E60" w:rsidRPr="00DF3C32" w:rsidRDefault="00BC2E60" w:rsidP="00BC2E60">
      <w:pPr>
        <w:pStyle w:val="SimpleL2"/>
      </w:pPr>
      <w:bookmarkStart w:id="343" w:name="_Toc115690159"/>
      <w:r w:rsidRPr="00DF3C32">
        <w:t>GC 3.2   CONSTRUCTION BY OWNER OR OTHER CONTRACTORS</w:t>
      </w:r>
      <w:bookmarkEnd w:id="34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7CE8F9CE" w14:textId="77777777" w:rsidTr="006A46B7">
        <w:tc>
          <w:tcPr>
            <w:tcW w:w="923" w:type="dxa"/>
          </w:tcPr>
          <w:p w14:paraId="5D50526E" w14:textId="77777777" w:rsidR="00BC2E60" w:rsidRPr="00AB0F97" w:rsidRDefault="00BC2E60" w:rsidP="006A46B7">
            <w:pPr>
              <w:pStyle w:val="SimpleL3"/>
            </w:pPr>
          </w:p>
        </w:tc>
        <w:tc>
          <w:tcPr>
            <w:tcW w:w="990" w:type="dxa"/>
          </w:tcPr>
          <w:p w14:paraId="6D773E12" w14:textId="77777777" w:rsidR="00BC2E60" w:rsidRPr="00AB0F97" w:rsidRDefault="00BC2E60" w:rsidP="006A46B7">
            <w:pPr>
              <w:pStyle w:val="TableText0"/>
              <w:jc w:val="center"/>
              <w:rPr>
                <w:sz w:val="20"/>
                <w:szCs w:val="20"/>
              </w:rPr>
            </w:pPr>
            <w:r>
              <w:rPr>
                <w:sz w:val="20"/>
                <w:szCs w:val="20"/>
              </w:rPr>
              <w:t>3.2.2.1</w:t>
            </w:r>
          </w:p>
        </w:tc>
        <w:tc>
          <w:tcPr>
            <w:tcW w:w="8167" w:type="dxa"/>
          </w:tcPr>
          <w:p w14:paraId="129518E6" w14:textId="77777777" w:rsidR="00BC2E60" w:rsidRPr="00216399" w:rsidRDefault="00BC2E60" w:rsidP="006A46B7">
            <w:pPr>
              <w:pStyle w:val="SC3"/>
              <w:numPr>
                <w:ilvl w:val="0"/>
                <w:numId w:val="0"/>
              </w:numPr>
              <w:spacing w:before="0"/>
              <w:jc w:val="both"/>
            </w:pPr>
            <w:r w:rsidRPr="00216399">
              <w:rPr>
                <w:u w:val="single"/>
              </w:rPr>
              <w:t>Delete</w:t>
            </w:r>
            <w:r w:rsidRPr="00216399">
              <w:t xml:space="preserve"> </w:t>
            </w:r>
            <w:r w:rsidRPr="00216399">
              <w:rPr>
                <w:lang w:val="en-US"/>
              </w:rPr>
              <w:t>subparagraph</w:t>
            </w:r>
            <w:r w:rsidRPr="00216399">
              <w:t xml:space="preserve"> 3.2.2.1 in </w:t>
            </w:r>
            <w:r w:rsidRPr="00216399">
              <w:rPr>
                <w:lang w:val="en-CA"/>
              </w:rPr>
              <w:t>its</w:t>
            </w:r>
            <w:r w:rsidRPr="00216399">
              <w:t xml:space="preserve"> entirety and </w:t>
            </w:r>
            <w:r w:rsidRPr="00216399">
              <w:rPr>
                <w:u w:val="single"/>
                <w:lang w:val="en-CA"/>
              </w:rPr>
              <w:t>replace</w:t>
            </w:r>
            <w:r w:rsidRPr="00216399">
              <w:rPr>
                <w:lang w:val="en-CA"/>
              </w:rPr>
              <w:t xml:space="preserve"> it with</w:t>
            </w:r>
            <w:r w:rsidRPr="00216399">
              <w:t xml:space="preserve"> “</w:t>
            </w:r>
            <w:r w:rsidRPr="00216399">
              <w:rPr>
                <w:lang w:val="en-CA"/>
              </w:rPr>
              <w:t>[I</w:t>
            </w:r>
            <w:proofErr w:type="spellStart"/>
            <w:r w:rsidRPr="00216399">
              <w:t>ntentionally</w:t>
            </w:r>
            <w:proofErr w:type="spellEnd"/>
            <w:r w:rsidRPr="00216399">
              <w:t xml:space="preserve"> left blank</w:t>
            </w:r>
            <w:r w:rsidRPr="00216399">
              <w:rPr>
                <w:lang w:val="en-CA"/>
              </w:rPr>
              <w:t>].</w:t>
            </w:r>
          </w:p>
        </w:tc>
      </w:tr>
      <w:tr w:rsidR="00BC2E60" w:rsidRPr="00AB0F97" w14:paraId="201591B9" w14:textId="77777777" w:rsidTr="006A46B7">
        <w:tc>
          <w:tcPr>
            <w:tcW w:w="923" w:type="dxa"/>
          </w:tcPr>
          <w:p w14:paraId="10C45444" w14:textId="77777777" w:rsidR="00BC2E60" w:rsidRPr="00AB0F97" w:rsidRDefault="00BC2E60" w:rsidP="006A46B7">
            <w:pPr>
              <w:pStyle w:val="SimpleL3"/>
            </w:pPr>
          </w:p>
        </w:tc>
        <w:tc>
          <w:tcPr>
            <w:tcW w:w="990" w:type="dxa"/>
          </w:tcPr>
          <w:p w14:paraId="56E17511" w14:textId="77777777" w:rsidR="00BC2E60" w:rsidRDefault="00BC2E60" w:rsidP="006A46B7">
            <w:pPr>
              <w:pStyle w:val="TableText0"/>
              <w:jc w:val="center"/>
              <w:rPr>
                <w:sz w:val="20"/>
                <w:szCs w:val="20"/>
              </w:rPr>
            </w:pPr>
            <w:r>
              <w:rPr>
                <w:sz w:val="20"/>
                <w:szCs w:val="20"/>
              </w:rPr>
              <w:t>3.2.3.2</w:t>
            </w:r>
          </w:p>
        </w:tc>
        <w:tc>
          <w:tcPr>
            <w:tcW w:w="8167" w:type="dxa"/>
          </w:tcPr>
          <w:p w14:paraId="2254E824" w14:textId="77777777" w:rsidR="00BC2E60" w:rsidRDefault="00BC2E60" w:rsidP="006A46B7">
            <w:pPr>
              <w:pStyle w:val="SC3"/>
              <w:numPr>
                <w:ilvl w:val="0"/>
                <w:numId w:val="0"/>
              </w:numPr>
              <w:spacing w:before="0"/>
            </w:pPr>
            <w:r w:rsidRPr="00216399">
              <w:rPr>
                <w:u w:val="single"/>
              </w:rPr>
              <w:t>Delete</w:t>
            </w:r>
            <w:r w:rsidRPr="00216399">
              <w:t xml:space="preserve"> </w:t>
            </w:r>
            <w:r w:rsidRPr="00216399">
              <w:rPr>
                <w:lang w:val="en-US"/>
              </w:rPr>
              <w:t>subparagraph</w:t>
            </w:r>
            <w:r w:rsidRPr="00216399">
              <w:t xml:space="preserve"> 3.2.3.2 and </w:t>
            </w:r>
            <w:r w:rsidRPr="00216399">
              <w:rPr>
                <w:u w:val="single"/>
              </w:rPr>
              <w:t>replace</w:t>
            </w:r>
            <w:r w:rsidRPr="00216399">
              <w:t xml:space="preserve"> it with the following:</w:t>
            </w:r>
          </w:p>
          <w:p w14:paraId="2E5A7430" w14:textId="77777777" w:rsidR="00BC2E60" w:rsidRPr="00216399" w:rsidRDefault="00BC2E60" w:rsidP="006A46B7">
            <w:pPr>
              <w:pStyle w:val="SC3"/>
              <w:numPr>
                <w:ilvl w:val="0"/>
                <w:numId w:val="0"/>
              </w:numPr>
              <w:spacing w:before="0"/>
              <w:rPr>
                <w:rFonts w:cs="Arial"/>
                <w:bCs w:val="0"/>
              </w:rPr>
            </w:pPr>
          </w:p>
          <w:p w14:paraId="5F28175F" w14:textId="77777777" w:rsidR="00BC2E60" w:rsidRPr="00216399" w:rsidRDefault="00BC2E60" w:rsidP="006A46B7">
            <w:pPr>
              <w:pStyle w:val="SC3"/>
              <w:numPr>
                <w:ilvl w:val="0"/>
                <w:numId w:val="0"/>
              </w:numPr>
              <w:jc w:val="both"/>
              <w:rPr>
                <w:u w:val="single"/>
              </w:rPr>
            </w:pPr>
            <w:r>
              <w:rPr>
                <w:lang w:val="en-CA"/>
              </w:rPr>
              <w:t>“</w:t>
            </w:r>
            <w:r w:rsidRPr="00216399">
              <w:t xml:space="preserve">co-ordinate and schedule the activities and work of </w:t>
            </w:r>
            <w:r w:rsidRPr="00216399">
              <w:rPr>
                <w:i/>
                <w:iCs/>
                <w:lang w:val="en-CA"/>
              </w:rPr>
              <w:t>Other Contractors</w:t>
            </w:r>
            <w:r w:rsidRPr="00216399">
              <w:rPr>
                <w:lang w:val="en-US"/>
              </w:rPr>
              <w:t xml:space="preserve">, including the work of </w:t>
            </w:r>
            <w:r w:rsidRPr="00216399">
              <w:rPr>
                <w:i/>
                <w:iCs/>
                <w:lang w:val="en-CA"/>
              </w:rPr>
              <w:t>Other Contractors</w:t>
            </w:r>
            <w:r w:rsidRPr="00216399">
              <w:rPr>
                <w:lang w:val="en-US"/>
              </w:rPr>
              <w:t xml:space="preserve"> retained as necessary when a price for a change in the </w:t>
            </w:r>
            <w:r w:rsidRPr="00216399">
              <w:rPr>
                <w:i/>
                <w:iCs/>
                <w:lang w:val="en-US"/>
              </w:rPr>
              <w:t>Work</w:t>
            </w:r>
            <w:r w:rsidRPr="00216399">
              <w:rPr>
                <w:lang w:val="en-US"/>
              </w:rPr>
              <w:t xml:space="preserve"> cannot be agreed upon, </w:t>
            </w:r>
            <w:r w:rsidRPr="00216399">
              <w:t xml:space="preserve">and </w:t>
            </w:r>
            <w:r w:rsidRPr="00216399">
              <w:rPr>
                <w:i/>
                <w:iCs/>
              </w:rPr>
              <w:t>Owner’s</w:t>
            </w:r>
            <w:r w:rsidRPr="00216399">
              <w:t xml:space="preserve"> own forces with the </w:t>
            </w:r>
            <w:r w:rsidRPr="00216399">
              <w:rPr>
                <w:i/>
                <w:iCs/>
              </w:rPr>
              <w:t>Work</w:t>
            </w:r>
            <w:r w:rsidRPr="00216399">
              <w:t xml:space="preserve"> of the </w:t>
            </w:r>
            <w:r w:rsidRPr="00216399">
              <w:rPr>
                <w:i/>
                <w:iCs/>
              </w:rPr>
              <w:t>Contractor</w:t>
            </w:r>
            <w:r w:rsidRPr="00216399">
              <w:t xml:space="preserve"> ;”</w:t>
            </w:r>
          </w:p>
        </w:tc>
      </w:tr>
      <w:tr w:rsidR="00BC2E60" w:rsidRPr="00AB0F97" w14:paraId="6A1F5E73" w14:textId="77777777" w:rsidTr="006A46B7">
        <w:tc>
          <w:tcPr>
            <w:tcW w:w="923" w:type="dxa"/>
          </w:tcPr>
          <w:p w14:paraId="7684237F" w14:textId="77777777" w:rsidR="00BC2E60" w:rsidRPr="00AB0F97" w:rsidRDefault="00BC2E60" w:rsidP="006A46B7">
            <w:pPr>
              <w:pStyle w:val="SimpleL3"/>
            </w:pPr>
          </w:p>
        </w:tc>
        <w:tc>
          <w:tcPr>
            <w:tcW w:w="990" w:type="dxa"/>
          </w:tcPr>
          <w:p w14:paraId="4652AF4E" w14:textId="77777777" w:rsidR="00BC2E60" w:rsidRDefault="00BC2E60" w:rsidP="006A46B7">
            <w:pPr>
              <w:pStyle w:val="TableText0"/>
              <w:jc w:val="center"/>
              <w:rPr>
                <w:sz w:val="20"/>
                <w:szCs w:val="20"/>
              </w:rPr>
            </w:pPr>
            <w:r>
              <w:rPr>
                <w:sz w:val="20"/>
                <w:szCs w:val="20"/>
              </w:rPr>
              <w:t>3.2.3.4</w:t>
            </w:r>
          </w:p>
        </w:tc>
        <w:tc>
          <w:tcPr>
            <w:tcW w:w="8167" w:type="dxa"/>
          </w:tcPr>
          <w:p w14:paraId="6D1C1A07" w14:textId="77777777" w:rsidR="00BC2E60" w:rsidRPr="00F474B6" w:rsidRDefault="00BC2E60" w:rsidP="006A46B7">
            <w:pPr>
              <w:pStyle w:val="SC3"/>
              <w:numPr>
                <w:ilvl w:val="0"/>
                <w:numId w:val="0"/>
              </w:numPr>
              <w:spacing w:before="0"/>
              <w:rPr>
                <w:lang w:val="en-US"/>
              </w:rPr>
            </w:pPr>
            <w:r>
              <w:rPr>
                <w:u w:val="single"/>
                <w:lang w:val="en-US"/>
              </w:rPr>
              <w:t>Delete</w:t>
            </w:r>
            <w:r>
              <w:rPr>
                <w:lang w:val="en-US"/>
              </w:rPr>
              <w:t xml:space="preserve"> the period at the end of subparagraph 3.2.3.4 and </w:t>
            </w:r>
            <w:r>
              <w:rPr>
                <w:u w:val="single"/>
                <w:lang w:val="en-US"/>
              </w:rPr>
              <w:t>replace</w:t>
            </w:r>
            <w:r>
              <w:rPr>
                <w:lang w:val="en-US"/>
              </w:rPr>
              <w:t xml:space="preserve"> it with a semi-colon.</w:t>
            </w:r>
          </w:p>
        </w:tc>
      </w:tr>
      <w:tr w:rsidR="00BC2E60" w:rsidRPr="00AB0F97" w14:paraId="752D1653" w14:textId="77777777" w:rsidTr="006A46B7">
        <w:tc>
          <w:tcPr>
            <w:tcW w:w="923" w:type="dxa"/>
          </w:tcPr>
          <w:p w14:paraId="50774ECC" w14:textId="77777777" w:rsidR="00BC2E60" w:rsidRPr="00AB0F97" w:rsidRDefault="00BC2E60" w:rsidP="006A46B7">
            <w:pPr>
              <w:pStyle w:val="SimpleL3"/>
            </w:pPr>
          </w:p>
        </w:tc>
        <w:tc>
          <w:tcPr>
            <w:tcW w:w="990" w:type="dxa"/>
          </w:tcPr>
          <w:p w14:paraId="0C16CCF7" w14:textId="77777777" w:rsidR="00BC2E60" w:rsidRDefault="00BC2E60" w:rsidP="006A46B7">
            <w:pPr>
              <w:pStyle w:val="TableText0"/>
              <w:jc w:val="center"/>
              <w:rPr>
                <w:sz w:val="20"/>
                <w:szCs w:val="20"/>
              </w:rPr>
            </w:pPr>
            <w:r>
              <w:rPr>
                <w:sz w:val="20"/>
                <w:szCs w:val="20"/>
              </w:rPr>
              <w:t xml:space="preserve">3.2.3.5 </w:t>
            </w:r>
          </w:p>
        </w:tc>
        <w:tc>
          <w:tcPr>
            <w:tcW w:w="8167" w:type="dxa"/>
          </w:tcPr>
          <w:p w14:paraId="61C1E5F0" w14:textId="77777777" w:rsidR="00BC2E60" w:rsidRPr="00F100B7" w:rsidRDefault="00BC2E60" w:rsidP="006A46B7">
            <w:pPr>
              <w:pStyle w:val="SC3"/>
              <w:numPr>
                <w:ilvl w:val="0"/>
                <w:numId w:val="0"/>
              </w:numPr>
              <w:spacing w:before="0"/>
              <w:ind w:left="648" w:hanging="648"/>
              <w:rPr>
                <w:rFonts w:cs="Arial"/>
                <w:bCs w:val="0"/>
              </w:rPr>
            </w:pPr>
            <w:r w:rsidRPr="00125108">
              <w:rPr>
                <w:u w:val="single"/>
              </w:rPr>
              <w:t>Add</w:t>
            </w:r>
            <w:r w:rsidRPr="00F100B7">
              <w:t xml:space="preserve"> new </w:t>
            </w:r>
            <w:r>
              <w:rPr>
                <w:lang w:val="en-US"/>
              </w:rPr>
              <w:t>subparagraph</w:t>
            </w:r>
            <w:r w:rsidRPr="00F100B7">
              <w:t xml:space="preserve"> 3.2.3.</w:t>
            </w:r>
            <w:r>
              <w:rPr>
                <w:lang w:val="en-CA"/>
              </w:rPr>
              <w:t xml:space="preserve">5 </w:t>
            </w:r>
            <w:r w:rsidRPr="00F100B7">
              <w:t>as follows:</w:t>
            </w:r>
          </w:p>
          <w:p w14:paraId="669F0998" w14:textId="77777777" w:rsidR="00BC2E60" w:rsidRDefault="00BC2E60" w:rsidP="006A46B7">
            <w:pPr>
              <w:pStyle w:val="SC4"/>
              <w:ind w:left="865"/>
              <w:jc w:val="both"/>
            </w:pPr>
            <w:r w:rsidRPr="00F100B7">
              <w:t>.</w:t>
            </w:r>
            <w:r>
              <w:rPr>
                <w:lang w:val="en-CA"/>
              </w:rPr>
              <w:t>5</w:t>
            </w:r>
            <w:r w:rsidRPr="00F100B7">
              <w:t xml:space="preserve"> </w:t>
            </w:r>
            <w:r>
              <w:tab/>
            </w:r>
            <w:r w:rsidRPr="00F100B7">
              <w:t>Subject to GC</w:t>
            </w:r>
            <w:r>
              <w:rPr>
                <w:lang w:val="en-CA"/>
              </w:rPr>
              <w:t xml:space="preserve"> </w:t>
            </w:r>
            <w:r w:rsidRPr="00F100B7">
              <w:t xml:space="preserve">9.4 CONSTRUCTION SAFETY, for the </w:t>
            </w:r>
            <w:r w:rsidRPr="00E80735">
              <w:rPr>
                <w:i/>
                <w:iCs/>
              </w:rPr>
              <w:t>Owner</w:t>
            </w:r>
            <w:r w:rsidRPr="00F100B7">
              <w:t xml:space="preserve">’s own forces and for </w:t>
            </w:r>
            <w:r>
              <w:rPr>
                <w:i/>
                <w:iCs/>
                <w:lang w:val="en-CA"/>
              </w:rPr>
              <w:t>Other Contractors</w:t>
            </w:r>
            <w:r w:rsidRPr="00F100B7">
              <w:t xml:space="preserve">, assume overall responsibility for compliance with all aspects of the applicable Health and Safety legislation of the </w:t>
            </w:r>
            <w:r w:rsidRPr="00E80735">
              <w:rPr>
                <w:i/>
                <w:iCs/>
              </w:rPr>
              <w:t>Place of the Work</w:t>
            </w:r>
            <w:r w:rsidRPr="00F100B7">
              <w:t>, includi</w:t>
            </w:r>
            <w:r>
              <w:t xml:space="preserve">ng all the responsibilities </w:t>
            </w:r>
            <w:r w:rsidRPr="00F100B7">
              <w:t xml:space="preserve">of the “constructor” under </w:t>
            </w:r>
            <w:r>
              <w:rPr>
                <w:lang w:val="en-CA"/>
              </w:rPr>
              <w:t xml:space="preserve">the </w:t>
            </w:r>
            <w:r w:rsidRPr="00F100B7">
              <w:t>OHSA.</w:t>
            </w:r>
          </w:p>
          <w:p w14:paraId="7E3FEB26" w14:textId="77777777" w:rsidR="00BC2E60" w:rsidRPr="00125108" w:rsidRDefault="00BC2E60" w:rsidP="006A46B7">
            <w:pPr>
              <w:pStyle w:val="SC4"/>
              <w:ind w:left="0" w:firstLine="0"/>
              <w:jc w:val="both"/>
              <w:rPr>
                <w:u w:val="single"/>
              </w:rPr>
            </w:pPr>
          </w:p>
        </w:tc>
      </w:tr>
    </w:tbl>
    <w:p w14:paraId="5DBE625D" w14:textId="77777777" w:rsidR="00BC2E60" w:rsidRPr="00DF3C32" w:rsidRDefault="00BC2E60" w:rsidP="00BC2E60">
      <w:pPr>
        <w:pStyle w:val="SimpleL2"/>
      </w:pPr>
      <w:bookmarkStart w:id="344" w:name="_Toc115690160"/>
      <w:r w:rsidRPr="00DF3C32">
        <w:t>GC 3.4   CONSTRUCTION SCHEDULE</w:t>
      </w:r>
      <w:bookmarkEnd w:id="344"/>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1B450164" w14:textId="77777777" w:rsidTr="006A46B7">
        <w:tc>
          <w:tcPr>
            <w:tcW w:w="923" w:type="dxa"/>
          </w:tcPr>
          <w:p w14:paraId="6BD07F7F" w14:textId="77777777" w:rsidR="00BC2E60" w:rsidRPr="00AB0F97" w:rsidRDefault="00BC2E60" w:rsidP="006A46B7">
            <w:pPr>
              <w:pStyle w:val="SimpleL3"/>
            </w:pPr>
          </w:p>
        </w:tc>
        <w:tc>
          <w:tcPr>
            <w:tcW w:w="990" w:type="dxa"/>
          </w:tcPr>
          <w:p w14:paraId="38B812B0" w14:textId="77777777" w:rsidR="00BC2E60" w:rsidRPr="00AB0F97" w:rsidRDefault="00BC2E60" w:rsidP="006A46B7">
            <w:pPr>
              <w:pStyle w:val="TableText0"/>
              <w:jc w:val="center"/>
              <w:rPr>
                <w:sz w:val="20"/>
                <w:szCs w:val="20"/>
              </w:rPr>
            </w:pPr>
            <w:r>
              <w:rPr>
                <w:sz w:val="20"/>
                <w:szCs w:val="20"/>
              </w:rPr>
              <w:t>3.4.1</w:t>
            </w:r>
          </w:p>
        </w:tc>
        <w:tc>
          <w:tcPr>
            <w:tcW w:w="8167" w:type="dxa"/>
          </w:tcPr>
          <w:p w14:paraId="08B1C4FB" w14:textId="77777777" w:rsidR="00BC2E60" w:rsidRDefault="00BC2E60" w:rsidP="006A46B7">
            <w:pPr>
              <w:pStyle w:val="SC3"/>
              <w:numPr>
                <w:ilvl w:val="0"/>
                <w:numId w:val="0"/>
              </w:numPr>
              <w:spacing w:before="0"/>
              <w:jc w:val="both"/>
              <w:rPr>
                <w:highlight w:val="lightGray"/>
                <w:lang w:val="en-US"/>
              </w:rPr>
            </w:pPr>
            <w:r w:rsidRPr="00F13165">
              <w:rPr>
                <w:u w:val="single"/>
              </w:rPr>
              <w:t>Delete</w:t>
            </w:r>
            <w:r w:rsidRPr="00F13165">
              <w:t xml:space="preserve"> </w:t>
            </w:r>
            <w:r w:rsidRPr="00F13165">
              <w:rPr>
                <w:lang w:val="en-US"/>
              </w:rPr>
              <w:t>paragraph</w:t>
            </w:r>
            <w:r w:rsidRPr="00F13165">
              <w:t xml:space="preserve"> 3.</w:t>
            </w:r>
            <w:r w:rsidRPr="00F13165">
              <w:rPr>
                <w:lang w:val="en-US"/>
              </w:rPr>
              <w:t>4</w:t>
            </w:r>
            <w:r w:rsidRPr="00F13165">
              <w:t xml:space="preserve">.1 in </w:t>
            </w:r>
            <w:r w:rsidRPr="00F13165">
              <w:rPr>
                <w:lang w:val="en-CA"/>
              </w:rPr>
              <w:t>its</w:t>
            </w:r>
            <w:r w:rsidRPr="00F13165">
              <w:t xml:space="preserve"> entirety</w:t>
            </w:r>
            <w:r w:rsidRPr="00F13165">
              <w:rPr>
                <w:lang w:val="en-US"/>
              </w:rPr>
              <w:t>, including all subparagraphs,</w:t>
            </w:r>
            <w:r w:rsidRPr="00F13165">
              <w:t xml:space="preserve"> and </w:t>
            </w:r>
            <w:r w:rsidRPr="00F13165">
              <w:rPr>
                <w:u w:val="single"/>
                <w:lang w:val="en-CA"/>
              </w:rPr>
              <w:t>replace</w:t>
            </w:r>
            <w:r w:rsidRPr="00F13165">
              <w:rPr>
                <w:lang w:val="en-CA"/>
              </w:rPr>
              <w:t xml:space="preserve"> it with</w:t>
            </w:r>
            <w:r w:rsidRPr="00F13165">
              <w:t xml:space="preserve"> </w:t>
            </w:r>
            <w:r w:rsidRPr="00F13165">
              <w:rPr>
                <w:lang w:val="en-US"/>
              </w:rPr>
              <w:t>the following new paragraphs 3.4.1, 3.4.2, 3.4.2, 3.4.4 and 3.4.5:</w:t>
            </w:r>
          </w:p>
          <w:p w14:paraId="26DE78E6" w14:textId="77777777" w:rsidR="00BC2E60" w:rsidRDefault="00BC2E60" w:rsidP="006A46B7">
            <w:pPr>
              <w:pStyle w:val="SC4"/>
              <w:ind w:left="775" w:hanging="720"/>
              <w:jc w:val="both"/>
            </w:pPr>
            <w:r>
              <w:t xml:space="preserve">3.4.1 </w:t>
            </w:r>
            <w:r>
              <w:tab/>
            </w:r>
            <w:r>
              <w:rPr>
                <w:lang w:val="en-CA"/>
              </w:rPr>
              <w:t>By no later than the</w:t>
            </w:r>
            <w:r w:rsidRPr="10C0177F">
              <w:rPr>
                <w:lang w:val="en-CA"/>
              </w:rPr>
              <w:t xml:space="preserve"> first application for payment, the </w:t>
            </w:r>
            <w:r w:rsidRPr="10C0177F">
              <w:rPr>
                <w:i/>
                <w:iCs/>
                <w:lang w:val="en-CA"/>
              </w:rPr>
              <w:t xml:space="preserve">Contractor </w:t>
            </w:r>
            <w:r w:rsidRPr="10C0177F">
              <w:rPr>
                <w:lang w:val="en-CA"/>
              </w:rPr>
              <w:t xml:space="preserve">shall submit to the </w:t>
            </w:r>
            <w:r w:rsidRPr="10C0177F">
              <w:rPr>
                <w:i/>
                <w:iCs/>
              </w:rPr>
              <w:t>Owner</w:t>
            </w:r>
            <w:r>
              <w:t xml:space="preserve"> and the </w:t>
            </w:r>
            <w:r w:rsidRPr="10C0177F">
              <w:rPr>
                <w:i/>
                <w:iCs/>
              </w:rPr>
              <w:t>Consultant</w:t>
            </w:r>
            <w:r>
              <w:t xml:space="preserve"> for their approval a baseline schedule indicating the critical path for the </w:t>
            </w:r>
            <w:r w:rsidRPr="00C173FC">
              <w:rPr>
                <w:i/>
                <w:iCs/>
              </w:rPr>
              <w:t>Project</w:t>
            </w:r>
            <w:r w:rsidRPr="10C0177F">
              <w:rPr>
                <w:i/>
                <w:iCs/>
              </w:rPr>
              <w:t xml:space="preserve"> </w:t>
            </w:r>
            <w:r w:rsidRPr="10C0177F">
              <w:t xml:space="preserve">that </w:t>
            </w:r>
          </w:p>
          <w:p w14:paraId="3FD0CD5F" w14:textId="77777777" w:rsidR="00BC2E60" w:rsidRDefault="00BC2E60" w:rsidP="006A46B7">
            <w:pPr>
              <w:pStyle w:val="SC4"/>
              <w:ind w:hanging="720"/>
              <w:jc w:val="both"/>
            </w:pPr>
          </w:p>
          <w:p w14:paraId="486389BB" w14:textId="77777777" w:rsidR="00BC2E60" w:rsidRDefault="00BC2E60" w:rsidP="006A46B7">
            <w:pPr>
              <w:pStyle w:val="SC4"/>
              <w:ind w:left="1495" w:hanging="720"/>
              <w:jc w:val="both"/>
            </w:pPr>
            <w:r>
              <w:rPr>
                <w:lang w:val="en-US"/>
              </w:rPr>
              <w:t>.1</w:t>
            </w:r>
            <w:r>
              <w:rPr>
                <w:lang w:val="en-US"/>
              </w:rPr>
              <w:tab/>
              <w:t>complies with</w:t>
            </w:r>
            <w:r w:rsidRPr="10C0177F">
              <w:t xml:space="preserve"> the requirements </w:t>
            </w:r>
            <w:r>
              <w:rPr>
                <w:lang w:val="en-US"/>
              </w:rPr>
              <w:t>of</w:t>
            </w:r>
            <w:r w:rsidRPr="10C0177F">
              <w:t xml:space="preserve"> </w:t>
            </w:r>
            <w:r w:rsidRPr="00C173FC">
              <w:rPr>
                <w:b/>
              </w:rPr>
              <w:t>Exhibit “2”</w:t>
            </w:r>
            <w:r w:rsidRPr="10C0177F">
              <w:t xml:space="preserve"> of the Supplementary </w:t>
            </w:r>
            <w:r w:rsidRPr="10C0177F">
              <w:lastRenderedPageBreak/>
              <w:t>Conditions</w:t>
            </w:r>
            <w:r>
              <w:t xml:space="preserve"> </w:t>
            </w:r>
          </w:p>
          <w:p w14:paraId="2DA7AB11" w14:textId="77777777" w:rsidR="00BC2E60" w:rsidRDefault="00BC2E60" w:rsidP="006A46B7">
            <w:pPr>
              <w:pStyle w:val="SC4"/>
              <w:ind w:left="1495" w:hanging="720"/>
              <w:jc w:val="both"/>
              <w:rPr>
                <w:lang w:val="en-CA"/>
              </w:rPr>
            </w:pPr>
            <w:r w:rsidRPr="732481C8">
              <w:rPr>
                <w:lang w:val="en-US"/>
              </w:rPr>
              <w:t>.2</w:t>
            </w:r>
            <w:r>
              <w:tab/>
            </w:r>
            <w:r w:rsidRPr="732481C8">
              <w:rPr>
                <w:lang w:val="en-US"/>
              </w:rPr>
              <w:t>demonstrates</w:t>
            </w:r>
            <w:r>
              <w:t xml:space="preserve"> that the </w:t>
            </w:r>
            <w:r w:rsidRPr="732481C8">
              <w:rPr>
                <w:i/>
                <w:iCs/>
              </w:rPr>
              <w:t>Work</w:t>
            </w:r>
            <w:r>
              <w:t xml:space="preserve"> will be performed in conformity with the</w:t>
            </w:r>
            <w:r w:rsidRPr="732481C8">
              <w:rPr>
                <w:lang w:val="en-US"/>
              </w:rPr>
              <w:t xml:space="preserve"> dates prescribed in Article A-1.3</w:t>
            </w:r>
            <w:r>
              <w:rPr>
                <w:lang w:val="en-US"/>
              </w:rPr>
              <w:t xml:space="preserve"> for the </w:t>
            </w:r>
            <w:r>
              <w:rPr>
                <w:i/>
                <w:iCs/>
                <w:lang w:val="en-US"/>
              </w:rPr>
              <w:t>Contract Time</w:t>
            </w:r>
            <w:r w:rsidRPr="732481C8">
              <w:rPr>
                <w:i/>
                <w:iCs/>
              </w:rPr>
              <w:t xml:space="preserve"> </w:t>
            </w:r>
            <w:r w:rsidRPr="732481C8">
              <w:rPr>
                <w:lang w:val="en-CA"/>
              </w:rPr>
              <w:t xml:space="preserve">and the </w:t>
            </w:r>
            <w:r w:rsidRPr="732481C8">
              <w:rPr>
                <w:i/>
                <w:iCs/>
                <w:lang w:val="en-CA"/>
              </w:rPr>
              <w:t>Contract Documents</w:t>
            </w:r>
            <w:r w:rsidRPr="732481C8">
              <w:rPr>
                <w:lang w:val="en-CA"/>
              </w:rPr>
              <w:t xml:space="preserve">; </w:t>
            </w:r>
          </w:p>
          <w:p w14:paraId="145A86BE" w14:textId="77777777" w:rsidR="00BC2E60" w:rsidRPr="005A0A79" w:rsidRDefault="00BC2E60" w:rsidP="006A46B7">
            <w:pPr>
              <w:pStyle w:val="SC4"/>
              <w:ind w:left="1495" w:hanging="720"/>
              <w:jc w:val="both"/>
            </w:pPr>
            <w:r w:rsidRPr="59FB0364">
              <w:rPr>
                <w:lang w:val="en-CA"/>
              </w:rPr>
              <w:t>.3</w:t>
            </w:r>
            <w:r>
              <w:tab/>
            </w:r>
            <w:r w:rsidRPr="59FB0364">
              <w:rPr>
                <w:lang w:val="en-CA"/>
              </w:rPr>
              <w:t>identifies proposed</w:t>
            </w:r>
            <w:r>
              <w:rPr>
                <w:lang w:val="en-CA"/>
              </w:rPr>
              <w:t xml:space="preserve"> </w:t>
            </w:r>
            <w:r w:rsidRPr="59FB0364">
              <w:rPr>
                <w:lang w:val="en-CA"/>
              </w:rPr>
              <w:t xml:space="preserve">dates for </w:t>
            </w:r>
            <w:r>
              <w:rPr>
                <w:lang w:val="en-CA"/>
              </w:rPr>
              <w:t>achieving each</w:t>
            </w:r>
            <w:r w:rsidRPr="59FB0364">
              <w:rPr>
                <w:lang w:val="en-CA"/>
              </w:rPr>
              <w:t xml:space="preserve"> </w:t>
            </w:r>
            <w:r w:rsidRPr="59FB0364">
              <w:rPr>
                <w:i/>
                <w:iCs/>
                <w:lang w:val="en-CA"/>
              </w:rPr>
              <w:t>Milestone</w:t>
            </w:r>
            <w:r w:rsidRPr="59FB0364">
              <w:rPr>
                <w:b/>
                <w:lang w:val="en-CA"/>
              </w:rPr>
              <w:t xml:space="preserve">; </w:t>
            </w:r>
            <w:r w:rsidRPr="00D4083A">
              <w:rPr>
                <w:bCs w:val="0"/>
                <w:lang w:val="en-CA"/>
              </w:rPr>
              <w:t xml:space="preserve">and </w:t>
            </w:r>
          </w:p>
          <w:p w14:paraId="6FEFD926" w14:textId="77777777" w:rsidR="00BC2E60" w:rsidRPr="005A0A79" w:rsidRDefault="00BC2E60" w:rsidP="006A46B7">
            <w:pPr>
              <w:pStyle w:val="SC4"/>
              <w:ind w:left="1495" w:hanging="720"/>
              <w:jc w:val="both"/>
              <w:rPr>
                <w:rStyle w:val="DeltaViewInsertion"/>
                <w:lang w:val="en-US"/>
              </w:rPr>
            </w:pPr>
            <w:r>
              <w:t>.4</w:t>
            </w:r>
            <w:r>
              <w:tab/>
              <w:t>is accompanied</w:t>
            </w:r>
            <w:r>
              <w:rPr>
                <w:lang w:val="en-US"/>
              </w:rPr>
              <w:t xml:space="preserve"> </w:t>
            </w:r>
            <w:r>
              <w:t xml:space="preserve">by a letter from a senior officer of the </w:t>
            </w:r>
            <w:r w:rsidRPr="59FB0364">
              <w:rPr>
                <w:i/>
                <w:iCs/>
              </w:rPr>
              <w:t>Contractor</w:t>
            </w:r>
            <w:r>
              <w:t xml:space="preserve"> certifying that the baseline schedule was prepared in collaboration with, and is supported by, the </w:t>
            </w:r>
            <w:r w:rsidRPr="59FB0364">
              <w:rPr>
                <w:i/>
                <w:iCs/>
              </w:rPr>
              <w:t xml:space="preserve">Subcontractors </w:t>
            </w:r>
            <w:r>
              <w:t xml:space="preserve">and </w:t>
            </w:r>
            <w:r w:rsidRPr="59FB0364">
              <w:rPr>
                <w:i/>
                <w:iCs/>
              </w:rPr>
              <w:t>Suppliers</w:t>
            </w:r>
            <w:r>
              <w:t xml:space="preserve"> whose activities affect the critical path. </w:t>
            </w:r>
          </w:p>
          <w:p w14:paraId="5F6A7480" w14:textId="77777777" w:rsidR="00BC2E60" w:rsidRPr="005A0A79" w:rsidRDefault="00BC2E60" w:rsidP="006A46B7">
            <w:pPr>
              <w:pStyle w:val="SC4"/>
              <w:ind w:left="3600" w:hanging="720"/>
              <w:jc w:val="both"/>
            </w:pPr>
          </w:p>
          <w:p w14:paraId="12042958" w14:textId="77777777" w:rsidR="00BC2E60" w:rsidRDefault="00BC2E60" w:rsidP="006A46B7">
            <w:pPr>
              <w:pStyle w:val="SC4"/>
              <w:ind w:left="775" w:hanging="720"/>
              <w:jc w:val="both"/>
              <w:rPr>
                <w:rStyle w:val="DeltaViewInsertion"/>
                <w:lang w:val="en-US"/>
              </w:rPr>
            </w:pPr>
            <w:r>
              <w:t>3.4.2</w:t>
            </w:r>
            <w:r>
              <w:tab/>
              <w:t xml:space="preserve">Upon receipt of the </w:t>
            </w:r>
            <w:r w:rsidRPr="732481C8">
              <w:rPr>
                <w:i/>
                <w:iCs/>
              </w:rPr>
              <w:t xml:space="preserve">Contractor’s </w:t>
            </w:r>
            <w:r w:rsidRPr="732481C8">
              <w:t>baseline schedule submission</w:t>
            </w:r>
            <w:r>
              <w:t xml:space="preserve">, the </w:t>
            </w:r>
            <w:r w:rsidRPr="732481C8">
              <w:rPr>
                <w:i/>
                <w:iCs/>
              </w:rPr>
              <w:t xml:space="preserve">Owner </w:t>
            </w:r>
            <w:r w:rsidRPr="732481C8">
              <w:t xml:space="preserve">and the </w:t>
            </w:r>
            <w:r w:rsidRPr="732481C8">
              <w:rPr>
                <w:i/>
                <w:iCs/>
              </w:rPr>
              <w:t xml:space="preserve">Consultant </w:t>
            </w:r>
            <w:r w:rsidRPr="732481C8">
              <w:t xml:space="preserve">shall review the submission and either notify the </w:t>
            </w:r>
            <w:r w:rsidRPr="732481C8">
              <w:rPr>
                <w:i/>
                <w:iCs/>
              </w:rPr>
              <w:t xml:space="preserve">Contractor </w:t>
            </w:r>
            <w:r w:rsidRPr="732481C8">
              <w:t xml:space="preserve">that the baseline schedule is acceptable or provide written comments to the </w:t>
            </w:r>
            <w:r w:rsidRPr="732481C8">
              <w:rPr>
                <w:i/>
                <w:iCs/>
              </w:rPr>
              <w:t xml:space="preserve">Contractor </w:t>
            </w:r>
            <w:r w:rsidRPr="00D4083A">
              <w:t>identifying and</w:t>
            </w:r>
            <w:r w:rsidRPr="732481C8">
              <w:t xml:space="preserve"> explaining how the </w:t>
            </w:r>
            <w:r w:rsidRPr="732481C8">
              <w:rPr>
                <w:i/>
                <w:iCs/>
              </w:rPr>
              <w:t xml:space="preserve">Contractor’s </w:t>
            </w:r>
            <w:r w:rsidRPr="732481C8">
              <w:t xml:space="preserve">baseline schedule submission </w:t>
            </w:r>
            <w:r>
              <w:rPr>
                <w:lang w:val="en-US"/>
              </w:rPr>
              <w:t xml:space="preserve">does not comply </w:t>
            </w:r>
            <w:r w:rsidRPr="732481C8">
              <w:t xml:space="preserve">with the requirements of GC 3.4.1. If the </w:t>
            </w:r>
            <w:r w:rsidRPr="732481C8">
              <w:rPr>
                <w:i/>
                <w:iCs/>
              </w:rPr>
              <w:t xml:space="preserve">Owner </w:t>
            </w:r>
            <w:r w:rsidRPr="732481C8">
              <w:t xml:space="preserve">or the </w:t>
            </w:r>
            <w:r w:rsidRPr="732481C8">
              <w:rPr>
                <w:i/>
                <w:iCs/>
              </w:rPr>
              <w:t xml:space="preserve">Consultant </w:t>
            </w:r>
            <w:r w:rsidRPr="00D4083A">
              <w:t xml:space="preserve">notify the </w:t>
            </w:r>
            <w:r w:rsidRPr="732481C8">
              <w:rPr>
                <w:i/>
                <w:iCs/>
              </w:rPr>
              <w:t xml:space="preserve">Contractor </w:t>
            </w:r>
            <w:r w:rsidRPr="732481C8">
              <w:t xml:space="preserve">that its submission is non-compliant, the </w:t>
            </w:r>
            <w:r w:rsidRPr="732481C8">
              <w:rPr>
                <w:i/>
                <w:iCs/>
              </w:rPr>
              <w:t xml:space="preserve">Contractor </w:t>
            </w:r>
            <w:r w:rsidRPr="00D4083A">
              <w:t>will</w:t>
            </w:r>
            <w:r w:rsidRPr="732481C8">
              <w:t xml:space="preserve">, within 5 </w:t>
            </w:r>
            <w:r w:rsidRPr="732481C8">
              <w:rPr>
                <w:i/>
                <w:iCs/>
              </w:rPr>
              <w:t xml:space="preserve">Working Days </w:t>
            </w:r>
            <w:r w:rsidRPr="732481C8">
              <w:t xml:space="preserve">of receiving such notification, address the non-compliance and resubmit its baseline schedule submission to the </w:t>
            </w:r>
            <w:r w:rsidRPr="732481C8">
              <w:rPr>
                <w:i/>
                <w:iCs/>
              </w:rPr>
              <w:t xml:space="preserve">Owner </w:t>
            </w:r>
            <w:r w:rsidRPr="732481C8">
              <w:t xml:space="preserve">and the </w:t>
            </w:r>
            <w:r w:rsidRPr="732481C8">
              <w:rPr>
                <w:i/>
                <w:iCs/>
              </w:rPr>
              <w:t xml:space="preserve">Consultant. </w:t>
            </w:r>
            <w:r w:rsidRPr="732481C8">
              <w:t xml:space="preserve">The process described in this GC 3.4.2 shall continue until such time as the </w:t>
            </w:r>
            <w:r w:rsidRPr="00D4083A">
              <w:rPr>
                <w:i/>
                <w:iCs/>
              </w:rPr>
              <w:t>C</w:t>
            </w:r>
            <w:r w:rsidRPr="732481C8">
              <w:rPr>
                <w:i/>
                <w:iCs/>
              </w:rPr>
              <w:t xml:space="preserve">ontractor </w:t>
            </w:r>
            <w:r w:rsidRPr="732481C8">
              <w:t xml:space="preserve">delivers a compliant baseline schedule submission, as determined by the </w:t>
            </w:r>
            <w:r w:rsidRPr="732481C8">
              <w:rPr>
                <w:i/>
                <w:iCs/>
              </w:rPr>
              <w:t xml:space="preserve">Owner </w:t>
            </w:r>
            <w:r w:rsidRPr="732481C8">
              <w:t xml:space="preserve">and the </w:t>
            </w:r>
            <w:r w:rsidRPr="732481C8">
              <w:rPr>
                <w:i/>
                <w:iCs/>
              </w:rPr>
              <w:t xml:space="preserve">Consultant </w:t>
            </w:r>
            <w:r w:rsidRPr="732481C8">
              <w:t>acting reasonably</w:t>
            </w:r>
            <w:r>
              <w:rPr>
                <w:lang w:val="en-US"/>
              </w:rPr>
              <w:t xml:space="preserve">. However, </w:t>
            </w:r>
            <w:r w:rsidRPr="732481C8">
              <w:t xml:space="preserve">the final opportunity for the </w:t>
            </w:r>
            <w:r w:rsidRPr="732481C8">
              <w:rPr>
                <w:i/>
                <w:iCs/>
              </w:rPr>
              <w:t xml:space="preserve">Contractor </w:t>
            </w:r>
            <w:r w:rsidRPr="732481C8">
              <w:t>to deliver a compliant baseline schedule submission</w:t>
            </w:r>
            <w:r>
              <w:rPr>
                <w:lang w:val="en-US"/>
              </w:rPr>
              <w:t>, without penalty,</w:t>
            </w:r>
            <w:r w:rsidRPr="732481C8">
              <w:t xml:space="preserve"> shall be </w:t>
            </w:r>
            <w:r w:rsidRPr="00387703">
              <w:t>with its third application for payment.</w:t>
            </w:r>
            <w:r w:rsidRPr="732481C8">
              <w:t xml:space="preserve"> If, at that time, the </w:t>
            </w:r>
            <w:r w:rsidRPr="732481C8">
              <w:rPr>
                <w:i/>
                <w:iCs/>
              </w:rPr>
              <w:t xml:space="preserve">Contractor’s </w:t>
            </w:r>
            <w:r w:rsidRPr="732481C8">
              <w:t xml:space="preserve">baseline schedule submission still does not comply with the requirements of GC 3.4.1, the </w:t>
            </w:r>
            <w:r w:rsidRPr="732481C8">
              <w:rPr>
                <w:i/>
                <w:iCs/>
              </w:rPr>
              <w:t xml:space="preserve">Owner </w:t>
            </w:r>
            <w:r w:rsidRPr="732481C8">
              <w:t xml:space="preserve">may issue a </w:t>
            </w:r>
            <w:r w:rsidRPr="732481C8">
              <w:rPr>
                <w:i/>
                <w:iCs/>
              </w:rPr>
              <w:t xml:space="preserve">Notice of Non-Payment </w:t>
            </w:r>
            <w:r w:rsidRPr="732481C8">
              <w:t xml:space="preserve">and deduct from payment to the </w:t>
            </w:r>
            <w:r w:rsidRPr="732481C8">
              <w:rPr>
                <w:i/>
                <w:iCs/>
              </w:rPr>
              <w:t xml:space="preserve">Contractor </w:t>
            </w:r>
            <w:r w:rsidRPr="732481C8">
              <w:t xml:space="preserve">a reasonable amount as determined by the </w:t>
            </w:r>
            <w:r w:rsidRPr="732481C8">
              <w:rPr>
                <w:i/>
                <w:iCs/>
              </w:rPr>
              <w:t>Consultant</w:t>
            </w:r>
            <w:r w:rsidRPr="732481C8">
              <w:t xml:space="preserve">, and retain such amount until such time that the </w:t>
            </w:r>
            <w:r w:rsidRPr="732481C8">
              <w:rPr>
                <w:i/>
                <w:iCs/>
              </w:rPr>
              <w:t xml:space="preserve">Contractor </w:t>
            </w:r>
            <w:r w:rsidRPr="732481C8">
              <w:t xml:space="preserve">delivers a compliant baseline schedule submission that </w:t>
            </w:r>
            <w:r>
              <w:rPr>
                <w:lang w:val="en-US"/>
              </w:rPr>
              <w:t>is</w:t>
            </w:r>
            <w:r w:rsidRPr="732481C8">
              <w:t xml:space="preserve"> accepted by the </w:t>
            </w:r>
            <w:r w:rsidRPr="732481C8">
              <w:rPr>
                <w:i/>
                <w:iCs/>
              </w:rPr>
              <w:t>Owner</w:t>
            </w:r>
            <w:r w:rsidRPr="732481C8">
              <w:t xml:space="preserve">. </w:t>
            </w:r>
            <w:r w:rsidRPr="00F46106">
              <w:t>Until such time that the baseline schedule submission</w:t>
            </w:r>
            <w:r w:rsidRPr="00F46106">
              <w:rPr>
                <w:i/>
                <w:iCs/>
              </w:rPr>
              <w:t xml:space="preserve"> </w:t>
            </w:r>
            <w:r w:rsidRPr="00F46106">
              <w:t xml:space="preserve">is accepted, the </w:t>
            </w:r>
            <w:r w:rsidRPr="00F46106">
              <w:rPr>
                <w:i/>
                <w:iCs/>
              </w:rPr>
              <w:t>High-Level Schedule</w:t>
            </w:r>
            <w:r w:rsidRPr="00F46106">
              <w:t xml:space="preserve"> shall constitute the baseline schedule for the </w:t>
            </w:r>
            <w:r w:rsidRPr="00F46106">
              <w:rPr>
                <w:i/>
                <w:iCs/>
              </w:rPr>
              <w:t>Project</w:t>
            </w:r>
            <w:r>
              <w:rPr>
                <w:i/>
                <w:iCs/>
                <w:lang w:val="en-US"/>
              </w:rPr>
              <w:t>.</w:t>
            </w:r>
            <w:r w:rsidRPr="732481C8">
              <w:t xml:space="preserve"> </w:t>
            </w:r>
            <w:bookmarkStart w:id="345" w:name="_DV_C162"/>
            <w:r w:rsidRPr="732481C8">
              <w:rPr>
                <w:rStyle w:val="DeltaViewInsertion"/>
              </w:rPr>
              <w:t xml:space="preserve">Once accepted by the </w:t>
            </w:r>
            <w:r w:rsidRPr="732481C8">
              <w:rPr>
                <w:rStyle w:val="DeltaViewInsertion"/>
                <w:i/>
                <w:iCs/>
              </w:rPr>
              <w:t>Owner</w:t>
            </w:r>
            <w:r w:rsidRPr="732481C8">
              <w:rPr>
                <w:rStyle w:val="DeltaViewInsertion"/>
              </w:rPr>
              <w:t>, such baseline schedule submissio</w:t>
            </w:r>
            <w:r>
              <w:rPr>
                <w:rStyle w:val="DeltaViewInsertion"/>
                <w:lang w:val="en-US"/>
              </w:rPr>
              <w:t>n</w:t>
            </w:r>
            <w:r w:rsidRPr="732481C8">
              <w:rPr>
                <w:rStyle w:val="DeltaViewInsertion"/>
              </w:rPr>
              <w:t xml:space="preserve"> shall become the “</w:t>
            </w:r>
            <w:r w:rsidRPr="00D4083A">
              <w:rPr>
                <w:rStyle w:val="DeltaViewInsertion"/>
                <w:b/>
                <w:i/>
                <w:iCs/>
                <w:lang w:val="en-US"/>
              </w:rPr>
              <w:t>Baseline</w:t>
            </w:r>
            <w:r w:rsidRPr="00D4083A">
              <w:rPr>
                <w:rStyle w:val="DeltaViewInsertion"/>
                <w:b/>
              </w:rPr>
              <w:t xml:space="preserve"> </w:t>
            </w:r>
            <w:r w:rsidRPr="00D4083A">
              <w:rPr>
                <w:rStyle w:val="DeltaViewInsertion"/>
                <w:b/>
                <w:i/>
                <w:iCs/>
              </w:rPr>
              <w:t>Schedule</w:t>
            </w:r>
            <w:r w:rsidRPr="732481C8">
              <w:rPr>
                <w:rStyle w:val="DeltaViewInsertion"/>
                <w:i/>
                <w:iCs/>
              </w:rPr>
              <w:t>”</w:t>
            </w:r>
            <w:r w:rsidRPr="732481C8">
              <w:rPr>
                <w:rStyle w:val="DeltaViewInsertion"/>
              </w:rPr>
              <w:t xml:space="preserve"> that is </w:t>
            </w:r>
            <w:r w:rsidRPr="732481C8">
              <w:rPr>
                <w:rStyle w:val="DeltaViewInsertion"/>
                <w:lang w:val="en-US"/>
              </w:rPr>
              <w:t xml:space="preserve">fixed, shall not be amended, and shall replace the </w:t>
            </w:r>
            <w:r w:rsidRPr="732481C8">
              <w:rPr>
                <w:rStyle w:val="DeltaViewInsertion"/>
                <w:i/>
                <w:iCs/>
                <w:lang w:val="en-US"/>
              </w:rPr>
              <w:t xml:space="preserve">High-Level Schedule. </w:t>
            </w:r>
            <w:r w:rsidRPr="732481C8">
              <w:rPr>
                <w:rStyle w:val="DeltaViewInsertion"/>
                <w:lang w:val="en-US"/>
              </w:rPr>
              <w:t xml:space="preserve">The </w:t>
            </w:r>
            <w:r w:rsidRPr="732481C8">
              <w:rPr>
                <w:rStyle w:val="DeltaViewInsertion"/>
                <w:i/>
                <w:iCs/>
                <w:lang w:val="en-US"/>
              </w:rPr>
              <w:t xml:space="preserve">Baseline Schedule </w:t>
            </w:r>
            <w:r w:rsidRPr="732481C8">
              <w:rPr>
                <w:rStyle w:val="DeltaViewInsertion"/>
                <w:lang w:val="en-US"/>
              </w:rPr>
              <w:t xml:space="preserve">shall </w:t>
            </w:r>
            <w:r w:rsidRPr="732481C8">
              <w:rPr>
                <w:rStyle w:val="DeltaViewInsertion"/>
              </w:rPr>
              <w:t>be</w:t>
            </w:r>
            <w:r w:rsidRPr="732481C8">
              <w:rPr>
                <w:rStyle w:val="DeltaViewInsertion"/>
                <w:lang w:val="en-US"/>
              </w:rPr>
              <w:t xml:space="preserve"> </w:t>
            </w:r>
            <w:r w:rsidRPr="732481C8">
              <w:rPr>
                <w:rStyle w:val="DeltaViewInsertion"/>
              </w:rPr>
              <w:t>the</w:t>
            </w:r>
            <w:r w:rsidRPr="732481C8">
              <w:rPr>
                <w:rStyle w:val="DeltaViewInsertion"/>
                <w:lang w:val="en-US"/>
              </w:rPr>
              <w:t xml:space="preserve"> initial version of the </w:t>
            </w:r>
            <w:r w:rsidRPr="732481C8">
              <w:rPr>
                <w:rStyle w:val="DeltaViewInsertion"/>
                <w:i/>
                <w:iCs/>
                <w:lang w:val="en-US"/>
              </w:rPr>
              <w:t>Construction Schedule</w:t>
            </w:r>
            <w:r>
              <w:rPr>
                <w:rStyle w:val="DeltaViewInsertion"/>
                <w:lang w:val="en-US"/>
              </w:rPr>
              <w:t>.</w:t>
            </w:r>
            <w:bookmarkEnd w:id="345"/>
          </w:p>
          <w:p w14:paraId="44B2DC73" w14:textId="77777777" w:rsidR="00BC2E60" w:rsidRDefault="00BC2E60" w:rsidP="006A46B7">
            <w:pPr>
              <w:pStyle w:val="SC4"/>
              <w:ind w:left="775" w:hanging="720"/>
              <w:jc w:val="both"/>
            </w:pPr>
          </w:p>
          <w:p w14:paraId="1CC00C8F" w14:textId="77777777" w:rsidR="00BC2E60" w:rsidRPr="00216399" w:rsidRDefault="00BC2E60" w:rsidP="006A46B7">
            <w:pPr>
              <w:pStyle w:val="SC4"/>
              <w:ind w:left="775" w:hanging="720"/>
              <w:jc w:val="both"/>
              <w:rPr>
                <w:color w:val="000000"/>
                <w:lang w:val="en-US"/>
              </w:rPr>
            </w:pPr>
            <w:r>
              <w:t>3.</w:t>
            </w:r>
            <w:r w:rsidRPr="59FB0364">
              <w:rPr>
                <w:lang w:val="en-CA"/>
              </w:rPr>
              <w:t>4</w:t>
            </w:r>
            <w:r>
              <w:t xml:space="preserve">.3 </w:t>
            </w:r>
            <w:r>
              <w:tab/>
            </w:r>
            <w:r w:rsidRPr="59FB0364">
              <w:rPr>
                <w:lang w:val="en-CA"/>
              </w:rPr>
              <w:t xml:space="preserve">The </w:t>
            </w:r>
            <w:r w:rsidRPr="59FB0364">
              <w:rPr>
                <w:i/>
                <w:iCs/>
                <w:lang w:val="en-CA"/>
              </w:rPr>
              <w:t>Contractor</w:t>
            </w:r>
            <w:r w:rsidRPr="59FB0364">
              <w:rPr>
                <w:lang w:val="en-CA"/>
              </w:rPr>
              <w:t xml:space="preserve"> shall: </w:t>
            </w:r>
          </w:p>
          <w:p w14:paraId="0EAE8931" w14:textId="77777777" w:rsidR="00BC2E60" w:rsidRDefault="00BC2E60" w:rsidP="006A46B7">
            <w:pPr>
              <w:pStyle w:val="SC4"/>
              <w:jc w:val="both"/>
            </w:pPr>
          </w:p>
          <w:p w14:paraId="58D1DBF7" w14:textId="77777777" w:rsidR="00BC2E60" w:rsidRDefault="00BC2E60" w:rsidP="006A46B7">
            <w:pPr>
              <w:pStyle w:val="SC4"/>
              <w:ind w:left="1225" w:hanging="450"/>
              <w:jc w:val="both"/>
              <w:rPr>
                <w:lang w:val="en-US"/>
              </w:rPr>
            </w:pPr>
            <w:r>
              <w:rPr>
                <w:lang w:val="en-CA"/>
              </w:rPr>
              <w:t xml:space="preserve">.1 </w:t>
            </w:r>
            <w:r>
              <w:rPr>
                <w:lang w:val="en-CA"/>
              </w:rPr>
              <w:tab/>
            </w:r>
            <w:r w:rsidRPr="00F100B7">
              <w:t xml:space="preserve">provide the expertise and resources, such resources </w:t>
            </w:r>
            <w:r>
              <w:rPr>
                <w:lang w:val="en-CA"/>
              </w:rPr>
              <w:t>including sufficient staffing and labour,</w:t>
            </w:r>
            <w:r w:rsidRPr="00F100B7">
              <w:t xml:space="preserve"> and </w:t>
            </w:r>
            <w:r>
              <w:t>e</w:t>
            </w:r>
            <w:r w:rsidRPr="00F100B7">
              <w:t xml:space="preserve">quipment, as are necessary to maintain </w:t>
            </w:r>
            <w:r>
              <w:rPr>
                <w:lang w:val="en-CA"/>
              </w:rPr>
              <w:t xml:space="preserve">or improve </w:t>
            </w:r>
            <w:r w:rsidRPr="00F100B7">
              <w:t xml:space="preserve">progress under the </w:t>
            </w:r>
            <w:r>
              <w:rPr>
                <w:i/>
                <w:iCs/>
                <w:lang w:val="en-CA"/>
              </w:rPr>
              <w:t>Baseline Schedule</w:t>
            </w:r>
            <w:r w:rsidRPr="00F100B7">
              <w:t xml:space="preserve"> or any successor </w:t>
            </w:r>
            <w:r>
              <w:rPr>
                <w:i/>
                <w:iCs/>
                <w:lang w:val="en-US"/>
              </w:rPr>
              <w:t xml:space="preserve">Construction Schedule </w:t>
            </w:r>
            <w:r w:rsidRPr="00F100B7">
              <w:t xml:space="preserve">approved by the </w:t>
            </w:r>
            <w:r w:rsidRPr="008A5D36">
              <w:rPr>
                <w:i/>
              </w:rPr>
              <w:t>Owner</w:t>
            </w:r>
            <w:r w:rsidRPr="00F100B7">
              <w:t xml:space="preserve"> pursuant to this GC</w:t>
            </w:r>
            <w:r>
              <w:rPr>
                <w:lang w:val="en-CA"/>
              </w:rPr>
              <w:t xml:space="preserve"> </w:t>
            </w:r>
            <w:r w:rsidRPr="00F100B7">
              <w:t>3.</w:t>
            </w:r>
            <w:r>
              <w:rPr>
                <w:lang w:val="en-CA"/>
              </w:rPr>
              <w:t>4</w:t>
            </w:r>
            <w:r>
              <w:rPr>
                <w:lang w:val="en-US"/>
              </w:rPr>
              <w:t xml:space="preserve">; </w:t>
            </w:r>
          </w:p>
          <w:p w14:paraId="05F0714B" w14:textId="77777777" w:rsidR="00BC2E60" w:rsidRDefault="00BC2E60" w:rsidP="006A46B7">
            <w:pPr>
              <w:pStyle w:val="SC4"/>
              <w:ind w:left="3330" w:hanging="450"/>
              <w:jc w:val="both"/>
              <w:rPr>
                <w:lang w:val="en-US"/>
              </w:rPr>
            </w:pPr>
          </w:p>
          <w:p w14:paraId="7437068F" w14:textId="77777777" w:rsidR="00BC2E60" w:rsidRPr="00F100B7" w:rsidRDefault="00BC2E60" w:rsidP="006A46B7">
            <w:pPr>
              <w:pStyle w:val="SC4"/>
              <w:ind w:left="1225" w:hanging="450"/>
              <w:jc w:val="both"/>
            </w:pPr>
            <w:r>
              <w:rPr>
                <w:lang w:val="en-US"/>
              </w:rPr>
              <w:t>.2</w:t>
            </w:r>
            <w:r>
              <w:rPr>
                <w:lang w:val="en-US"/>
              </w:rPr>
              <w:tab/>
            </w:r>
            <w:r w:rsidRPr="505A2779">
              <w:rPr>
                <w:rStyle w:val="DeltaViewInsertion"/>
              </w:rPr>
              <w:t xml:space="preserve">ensure that all </w:t>
            </w:r>
            <w:r w:rsidRPr="505A2779">
              <w:rPr>
                <w:rStyle w:val="DeltaViewInsertion"/>
                <w:i/>
                <w:iCs/>
              </w:rPr>
              <w:t>Subcontractors</w:t>
            </w:r>
            <w:r w:rsidRPr="505A2779">
              <w:rPr>
                <w:rStyle w:val="DeltaViewInsertion"/>
              </w:rPr>
              <w:t xml:space="preserve"> and </w:t>
            </w:r>
            <w:r w:rsidRPr="505A2779">
              <w:rPr>
                <w:rStyle w:val="DeltaViewInsertion"/>
                <w:i/>
                <w:iCs/>
              </w:rPr>
              <w:t>Suppliers</w:t>
            </w:r>
            <w:r w:rsidRPr="505A2779">
              <w:rPr>
                <w:rStyle w:val="DeltaViewInsertion"/>
              </w:rPr>
              <w:t xml:space="preserve"> </w:t>
            </w:r>
            <w:r>
              <w:rPr>
                <w:rStyle w:val="DeltaViewInsertion"/>
                <w:lang w:val="en-US"/>
              </w:rPr>
              <w:t xml:space="preserve">are provided with a copy of the </w:t>
            </w:r>
            <w:r>
              <w:rPr>
                <w:rStyle w:val="DeltaViewInsertion"/>
                <w:i/>
                <w:iCs/>
                <w:lang w:val="en-US"/>
              </w:rPr>
              <w:t xml:space="preserve">Baseline Schedule </w:t>
            </w:r>
            <w:r>
              <w:rPr>
                <w:rStyle w:val="DeltaViewInsertion"/>
                <w:lang w:val="en-US"/>
              </w:rPr>
              <w:t xml:space="preserve">and any successor </w:t>
            </w:r>
            <w:r>
              <w:rPr>
                <w:rStyle w:val="DeltaViewInsertion"/>
                <w:i/>
                <w:iCs/>
                <w:lang w:val="en-US"/>
              </w:rPr>
              <w:t xml:space="preserve">Construction Schedule(s) </w:t>
            </w:r>
            <w:r>
              <w:rPr>
                <w:rStyle w:val="DeltaViewInsertion"/>
                <w:lang w:val="en-US"/>
              </w:rPr>
              <w:t xml:space="preserve">and that they </w:t>
            </w:r>
            <w:r w:rsidRPr="505A2779">
              <w:rPr>
                <w:rStyle w:val="DeltaViewInsertion"/>
              </w:rPr>
              <w:t xml:space="preserve">adhere to the </w:t>
            </w:r>
            <w:r w:rsidRPr="00B36483">
              <w:rPr>
                <w:rStyle w:val="DeltaViewInsertion"/>
                <w:i/>
                <w:iCs/>
                <w:lang w:val="en-US"/>
              </w:rPr>
              <w:t>Construction Schedule</w:t>
            </w:r>
            <w:r>
              <w:rPr>
                <w:rStyle w:val="DeltaViewInsertion"/>
                <w:lang w:val="en-US"/>
              </w:rPr>
              <w:t>;</w:t>
            </w:r>
          </w:p>
          <w:p w14:paraId="7E03A49D" w14:textId="77777777" w:rsidR="00BC2E60" w:rsidRPr="00F52B28" w:rsidRDefault="00BC2E60" w:rsidP="006A46B7">
            <w:pPr>
              <w:ind w:left="1225"/>
              <w:rPr>
                <w:rFonts w:cs="Arial"/>
                <w:bCs/>
                <w:szCs w:val="20"/>
                <w:lang w:val="x-none"/>
              </w:rPr>
            </w:pPr>
          </w:p>
          <w:p w14:paraId="6CCF2739" w14:textId="77777777" w:rsidR="00BC2E60" w:rsidRDefault="00BC2E60" w:rsidP="006A46B7">
            <w:pPr>
              <w:pStyle w:val="SC4"/>
              <w:ind w:left="1225" w:hanging="450"/>
              <w:jc w:val="both"/>
              <w:rPr>
                <w:lang w:val="en-CA"/>
              </w:rPr>
            </w:pPr>
            <w:r w:rsidRPr="59FB0364">
              <w:rPr>
                <w:lang w:val="en-CA"/>
              </w:rPr>
              <w:t xml:space="preserve">.3 </w:t>
            </w:r>
            <w:r>
              <w:tab/>
              <w:t xml:space="preserve">continuously monitor the progress of the </w:t>
            </w:r>
            <w:r w:rsidRPr="59FB0364">
              <w:rPr>
                <w:i/>
                <w:iCs/>
              </w:rPr>
              <w:t xml:space="preserve">Work </w:t>
            </w:r>
            <w:r w:rsidRPr="59FB0364">
              <w:rPr>
                <w:lang w:val="en-CA"/>
              </w:rPr>
              <w:t xml:space="preserve">relative to the </w:t>
            </w:r>
            <w:r w:rsidRPr="59FB0364">
              <w:rPr>
                <w:i/>
                <w:iCs/>
                <w:lang w:val="en-CA"/>
              </w:rPr>
              <w:t>Baseline Schedule</w:t>
            </w:r>
            <w:r>
              <w:t xml:space="preserve"> and, as part of the </w:t>
            </w:r>
            <w:r w:rsidRPr="59FB0364">
              <w:rPr>
                <w:i/>
                <w:iCs/>
              </w:rPr>
              <w:t xml:space="preserve">Contractor’s </w:t>
            </w:r>
            <w:r>
              <w:t xml:space="preserve">requirements for a </w:t>
            </w:r>
            <w:r w:rsidRPr="59FB0364">
              <w:rPr>
                <w:i/>
                <w:iCs/>
              </w:rPr>
              <w:t>Proper Invoice,</w:t>
            </w:r>
            <w:r>
              <w:t xml:space="preserve"> provide the </w:t>
            </w:r>
            <w:r w:rsidRPr="59FB0364">
              <w:rPr>
                <w:i/>
                <w:iCs/>
                <w:lang w:val="en-CA"/>
              </w:rPr>
              <w:t xml:space="preserve">Owner </w:t>
            </w:r>
            <w:r w:rsidRPr="59FB0364">
              <w:rPr>
                <w:lang w:val="en-CA"/>
              </w:rPr>
              <w:t>with a</w:t>
            </w:r>
            <w:r>
              <w:t xml:space="preserve"> monthly update</w:t>
            </w:r>
            <w:r w:rsidRPr="59FB0364">
              <w:rPr>
                <w:lang w:val="en-CA"/>
              </w:rPr>
              <w:t xml:space="preserve"> to the </w:t>
            </w:r>
            <w:r w:rsidRPr="59FB0364">
              <w:rPr>
                <w:i/>
                <w:iCs/>
                <w:lang w:val="en-CA"/>
              </w:rPr>
              <w:t>Construction Schedule</w:t>
            </w:r>
            <w:r>
              <w:t xml:space="preserve"> that </w:t>
            </w:r>
            <w:r w:rsidRPr="59FB0364">
              <w:rPr>
                <w:lang w:val="en-US"/>
              </w:rPr>
              <w:t>complies with the requirements of</w:t>
            </w:r>
            <w:r>
              <w:t xml:space="preserve"> Exhibit “2” to the Supplementary Condition, covering all of the baseline activities including the actual start, actual finish and percentage completion of those activities and shall submit, to the </w:t>
            </w:r>
            <w:r w:rsidRPr="59FB0364">
              <w:rPr>
                <w:i/>
                <w:iCs/>
              </w:rPr>
              <w:t>Owner</w:t>
            </w:r>
            <w:r w:rsidRPr="59FB0364">
              <w:rPr>
                <w:lang w:val="en-CA"/>
              </w:rPr>
              <w:t xml:space="preserve"> for review and approval, any changes made to the </w:t>
            </w:r>
            <w:r w:rsidRPr="59FB0364">
              <w:rPr>
                <w:i/>
                <w:iCs/>
                <w:lang w:val="en-CA"/>
              </w:rPr>
              <w:t xml:space="preserve">Baseline Schedule </w:t>
            </w:r>
            <w:r w:rsidRPr="59FB0364">
              <w:rPr>
                <w:lang w:val="en-CA"/>
              </w:rPr>
              <w:t xml:space="preserve">logic </w:t>
            </w:r>
            <w:r w:rsidRPr="59FB0364">
              <w:rPr>
                <w:lang w:val="en-CA"/>
              </w:rPr>
              <w:lastRenderedPageBreak/>
              <w:t xml:space="preserve">and activity durations; </w:t>
            </w:r>
          </w:p>
          <w:p w14:paraId="6220B037" w14:textId="77777777" w:rsidR="00BC2E60" w:rsidRDefault="00BC2E60" w:rsidP="006A46B7">
            <w:pPr>
              <w:pStyle w:val="SC4"/>
              <w:ind w:left="3330" w:hanging="450"/>
              <w:jc w:val="both"/>
              <w:rPr>
                <w:lang w:val="en-CA"/>
              </w:rPr>
            </w:pPr>
          </w:p>
          <w:p w14:paraId="1B150739" w14:textId="77777777" w:rsidR="00BC2E60" w:rsidRPr="00900782" w:rsidRDefault="00BC2E60" w:rsidP="006A46B7">
            <w:pPr>
              <w:pStyle w:val="SC4"/>
              <w:ind w:left="1225" w:hanging="450"/>
              <w:jc w:val="both"/>
              <w:rPr>
                <w:lang w:val="en-CA"/>
              </w:rPr>
            </w:pPr>
            <w:r w:rsidRPr="505A2779">
              <w:rPr>
                <w:lang w:val="en-CA"/>
              </w:rPr>
              <w:t>.</w:t>
            </w:r>
            <w:r>
              <w:rPr>
                <w:lang w:val="en-CA"/>
              </w:rPr>
              <w:t>4</w:t>
            </w:r>
            <w:r>
              <w:tab/>
            </w:r>
            <w:r w:rsidRPr="505A2779">
              <w:rPr>
                <w:lang w:val="en-CA"/>
              </w:rPr>
              <w:t xml:space="preserve">immediately provide </w:t>
            </w:r>
            <w:r w:rsidRPr="505A2779">
              <w:rPr>
                <w:i/>
                <w:iCs/>
                <w:lang w:val="en-CA"/>
              </w:rPr>
              <w:t>Notice in Writing</w:t>
            </w:r>
            <w:r w:rsidRPr="505A2779">
              <w:rPr>
                <w:lang w:val="en-CA"/>
              </w:rPr>
              <w:t xml:space="preserve"> to the </w:t>
            </w:r>
            <w:r w:rsidRPr="505A2779">
              <w:rPr>
                <w:i/>
                <w:iCs/>
                <w:lang w:val="en-CA"/>
              </w:rPr>
              <w:t xml:space="preserve">Owner </w:t>
            </w:r>
            <w:r w:rsidRPr="505A2779">
              <w:rPr>
                <w:lang w:val="en-CA"/>
              </w:rPr>
              <w:t xml:space="preserve">and the </w:t>
            </w:r>
            <w:r w:rsidRPr="505A2779">
              <w:rPr>
                <w:i/>
                <w:iCs/>
                <w:lang w:val="en-CA"/>
              </w:rPr>
              <w:t xml:space="preserve">Consultant </w:t>
            </w:r>
            <w:r w:rsidRPr="505A2779">
              <w:rPr>
                <w:lang w:val="en-CA"/>
              </w:rPr>
              <w:t xml:space="preserve">of any slippage or potential slippage in the currently approved </w:t>
            </w:r>
            <w:r w:rsidRPr="505A2779">
              <w:rPr>
                <w:i/>
                <w:iCs/>
                <w:lang w:val="en-CA"/>
              </w:rPr>
              <w:t xml:space="preserve">Milestones </w:t>
            </w:r>
            <w:r w:rsidRPr="505A2779">
              <w:rPr>
                <w:lang w:val="en-CA"/>
              </w:rPr>
              <w:t xml:space="preserve">in the </w:t>
            </w:r>
            <w:r w:rsidRPr="505A2779">
              <w:rPr>
                <w:i/>
                <w:iCs/>
                <w:lang w:val="en-CA"/>
              </w:rPr>
              <w:t>Construction Schedule</w:t>
            </w:r>
            <w:r w:rsidRPr="505A2779">
              <w:rPr>
                <w:lang w:val="en-CA"/>
              </w:rPr>
              <w:t>;</w:t>
            </w:r>
          </w:p>
          <w:p w14:paraId="10C2D600" w14:textId="77777777" w:rsidR="00BC2E60" w:rsidRPr="00F100B7" w:rsidRDefault="00BC2E60" w:rsidP="006A46B7">
            <w:pPr>
              <w:ind w:left="1225"/>
              <w:rPr>
                <w:rFonts w:cs="Arial"/>
                <w:bCs/>
                <w:szCs w:val="20"/>
              </w:rPr>
            </w:pPr>
          </w:p>
          <w:p w14:paraId="1D986BA2" w14:textId="77777777" w:rsidR="00BC2E60" w:rsidRPr="00216399" w:rsidRDefault="00BC2E60" w:rsidP="006A46B7">
            <w:pPr>
              <w:pStyle w:val="SC4"/>
              <w:ind w:left="1225" w:hanging="450"/>
              <w:jc w:val="both"/>
            </w:pPr>
            <w:r w:rsidRPr="59FB0364">
              <w:rPr>
                <w:lang w:val="en-CA"/>
              </w:rPr>
              <w:t xml:space="preserve">.5 </w:t>
            </w:r>
            <w:r>
              <w:tab/>
              <w:t xml:space="preserve">if after applying the expertise and resources required under GC 3.4.3.1, the </w:t>
            </w:r>
            <w:r w:rsidRPr="59FB0364">
              <w:rPr>
                <w:i/>
                <w:iCs/>
              </w:rPr>
              <w:t>Contractor</w:t>
            </w:r>
            <w:r>
              <w:t xml:space="preserve"> forms the opinion that the slippage in schedule reported in GC 3.4.3.3 cannot be recovered by the </w:t>
            </w:r>
            <w:r w:rsidRPr="59FB0364">
              <w:rPr>
                <w:i/>
                <w:iCs/>
              </w:rPr>
              <w:t>Contractor</w:t>
            </w:r>
            <w:r>
              <w:t xml:space="preserve">, it shall, in the same notice provided under GC 3.4.3.3, indicate to the </w:t>
            </w:r>
            <w:r w:rsidRPr="59FB0364">
              <w:rPr>
                <w:i/>
                <w:iCs/>
              </w:rPr>
              <w:t xml:space="preserve">Consultant </w:t>
            </w:r>
            <w:r>
              <w:t xml:space="preserve">and the </w:t>
            </w:r>
            <w:r w:rsidRPr="59FB0364">
              <w:rPr>
                <w:i/>
                <w:iCs/>
              </w:rPr>
              <w:t>Owner</w:t>
            </w:r>
            <w:r>
              <w:t xml:space="preserve"> if the </w:t>
            </w:r>
            <w:r w:rsidRPr="59FB0364">
              <w:rPr>
                <w:i/>
                <w:iCs/>
              </w:rPr>
              <w:t>Contractor</w:t>
            </w:r>
            <w:r>
              <w:t xml:space="preserve"> intends to apply </w:t>
            </w:r>
            <w:r w:rsidRPr="00216399">
              <w:t xml:space="preserve">for an extension of </w:t>
            </w:r>
            <w:r w:rsidRPr="00216399">
              <w:rPr>
                <w:i/>
                <w:iCs/>
              </w:rPr>
              <w:t>Contract Time</w:t>
            </w:r>
            <w:r w:rsidRPr="00216399">
              <w:t xml:space="preserve"> as provided in PART 6 —CHANGES IN THE WORK.</w:t>
            </w:r>
          </w:p>
          <w:p w14:paraId="7B65F114" w14:textId="77777777" w:rsidR="00BC2E60" w:rsidRPr="00216399" w:rsidRDefault="00BC2E60" w:rsidP="006A46B7">
            <w:pPr>
              <w:rPr>
                <w:rFonts w:cs="Arial"/>
                <w:bCs/>
                <w:szCs w:val="20"/>
              </w:rPr>
            </w:pPr>
          </w:p>
          <w:p w14:paraId="10DE7432" w14:textId="77777777" w:rsidR="00BC2E60" w:rsidRPr="00216399" w:rsidRDefault="00BC2E60" w:rsidP="006A46B7">
            <w:pPr>
              <w:ind w:left="865" w:hanging="900"/>
              <w:jc w:val="both"/>
              <w:rPr>
                <w:rFonts w:cs="Arial"/>
              </w:rPr>
            </w:pPr>
            <w:r w:rsidRPr="00216399">
              <w:rPr>
                <w:rFonts w:cs="Arial"/>
              </w:rPr>
              <w:t xml:space="preserve">3.4.4   </w:t>
            </w:r>
            <w:r w:rsidRPr="00216399">
              <w:tab/>
            </w:r>
            <w:r w:rsidRPr="00216399">
              <w:rPr>
                <w:rFonts w:cs="Arial"/>
              </w:rPr>
              <w:t xml:space="preserve">The </w:t>
            </w:r>
            <w:r w:rsidRPr="00216399">
              <w:rPr>
                <w:rFonts w:cs="Arial"/>
                <w:i/>
                <w:iCs/>
              </w:rPr>
              <w:t>Contractor</w:t>
            </w:r>
            <w:r w:rsidRPr="00216399">
              <w:rPr>
                <w:rFonts w:cs="Arial"/>
              </w:rPr>
              <w:t xml:space="preserve"> shall not amend the </w:t>
            </w:r>
            <w:r w:rsidRPr="00216399">
              <w:rPr>
                <w:rFonts w:cs="Arial"/>
                <w:i/>
                <w:iCs/>
              </w:rPr>
              <w:t>Construction Schedule</w:t>
            </w:r>
            <w:r w:rsidRPr="00216399">
              <w:rPr>
                <w:rFonts w:cs="Arial"/>
              </w:rPr>
              <w:t xml:space="preserve"> without the prior written consent of the </w:t>
            </w:r>
            <w:r w:rsidRPr="00216399">
              <w:rPr>
                <w:rFonts w:cs="Arial"/>
                <w:i/>
                <w:iCs/>
              </w:rPr>
              <w:t>Owner</w:t>
            </w:r>
            <w:r w:rsidRPr="00216399">
              <w:rPr>
                <w:rFonts w:cs="Arial"/>
              </w:rPr>
              <w:t xml:space="preserve">.  </w:t>
            </w:r>
            <w:r w:rsidRPr="00216399">
              <w:t xml:space="preserve">Any revisions to the </w:t>
            </w:r>
            <w:r w:rsidRPr="00216399">
              <w:rPr>
                <w:i/>
                <w:iCs/>
              </w:rPr>
              <w:t>Construction Schedule</w:t>
            </w:r>
            <w:r w:rsidRPr="00216399">
              <w:t xml:space="preserve"> approved by the </w:t>
            </w:r>
            <w:r w:rsidRPr="00216399">
              <w:rPr>
                <w:i/>
                <w:iCs/>
              </w:rPr>
              <w:t>Owner</w:t>
            </w:r>
            <w:r w:rsidRPr="00216399">
              <w:t xml:space="preserve"> shall not be deemed to be an extension of the </w:t>
            </w:r>
            <w:r w:rsidRPr="00216399">
              <w:rPr>
                <w:i/>
                <w:iCs/>
              </w:rPr>
              <w:t xml:space="preserve">Contract Time </w:t>
            </w:r>
            <w:r w:rsidRPr="00216399">
              <w:t xml:space="preserve">or any </w:t>
            </w:r>
            <w:r w:rsidRPr="00216399">
              <w:rPr>
                <w:i/>
                <w:iCs/>
              </w:rPr>
              <w:t>Milestone</w:t>
            </w:r>
            <w:r w:rsidRPr="00216399">
              <w:t xml:space="preserve">. All requests by the </w:t>
            </w:r>
            <w:r w:rsidRPr="00216399">
              <w:rPr>
                <w:i/>
                <w:iCs/>
              </w:rPr>
              <w:t xml:space="preserve">Contractor </w:t>
            </w:r>
            <w:r w:rsidRPr="00216399">
              <w:t xml:space="preserve">for a revision to the </w:t>
            </w:r>
            <w:r w:rsidRPr="00216399">
              <w:rPr>
                <w:i/>
                <w:iCs/>
              </w:rPr>
              <w:t xml:space="preserve">Construction Schedule </w:t>
            </w:r>
            <w:r w:rsidRPr="00216399">
              <w:t xml:space="preserve">that includes an extension to the </w:t>
            </w:r>
            <w:r w:rsidRPr="00216399">
              <w:rPr>
                <w:i/>
                <w:iCs/>
              </w:rPr>
              <w:t>Contract Time</w:t>
            </w:r>
            <w:r w:rsidRPr="00216399">
              <w:t xml:space="preserve"> or adjustment to the date of any </w:t>
            </w:r>
            <w:r w:rsidRPr="00216399">
              <w:rPr>
                <w:i/>
                <w:iCs/>
              </w:rPr>
              <w:t xml:space="preserve">Milestone </w:t>
            </w:r>
            <w:r w:rsidRPr="00216399">
              <w:t xml:space="preserve">must be approved by the </w:t>
            </w:r>
            <w:r w:rsidRPr="00216399">
              <w:rPr>
                <w:i/>
                <w:iCs/>
              </w:rPr>
              <w:t>Owner</w:t>
            </w:r>
            <w:r w:rsidRPr="00216399">
              <w:t xml:space="preserve"> through an executed </w:t>
            </w:r>
            <w:r w:rsidRPr="00216399">
              <w:rPr>
                <w:i/>
                <w:iCs/>
              </w:rPr>
              <w:t>Change Order</w:t>
            </w:r>
            <w:r w:rsidRPr="00216399">
              <w:t>.</w:t>
            </w:r>
          </w:p>
          <w:p w14:paraId="411C533E" w14:textId="77777777" w:rsidR="00BC2E60" w:rsidRPr="00216399" w:rsidRDefault="00BC2E60" w:rsidP="006A46B7">
            <w:pPr>
              <w:ind w:left="865"/>
              <w:jc w:val="both"/>
              <w:rPr>
                <w:rFonts w:cs="Arial"/>
              </w:rPr>
            </w:pPr>
          </w:p>
          <w:p w14:paraId="76B24A63" w14:textId="77777777" w:rsidR="00BC2E60" w:rsidRPr="00900782" w:rsidRDefault="00BC2E60" w:rsidP="006A46B7">
            <w:pPr>
              <w:ind w:left="865" w:hanging="900"/>
              <w:jc w:val="both"/>
            </w:pPr>
            <w:r w:rsidRPr="00216399">
              <w:rPr>
                <w:rFonts w:cs="Arial"/>
              </w:rPr>
              <w:t xml:space="preserve">3.4.5 </w:t>
            </w:r>
            <w:r w:rsidRPr="00216399">
              <w:rPr>
                <w:rFonts w:cs="Arial"/>
              </w:rPr>
              <w:tab/>
              <w:t xml:space="preserve">Without limiting the </w:t>
            </w:r>
            <w:proofErr w:type="gramStart"/>
            <w:r w:rsidRPr="00216399">
              <w:rPr>
                <w:rFonts w:cs="Arial"/>
                <w:i/>
                <w:iCs/>
              </w:rPr>
              <w:t>Contractor‘</w:t>
            </w:r>
            <w:proofErr w:type="gramEnd"/>
            <w:r w:rsidRPr="00216399">
              <w:rPr>
                <w:rFonts w:cs="Arial"/>
                <w:i/>
                <w:iCs/>
              </w:rPr>
              <w:t xml:space="preserve">s </w:t>
            </w:r>
            <w:r w:rsidRPr="00216399">
              <w:rPr>
                <w:rFonts w:cs="Arial"/>
              </w:rPr>
              <w:t>obligations</w:t>
            </w:r>
            <w:r w:rsidRPr="59FB0364">
              <w:rPr>
                <w:rFonts w:cs="Arial"/>
              </w:rPr>
              <w:t xml:space="preserve"> under this GC 3.4, the </w:t>
            </w:r>
            <w:r w:rsidRPr="59FB0364">
              <w:rPr>
                <w:rFonts w:cs="Arial"/>
                <w:i/>
                <w:iCs/>
              </w:rPr>
              <w:t xml:space="preserve">Contractor </w:t>
            </w:r>
            <w:r w:rsidRPr="59FB0364">
              <w:rPr>
                <w:rFonts w:cs="Arial"/>
              </w:rPr>
              <w:t xml:space="preserve">shall at each site construction meeting, or every two-weeks, whichever is shorter, provide to the </w:t>
            </w:r>
            <w:r w:rsidRPr="59FB0364">
              <w:rPr>
                <w:rFonts w:cs="Arial"/>
                <w:i/>
                <w:iCs/>
              </w:rPr>
              <w:t>Owner</w:t>
            </w:r>
            <w:r w:rsidRPr="59FB0364">
              <w:rPr>
                <w:rFonts w:cs="Arial"/>
              </w:rPr>
              <w:t xml:space="preserve"> and the </w:t>
            </w:r>
            <w:r w:rsidRPr="59FB0364">
              <w:rPr>
                <w:rFonts w:cs="Arial"/>
                <w:i/>
                <w:iCs/>
              </w:rPr>
              <w:t>Consultant</w:t>
            </w:r>
            <w:r w:rsidRPr="59FB0364">
              <w:rPr>
                <w:rFonts w:cs="Arial"/>
              </w:rPr>
              <w:t xml:space="preserve"> a two (2) week look-ahead schedule indicating the major activities to be undertaken or constructed in such two (2) week period.”</w:t>
            </w:r>
          </w:p>
          <w:p w14:paraId="30DCA224" w14:textId="77777777" w:rsidR="00BC2E60" w:rsidRPr="00F13165" w:rsidRDefault="00BC2E60" w:rsidP="006A46B7">
            <w:pPr>
              <w:pStyle w:val="SC4"/>
              <w:ind w:left="864"/>
              <w:jc w:val="both"/>
              <w:rPr>
                <w:highlight w:val="lightGray"/>
                <w:lang w:val="en-US"/>
              </w:rPr>
            </w:pPr>
          </w:p>
        </w:tc>
      </w:tr>
    </w:tbl>
    <w:p w14:paraId="415329A7" w14:textId="77777777" w:rsidR="00BC2E60" w:rsidRPr="00DF3C32" w:rsidRDefault="00BC2E60" w:rsidP="00BC2E60">
      <w:pPr>
        <w:pStyle w:val="SimpleL2"/>
      </w:pPr>
      <w:bookmarkStart w:id="346" w:name="_Toc115690161"/>
      <w:r w:rsidRPr="00DF3C32">
        <w:lastRenderedPageBreak/>
        <w:t>GC 3.5   SUPERVISION</w:t>
      </w:r>
      <w:bookmarkEnd w:id="346"/>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7091A3D3" w14:textId="77777777" w:rsidTr="006A46B7">
        <w:tc>
          <w:tcPr>
            <w:tcW w:w="923" w:type="dxa"/>
          </w:tcPr>
          <w:p w14:paraId="2E71BAB8" w14:textId="77777777" w:rsidR="00BC2E60" w:rsidRPr="00AB0F97" w:rsidRDefault="00BC2E60" w:rsidP="006A46B7">
            <w:pPr>
              <w:pStyle w:val="SimpleL3"/>
            </w:pPr>
          </w:p>
        </w:tc>
        <w:tc>
          <w:tcPr>
            <w:tcW w:w="990" w:type="dxa"/>
          </w:tcPr>
          <w:p w14:paraId="5C14F085" w14:textId="77777777" w:rsidR="00BC2E60" w:rsidRPr="00AB0F97" w:rsidRDefault="00BC2E60" w:rsidP="006A46B7">
            <w:pPr>
              <w:pStyle w:val="TableText0"/>
              <w:jc w:val="center"/>
              <w:rPr>
                <w:sz w:val="20"/>
                <w:szCs w:val="20"/>
              </w:rPr>
            </w:pPr>
            <w:r>
              <w:rPr>
                <w:sz w:val="20"/>
                <w:szCs w:val="20"/>
              </w:rPr>
              <w:t>3.5.2</w:t>
            </w:r>
          </w:p>
        </w:tc>
        <w:tc>
          <w:tcPr>
            <w:tcW w:w="8167" w:type="dxa"/>
          </w:tcPr>
          <w:p w14:paraId="2A5C09B1" w14:textId="77777777" w:rsidR="00BC2E60" w:rsidRDefault="00BC2E60" w:rsidP="006A46B7">
            <w:pPr>
              <w:pStyle w:val="SC3"/>
              <w:numPr>
                <w:ilvl w:val="0"/>
                <w:numId w:val="0"/>
              </w:numPr>
              <w:spacing w:before="0"/>
            </w:pPr>
            <w:r w:rsidRPr="001A3B14">
              <w:rPr>
                <w:u w:val="single"/>
              </w:rPr>
              <w:t>Delete</w:t>
            </w:r>
            <w:r w:rsidRPr="00F100B7">
              <w:t xml:space="preserve"> </w:t>
            </w:r>
            <w:r>
              <w:t>p</w:t>
            </w:r>
            <w:r>
              <w:rPr>
                <w:lang w:val="en-US"/>
              </w:rPr>
              <w:t>aragraph</w:t>
            </w:r>
            <w:r w:rsidRPr="00F100B7">
              <w:t xml:space="preserve"> 3.</w:t>
            </w:r>
            <w:r>
              <w:rPr>
                <w:lang w:val="en-CA"/>
              </w:rPr>
              <w:t>5</w:t>
            </w:r>
            <w:r w:rsidRPr="00F100B7">
              <w:t xml:space="preserve">.2 in its entirety and </w:t>
            </w:r>
            <w:r w:rsidRPr="001A3B14">
              <w:rPr>
                <w:u w:val="single"/>
              </w:rPr>
              <w:t>replace</w:t>
            </w:r>
            <w:r w:rsidRPr="00F100B7">
              <w:t xml:space="preserve"> it with the following:</w:t>
            </w:r>
          </w:p>
          <w:p w14:paraId="27EC89F1" w14:textId="77777777" w:rsidR="00BC2E60" w:rsidRPr="00F100B7" w:rsidRDefault="00BC2E60" w:rsidP="006A46B7">
            <w:pPr>
              <w:pStyle w:val="SC3"/>
              <w:numPr>
                <w:ilvl w:val="0"/>
                <w:numId w:val="0"/>
              </w:numPr>
              <w:spacing w:before="0"/>
              <w:rPr>
                <w:rFonts w:cs="Arial"/>
                <w:bCs w:val="0"/>
              </w:rPr>
            </w:pPr>
          </w:p>
          <w:p w14:paraId="3874B6B2" w14:textId="77777777" w:rsidR="00BC2E60" w:rsidRPr="00A12255" w:rsidRDefault="00BC2E60" w:rsidP="006A46B7">
            <w:pPr>
              <w:pStyle w:val="SC3"/>
              <w:numPr>
                <w:ilvl w:val="0"/>
                <w:numId w:val="0"/>
              </w:numPr>
              <w:jc w:val="both"/>
              <w:rPr>
                <w:highlight w:val="lightGray"/>
              </w:rPr>
            </w:pPr>
            <w:r w:rsidRPr="00F100B7">
              <w:t xml:space="preserve">The supervisor, and any project manager appointed by the </w:t>
            </w:r>
            <w:r w:rsidRPr="008B1C58">
              <w:rPr>
                <w:i/>
              </w:rPr>
              <w:t>Contractor</w:t>
            </w:r>
            <w:r w:rsidRPr="00F100B7">
              <w:t xml:space="preserve">, shall represent the </w:t>
            </w:r>
            <w:r w:rsidRPr="008B1C58">
              <w:rPr>
                <w:i/>
              </w:rPr>
              <w:t>Contractor</w:t>
            </w:r>
            <w:r w:rsidRPr="00F100B7">
              <w:t xml:space="preserve"> at the Place of </w:t>
            </w:r>
            <w:r w:rsidRPr="008B1C58">
              <w:rPr>
                <w:i/>
              </w:rPr>
              <w:t>Work</w:t>
            </w:r>
            <w:r w:rsidRPr="00F100B7">
              <w:t xml:space="preserve"> and shall have full authority to act on written instructions given by the </w:t>
            </w:r>
            <w:r w:rsidRPr="008B1C58">
              <w:rPr>
                <w:i/>
              </w:rPr>
              <w:t>Consultant</w:t>
            </w:r>
            <w:r w:rsidRPr="00F100B7">
              <w:t xml:space="preserve"> and/or the </w:t>
            </w:r>
            <w:r w:rsidRPr="008B1C58">
              <w:rPr>
                <w:i/>
              </w:rPr>
              <w:t>Owner</w:t>
            </w:r>
            <w:r w:rsidRPr="00F100B7">
              <w:t xml:space="preserve"> and the </w:t>
            </w:r>
            <w:r w:rsidRPr="00140500">
              <w:rPr>
                <w:i/>
                <w:iCs/>
              </w:rPr>
              <w:t>Owner</w:t>
            </w:r>
            <w:r w:rsidRPr="00F100B7">
              <w:t xml:space="preserve">’s representative. Instructions given to the supervisor or the project manager shall be deemed to have been given to the </w:t>
            </w:r>
            <w:r w:rsidRPr="008B1C58">
              <w:rPr>
                <w:i/>
              </w:rPr>
              <w:t>Contractor</w:t>
            </w:r>
            <w:r w:rsidRPr="00F100B7">
              <w:t xml:space="preserve"> and both the supervisor and any project manager shall have full authority to act on behalf of the </w:t>
            </w:r>
            <w:r w:rsidRPr="008B1C58">
              <w:rPr>
                <w:i/>
              </w:rPr>
              <w:t>Contractor</w:t>
            </w:r>
            <w:r w:rsidRPr="00F100B7">
              <w:t xml:space="preserve"> and bind the </w:t>
            </w:r>
            <w:r w:rsidRPr="008B1C58">
              <w:rPr>
                <w:i/>
              </w:rPr>
              <w:t>Contractor</w:t>
            </w:r>
            <w:r w:rsidRPr="00F100B7">
              <w:t xml:space="preserve"> in matters related to this </w:t>
            </w:r>
            <w:r w:rsidRPr="00140500">
              <w:rPr>
                <w:i/>
                <w:iCs/>
              </w:rPr>
              <w:t>Contract</w:t>
            </w:r>
            <w:r w:rsidRPr="00F100B7">
              <w:t>.</w:t>
            </w:r>
          </w:p>
        </w:tc>
      </w:tr>
      <w:tr w:rsidR="00BC2E60" w:rsidRPr="00AB0F97" w14:paraId="0C19BD88" w14:textId="77777777" w:rsidTr="006A46B7">
        <w:tc>
          <w:tcPr>
            <w:tcW w:w="923" w:type="dxa"/>
          </w:tcPr>
          <w:p w14:paraId="1E46DBB4" w14:textId="77777777" w:rsidR="00BC2E60" w:rsidRPr="00AB0F97" w:rsidRDefault="00BC2E60" w:rsidP="006A46B7">
            <w:pPr>
              <w:pStyle w:val="SimpleL3"/>
            </w:pPr>
          </w:p>
        </w:tc>
        <w:tc>
          <w:tcPr>
            <w:tcW w:w="990" w:type="dxa"/>
          </w:tcPr>
          <w:p w14:paraId="1F673A38" w14:textId="77777777" w:rsidR="00BC2E60" w:rsidRDefault="00BC2E60" w:rsidP="006A46B7">
            <w:pPr>
              <w:pStyle w:val="TableText0"/>
              <w:jc w:val="center"/>
              <w:rPr>
                <w:sz w:val="20"/>
                <w:szCs w:val="20"/>
              </w:rPr>
            </w:pPr>
            <w:r>
              <w:rPr>
                <w:sz w:val="20"/>
                <w:szCs w:val="20"/>
              </w:rPr>
              <w:t>3.5.3 and 3.5.4</w:t>
            </w:r>
          </w:p>
        </w:tc>
        <w:tc>
          <w:tcPr>
            <w:tcW w:w="8167" w:type="dxa"/>
          </w:tcPr>
          <w:p w14:paraId="5631482A" w14:textId="77777777" w:rsidR="00BC2E60" w:rsidRPr="00216399" w:rsidRDefault="00BC2E60" w:rsidP="006A46B7">
            <w:pPr>
              <w:pStyle w:val="SC3"/>
              <w:numPr>
                <w:ilvl w:val="0"/>
                <w:numId w:val="0"/>
              </w:numPr>
              <w:spacing w:before="0"/>
            </w:pPr>
            <w:r w:rsidRPr="00216399">
              <w:rPr>
                <w:u w:val="single"/>
              </w:rPr>
              <w:t>Add</w:t>
            </w:r>
            <w:r w:rsidRPr="00216399">
              <w:t xml:space="preserve"> new </w:t>
            </w:r>
            <w:r w:rsidRPr="00216399">
              <w:rPr>
                <w:lang w:val="en-US"/>
              </w:rPr>
              <w:t>paragraphs</w:t>
            </w:r>
            <w:r w:rsidRPr="00216399">
              <w:t xml:space="preserve"> 3.</w:t>
            </w:r>
            <w:r w:rsidRPr="00216399">
              <w:rPr>
                <w:lang w:val="en-CA"/>
              </w:rPr>
              <w:t>5</w:t>
            </w:r>
            <w:r w:rsidRPr="00216399">
              <w:t xml:space="preserve">.3 </w:t>
            </w:r>
            <w:r w:rsidRPr="00216399">
              <w:rPr>
                <w:lang w:val="en-CA"/>
              </w:rPr>
              <w:t xml:space="preserve">and 3.5.4 </w:t>
            </w:r>
            <w:r w:rsidRPr="00216399">
              <w:t>as follows:</w:t>
            </w:r>
          </w:p>
          <w:p w14:paraId="3BAA5A96" w14:textId="77777777" w:rsidR="00BC2E60" w:rsidRPr="00216399" w:rsidRDefault="00BC2E60" w:rsidP="006A46B7">
            <w:pPr>
              <w:pStyle w:val="SC4"/>
              <w:ind w:left="864"/>
              <w:jc w:val="both"/>
              <w:rPr>
                <w:lang w:val="en-CA"/>
              </w:rPr>
            </w:pPr>
            <w:r w:rsidRPr="00216399">
              <w:t>3.</w:t>
            </w:r>
            <w:r w:rsidRPr="00216399">
              <w:rPr>
                <w:lang w:val="en-CA"/>
              </w:rPr>
              <w:t>5</w:t>
            </w:r>
            <w:r w:rsidRPr="00216399">
              <w:t xml:space="preserve">.3   </w:t>
            </w:r>
            <w:r w:rsidRPr="00216399">
              <w:tab/>
              <w:t xml:space="preserve">The </w:t>
            </w:r>
            <w:r w:rsidRPr="00216399">
              <w:rPr>
                <w:i/>
                <w:iCs/>
              </w:rPr>
              <w:t>Owner</w:t>
            </w:r>
            <w:r w:rsidRPr="00216399">
              <w:t xml:space="preserve">, acting reasonably, shall have the right to order the </w:t>
            </w:r>
            <w:r w:rsidRPr="00216399">
              <w:rPr>
                <w:i/>
              </w:rPr>
              <w:t>Contractor</w:t>
            </w:r>
            <w:r w:rsidRPr="00216399">
              <w:t xml:space="preserve"> to remove from the </w:t>
            </w:r>
            <w:r w:rsidRPr="00216399">
              <w:rPr>
                <w:i/>
              </w:rPr>
              <w:t>Project</w:t>
            </w:r>
            <w:r w:rsidRPr="00216399">
              <w:t xml:space="preserve"> any representative or employee of the </w:t>
            </w:r>
            <w:r w:rsidRPr="00216399">
              <w:rPr>
                <w:i/>
              </w:rPr>
              <w:t>Contractor</w:t>
            </w:r>
            <w:r w:rsidRPr="00216399">
              <w:t xml:space="preserve">, </w:t>
            </w:r>
            <w:r w:rsidRPr="00216399">
              <w:rPr>
                <w:i/>
              </w:rPr>
              <w:t>Subcontractors</w:t>
            </w:r>
            <w:r w:rsidRPr="00216399">
              <w:t xml:space="preserve"> or </w:t>
            </w:r>
            <w:r w:rsidRPr="00216399">
              <w:rPr>
                <w:i/>
              </w:rPr>
              <w:t>Suppliers</w:t>
            </w:r>
            <w:r w:rsidRPr="00216399">
              <w:t xml:space="preserve"> who, in the opinion of the </w:t>
            </w:r>
            <w:r w:rsidRPr="00216399">
              <w:rPr>
                <w:i/>
                <w:iCs/>
              </w:rPr>
              <w:t>Owner</w:t>
            </w:r>
            <w:r w:rsidRPr="00216399">
              <w:t xml:space="preserve">, are a detriment to the </w:t>
            </w:r>
            <w:r w:rsidRPr="00216399">
              <w:rPr>
                <w:i/>
              </w:rPr>
              <w:t>Project</w:t>
            </w:r>
            <w:r w:rsidRPr="00216399">
              <w:t>.</w:t>
            </w:r>
            <w:r w:rsidRPr="00216399">
              <w:rPr>
                <w:lang w:val="en-CA"/>
              </w:rPr>
              <w:t xml:space="preserve"> The </w:t>
            </w:r>
            <w:r w:rsidRPr="00216399">
              <w:rPr>
                <w:i/>
                <w:iCs/>
                <w:lang w:val="en-CA"/>
              </w:rPr>
              <w:t xml:space="preserve">Contractor </w:t>
            </w:r>
            <w:r w:rsidRPr="00216399">
              <w:rPr>
                <w:lang w:val="en-CA"/>
              </w:rPr>
              <w:t xml:space="preserve">shall indemnify and save the </w:t>
            </w:r>
            <w:r w:rsidRPr="00216399">
              <w:rPr>
                <w:i/>
                <w:iCs/>
                <w:lang w:val="en-CA"/>
              </w:rPr>
              <w:t xml:space="preserve">Owner </w:t>
            </w:r>
            <w:r w:rsidRPr="00216399">
              <w:rPr>
                <w:lang w:val="en-CA"/>
              </w:rPr>
              <w:t xml:space="preserve">harmless from any claims, demands, actions, costs, expenses, losses, or damages that may arise or result from the </w:t>
            </w:r>
            <w:r w:rsidRPr="00216399">
              <w:rPr>
                <w:i/>
                <w:iCs/>
                <w:lang w:val="en-CA"/>
              </w:rPr>
              <w:t>Owner</w:t>
            </w:r>
            <w:r w:rsidRPr="00216399">
              <w:rPr>
                <w:lang w:val="en-CA"/>
              </w:rPr>
              <w:t xml:space="preserve"> exercising its right under this GC 3.5.3.</w:t>
            </w:r>
          </w:p>
          <w:p w14:paraId="1161F27A" w14:textId="77777777" w:rsidR="00BC2E60" w:rsidRPr="00216399" w:rsidRDefault="00BC2E60" w:rsidP="006A46B7">
            <w:pPr>
              <w:pStyle w:val="SC4"/>
              <w:ind w:left="864"/>
              <w:jc w:val="both"/>
              <w:rPr>
                <w:lang w:val="en-CA"/>
              </w:rPr>
            </w:pPr>
          </w:p>
          <w:p w14:paraId="759FFED2" w14:textId="77777777" w:rsidR="00BC2E60" w:rsidRPr="00216399" w:rsidRDefault="00BC2E60" w:rsidP="006A46B7">
            <w:pPr>
              <w:pStyle w:val="SC4"/>
              <w:ind w:left="864"/>
              <w:jc w:val="both"/>
              <w:rPr>
                <w:iCs/>
                <w:lang w:val="en-US"/>
              </w:rPr>
            </w:pPr>
            <w:r w:rsidRPr="00216399">
              <w:rPr>
                <w:lang w:val="en-CA"/>
              </w:rPr>
              <w:t>3.5.4</w:t>
            </w:r>
            <w:r w:rsidRPr="00216399">
              <w:rPr>
                <w:lang w:val="en-CA"/>
              </w:rPr>
              <w:tab/>
              <w:t>Notwithstanding GC 7.1, t</w:t>
            </w:r>
            <w:r w:rsidRPr="00216399">
              <w:rPr>
                <w:lang w:val="en-US"/>
              </w:rPr>
              <w:t xml:space="preserve">he </w:t>
            </w:r>
            <w:r w:rsidRPr="00216399">
              <w:rPr>
                <w:i/>
                <w:lang w:val="en-US"/>
              </w:rPr>
              <w:t>Owner</w:t>
            </w:r>
            <w:r w:rsidRPr="00216399">
              <w:rPr>
                <w:lang w:val="en-US"/>
              </w:rPr>
              <w:t xml:space="preserve"> shall have the right to immediately, and upon </w:t>
            </w:r>
            <w:r w:rsidRPr="00216399">
              <w:rPr>
                <w:i/>
                <w:iCs/>
                <w:lang w:val="en-US"/>
              </w:rPr>
              <w:t>Notice in Writing</w:t>
            </w:r>
            <w:r w:rsidRPr="00216399">
              <w:rPr>
                <w:lang w:val="en-US"/>
              </w:rPr>
              <w:t xml:space="preserve">, terminate the </w:t>
            </w:r>
            <w:r w:rsidRPr="00216399">
              <w:rPr>
                <w:i/>
                <w:iCs/>
                <w:lang w:val="en-US"/>
              </w:rPr>
              <w:t>Contract</w:t>
            </w:r>
            <w:r w:rsidRPr="00216399">
              <w:rPr>
                <w:lang w:val="en-US"/>
              </w:rPr>
              <w:t xml:space="preserve"> should the </w:t>
            </w:r>
            <w:r w:rsidRPr="00216399">
              <w:rPr>
                <w:i/>
                <w:lang w:val="en-US"/>
              </w:rPr>
              <w:t>Contractor</w:t>
            </w:r>
            <w:r w:rsidRPr="00216399">
              <w:rPr>
                <w:lang w:val="en-US"/>
              </w:rPr>
              <w:t xml:space="preserve"> fail to comply with </w:t>
            </w:r>
            <w:r w:rsidRPr="00216399">
              <w:rPr>
                <w:iCs/>
                <w:lang w:val="en-US"/>
              </w:rPr>
              <w:lastRenderedPageBreak/>
              <w:t>the OHSA.</w:t>
            </w:r>
          </w:p>
          <w:p w14:paraId="15FFA997" w14:textId="77777777" w:rsidR="00BC2E60" w:rsidRPr="00216399" w:rsidRDefault="00BC2E60" w:rsidP="006A46B7">
            <w:pPr>
              <w:pStyle w:val="SC4"/>
              <w:ind w:left="864"/>
              <w:jc w:val="both"/>
              <w:rPr>
                <w:lang w:val="en-CA"/>
              </w:rPr>
            </w:pPr>
          </w:p>
        </w:tc>
      </w:tr>
    </w:tbl>
    <w:p w14:paraId="5288BC4F" w14:textId="77777777" w:rsidR="00BC2E60" w:rsidRPr="00DF3C32" w:rsidRDefault="00BC2E60" w:rsidP="00BC2E60">
      <w:pPr>
        <w:pStyle w:val="SimpleL2"/>
      </w:pPr>
      <w:bookmarkStart w:id="347" w:name="_Toc115690162"/>
      <w:r w:rsidRPr="00DF3C32">
        <w:lastRenderedPageBreak/>
        <w:t>GC 3.6   SUBCONTRACTORS AND SUPPLIERS</w:t>
      </w:r>
      <w:bookmarkEnd w:id="347"/>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329E3A32" w14:textId="77777777" w:rsidTr="006A46B7">
        <w:tc>
          <w:tcPr>
            <w:tcW w:w="923" w:type="dxa"/>
          </w:tcPr>
          <w:p w14:paraId="62ACFB7D" w14:textId="77777777" w:rsidR="00BC2E60" w:rsidRPr="00AB0F97" w:rsidRDefault="00BC2E60" w:rsidP="006A46B7">
            <w:pPr>
              <w:pStyle w:val="SimpleL3"/>
            </w:pPr>
          </w:p>
        </w:tc>
        <w:tc>
          <w:tcPr>
            <w:tcW w:w="990" w:type="dxa"/>
          </w:tcPr>
          <w:p w14:paraId="2138CD9E" w14:textId="77777777" w:rsidR="00BC2E60" w:rsidRPr="00AB0F97" w:rsidRDefault="00BC2E60" w:rsidP="006A46B7">
            <w:pPr>
              <w:pStyle w:val="TableText0"/>
              <w:jc w:val="center"/>
              <w:rPr>
                <w:sz w:val="20"/>
                <w:szCs w:val="20"/>
              </w:rPr>
            </w:pPr>
            <w:r>
              <w:rPr>
                <w:sz w:val="20"/>
                <w:szCs w:val="20"/>
              </w:rPr>
              <w:t>3.6.1</w:t>
            </w:r>
          </w:p>
        </w:tc>
        <w:tc>
          <w:tcPr>
            <w:tcW w:w="8167" w:type="dxa"/>
          </w:tcPr>
          <w:p w14:paraId="1B34ECC2" w14:textId="77777777" w:rsidR="00BC2E60" w:rsidRPr="00216399" w:rsidRDefault="00BC2E60" w:rsidP="006A46B7">
            <w:pPr>
              <w:pStyle w:val="SC4"/>
              <w:ind w:left="0" w:firstLine="0"/>
              <w:jc w:val="both"/>
              <w:rPr>
                <w:lang w:val="en-US"/>
              </w:rPr>
            </w:pPr>
            <w:r w:rsidRPr="00216399">
              <w:rPr>
                <w:u w:val="single"/>
                <w:lang w:val="en-US"/>
              </w:rPr>
              <w:t>Add</w:t>
            </w:r>
            <w:r w:rsidRPr="00216399">
              <w:rPr>
                <w:lang w:val="en-US"/>
              </w:rPr>
              <w:t xml:space="preserve"> the words “</w:t>
            </w:r>
            <w:r w:rsidRPr="00216399">
              <w:t xml:space="preserve">“including any warranties and service agreements which extend beyond the term of the </w:t>
            </w:r>
            <w:r w:rsidRPr="00216399">
              <w:rPr>
                <w:i/>
              </w:rPr>
              <w:t>Contract</w:t>
            </w:r>
            <w:r w:rsidRPr="00216399">
              <w:t xml:space="preserve">” after the </w:t>
            </w:r>
            <w:r w:rsidRPr="00216399">
              <w:rPr>
                <w:lang w:val="en-CA"/>
              </w:rPr>
              <w:t>words</w:t>
            </w:r>
            <w:r w:rsidRPr="00216399">
              <w:t xml:space="preserve"> “under subcontract” in the second line</w:t>
            </w:r>
            <w:r w:rsidRPr="00216399">
              <w:rPr>
                <w:lang w:val="en-US"/>
              </w:rPr>
              <w:t xml:space="preserve"> in paragraph 3.6.1.</w:t>
            </w:r>
          </w:p>
          <w:p w14:paraId="586B9775" w14:textId="77777777" w:rsidR="00BC2E60" w:rsidRPr="00216399" w:rsidRDefault="00BC2E60" w:rsidP="006A46B7">
            <w:pPr>
              <w:pStyle w:val="SC3"/>
              <w:numPr>
                <w:ilvl w:val="0"/>
                <w:numId w:val="0"/>
              </w:numPr>
              <w:jc w:val="both"/>
            </w:pPr>
          </w:p>
        </w:tc>
      </w:tr>
      <w:tr w:rsidR="00BC2E60" w:rsidRPr="00AB0F97" w14:paraId="0636CF4C" w14:textId="77777777" w:rsidTr="006A46B7">
        <w:tc>
          <w:tcPr>
            <w:tcW w:w="923" w:type="dxa"/>
          </w:tcPr>
          <w:p w14:paraId="7B2B7012" w14:textId="77777777" w:rsidR="00BC2E60" w:rsidRPr="00AB0F97" w:rsidRDefault="00BC2E60" w:rsidP="006A46B7">
            <w:pPr>
              <w:pStyle w:val="SimpleL3"/>
            </w:pPr>
          </w:p>
        </w:tc>
        <w:tc>
          <w:tcPr>
            <w:tcW w:w="990" w:type="dxa"/>
          </w:tcPr>
          <w:p w14:paraId="4C774F8F" w14:textId="77777777" w:rsidR="00BC2E60" w:rsidRDefault="00BC2E60" w:rsidP="006A46B7">
            <w:pPr>
              <w:pStyle w:val="TableText0"/>
              <w:jc w:val="center"/>
              <w:rPr>
                <w:sz w:val="20"/>
                <w:szCs w:val="20"/>
              </w:rPr>
            </w:pPr>
            <w:r>
              <w:rPr>
                <w:sz w:val="20"/>
                <w:szCs w:val="20"/>
              </w:rPr>
              <w:t>3.6.4</w:t>
            </w:r>
          </w:p>
        </w:tc>
        <w:tc>
          <w:tcPr>
            <w:tcW w:w="8167" w:type="dxa"/>
          </w:tcPr>
          <w:p w14:paraId="183405E1" w14:textId="77777777" w:rsidR="00BC2E60" w:rsidRDefault="00BC2E60" w:rsidP="006A46B7">
            <w:pPr>
              <w:pStyle w:val="SC4"/>
              <w:ind w:left="0" w:firstLine="0"/>
              <w:jc w:val="both"/>
              <w:rPr>
                <w:i/>
                <w:iCs/>
                <w:lang w:val="en-US"/>
              </w:rPr>
            </w:pPr>
            <w:r>
              <w:rPr>
                <w:u w:val="single"/>
                <w:lang w:val="en-US"/>
              </w:rPr>
              <w:t>Delete</w:t>
            </w:r>
            <w:r>
              <w:rPr>
                <w:lang w:val="en-US"/>
              </w:rPr>
              <w:t xml:space="preserve"> the word “If” at the beginning of the sentence in paragraph 3.6.4 and </w:t>
            </w:r>
            <w:r>
              <w:rPr>
                <w:u w:val="single"/>
                <w:lang w:val="en-US"/>
              </w:rPr>
              <w:t>replace</w:t>
            </w:r>
            <w:r>
              <w:rPr>
                <w:lang w:val="en-US"/>
              </w:rPr>
              <w:t xml:space="preserve"> it with “If, following execution of the </w:t>
            </w:r>
            <w:r>
              <w:rPr>
                <w:i/>
                <w:iCs/>
                <w:lang w:val="en-US"/>
              </w:rPr>
              <w:t>Contract,”</w:t>
            </w:r>
          </w:p>
          <w:p w14:paraId="1ED255EB" w14:textId="77777777" w:rsidR="00BC2E60" w:rsidRPr="00FC7CD4" w:rsidRDefault="00BC2E60" w:rsidP="006A46B7">
            <w:pPr>
              <w:pStyle w:val="SC4"/>
              <w:ind w:left="0" w:firstLine="0"/>
              <w:jc w:val="both"/>
              <w:rPr>
                <w:lang w:val="en-US"/>
              </w:rPr>
            </w:pPr>
          </w:p>
        </w:tc>
      </w:tr>
      <w:tr w:rsidR="00BC2E60" w:rsidRPr="00AB0F97" w14:paraId="2F9E9CB4" w14:textId="77777777" w:rsidTr="006A46B7">
        <w:tc>
          <w:tcPr>
            <w:tcW w:w="923" w:type="dxa"/>
          </w:tcPr>
          <w:p w14:paraId="7FBB4F8D" w14:textId="77777777" w:rsidR="00BC2E60" w:rsidRPr="00AB0F97" w:rsidRDefault="00BC2E60" w:rsidP="006A46B7">
            <w:pPr>
              <w:pStyle w:val="SimpleL3"/>
            </w:pPr>
          </w:p>
        </w:tc>
        <w:tc>
          <w:tcPr>
            <w:tcW w:w="990" w:type="dxa"/>
          </w:tcPr>
          <w:p w14:paraId="4FE7D639" w14:textId="77777777" w:rsidR="00BC2E60" w:rsidRDefault="00BC2E60" w:rsidP="006A46B7">
            <w:pPr>
              <w:pStyle w:val="TableText0"/>
              <w:jc w:val="center"/>
              <w:rPr>
                <w:sz w:val="20"/>
                <w:szCs w:val="20"/>
              </w:rPr>
            </w:pPr>
            <w:r>
              <w:rPr>
                <w:sz w:val="20"/>
                <w:szCs w:val="20"/>
              </w:rPr>
              <w:t>3.6.5</w:t>
            </w:r>
          </w:p>
        </w:tc>
        <w:tc>
          <w:tcPr>
            <w:tcW w:w="8167" w:type="dxa"/>
          </w:tcPr>
          <w:p w14:paraId="0C12283E" w14:textId="77777777" w:rsidR="00BC2E60" w:rsidRPr="00FC7CD4" w:rsidRDefault="00BC2E60" w:rsidP="006A46B7">
            <w:pPr>
              <w:pStyle w:val="SC4"/>
              <w:ind w:left="0" w:firstLine="0"/>
              <w:jc w:val="both"/>
              <w:rPr>
                <w:lang w:val="en-US"/>
              </w:rPr>
            </w:pPr>
            <w:r>
              <w:rPr>
                <w:u w:val="single"/>
                <w:lang w:val="en-US"/>
              </w:rPr>
              <w:t>Add</w:t>
            </w:r>
            <w:r>
              <w:rPr>
                <w:lang w:val="en-US"/>
              </w:rPr>
              <w:t xml:space="preserve"> to the start of the sentence in paragraph 3.6.5 the following: “Subject to GC 3.6.8,”</w:t>
            </w:r>
          </w:p>
        </w:tc>
      </w:tr>
      <w:tr w:rsidR="00BC2E60" w:rsidRPr="00AB0F97" w14:paraId="2F7DC40C" w14:textId="77777777" w:rsidTr="006A46B7">
        <w:tc>
          <w:tcPr>
            <w:tcW w:w="923" w:type="dxa"/>
          </w:tcPr>
          <w:p w14:paraId="72EE787C" w14:textId="77777777" w:rsidR="00BC2E60" w:rsidRPr="00AB0F97" w:rsidRDefault="00BC2E60" w:rsidP="006A46B7">
            <w:pPr>
              <w:pStyle w:val="SimpleL3"/>
            </w:pPr>
          </w:p>
        </w:tc>
        <w:tc>
          <w:tcPr>
            <w:tcW w:w="990" w:type="dxa"/>
          </w:tcPr>
          <w:p w14:paraId="419117BF" w14:textId="77777777" w:rsidR="00BC2E60" w:rsidRDefault="00BC2E60" w:rsidP="006A46B7">
            <w:pPr>
              <w:pStyle w:val="TableText0"/>
              <w:jc w:val="center"/>
              <w:rPr>
                <w:sz w:val="20"/>
                <w:szCs w:val="20"/>
              </w:rPr>
            </w:pPr>
            <w:r>
              <w:rPr>
                <w:sz w:val="20"/>
                <w:szCs w:val="20"/>
              </w:rPr>
              <w:t>3.6.7 to 3.6.12</w:t>
            </w:r>
          </w:p>
        </w:tc>
        <w:tc>
          <w:tcPr>
            <w:tcW w:w="8167" w:type="dxa"/>
          </w:tcPr>
          <w:p w14:paraId="7648C709" w14:textId="77777777" w:rsidR="00BC2E60" w:rsidRPr="00216399" w:rsidRDefault="00BC2E60" w:rsidP="006A46B7">
            <w:pPr>
              <w:pStyle w:val="SC3"/>
              <w:numPr>
                <w:ilvl w:val="0"/>
                <w:numId w:val="0"/>
              </w:numPr>
              <w:spacing w:before="0"/>
            </w:pPr>
            <w:r w:rsidRPr="00C55CD7">
              <w:rPr>
                <w:u w:val="single"/>
              </w:rPr>
              <w:t>Add</w:t>
            </w:r>
            <w:r w:rsidRPr="00F100B7">
              <w:t xml:space="preserve"> new </w:t>
            </w:r>
            <w:r w:rsidRPr="00216399">
              <w:rPr>
                <w:lang w:val="en-US"/>
              </w:rPr>
              <w:t>paragraphs</w:t>
            </w:r>
            <w:r w:rsidRPr="00216399">
              <w:t xml:space="preserve"> 3.</w:t>
            </w:r>
            <w:r w:rsidRPr="00216399">
              <w:rPr>
                <w:lang w:val="en-CA"/>
              </w:rPr>
              <w:t>6</w:t>
            </w:r>
            <w:r w:rsidRPr="00216399">
              <w:t>.7</w:t>
            </w:r>
            <w:r w:rsidRPr="00216399">
              <w:rPr>
                <w:lang w:val="en-CA"/>
              </w:rPr>
              <w:t>, 3.6.8, 3.6.9, 3.6.10, 3.6.11, and 3.6.12</w:t>
            </w:r>
            <w:r w:rsidRPr="00216399">
              <w:t xml:space="preserve"> as follows:</w:t>
            </w:r>
          </w:p>
          <w:p w14:paraId="61089D80" w14:textId="77777777" w:rsidR="00BC2E60" w:rsidRPr="00216399" w:rsidRDefault="00BC2E60" w:rsidP="006A46B7">
            <w:pPr>
              <w:rPr>
                <w:rFonts w:cs="Arial"/>
                <w:bCs/>
                <w:szCs w:val="20"/>
              </w:rPr>
            </w:pPr>
            <w:r w:rsidRPr="00216399">
              <w:rPr>
                <w:rFonts w:cs="Arial"/>
                <w:bCs/>
                <w:szCs w:val="20"/>
              </w:rPr>
              <w:t xml:space="preserve"> </w:t>
            </w:r>
          </w:p>
          <w:p w14:paraId="228F33CF" w14:textId="77777777" w:rsidR="00BC2E60" w:rsidRPr="00216399" w:rsidRDefault="00BC2E60" w:rsidP="006A46B7">
            <w:pPr>
              <w:pStyle w:val="SC4"/>
              <w:ind w:left="865"/>
              <w:jc w:val="both"/>
              <w:rPr>
                <w:lang w:val="en-CA"/>
              </w:rPr>
            </w:pPr>
            <w:r w:rsidRPr="00216399">
              <w:t>3.</w:t>
            </w:r>
            <w:r w:rsidRPr="00216399">
              <w:rPr>
                <w:lang w:val="en-CA"/>
              </w:rPr>
              <w:t>6</w:t>
            </w:r>
            <w:r w:rsidRPr="00216399">
              <w:t xml:space="preserve">.7   </w:t>
            </w:r>
            <w:r w:rsidRPr="00216399">
              <w:tab/>
            </w:r>
            <w:r w:rsidRPr="00216399">
              <w:rPr>
                <w:lang w:val="en-CA"/>
              </w:rPr>
              <w:t xml:space="preserve">The </w:t>
            </w:r>
            <w:r w:rsidRPr="00216399">
              <w:rPr>
                <w:i/>
                <w:iCs/>
                <w:lang w:val="en-CA"/>
              </w:rPr>
              <w:t xml:space="preserve">Contractor </w:t>
            </w:r>
            <w:r w:rsidRPr="00216399">
              <w:rPr>
                <w:lang w:val="en-CA"/>
              </w:rPr>
              <w:t xml:space="preserve">represents and warrants that it has confirmed the availability of its </w:t>
            </w:r>
            <w:r w:rsidRPr="00216399">
              <w:rPr>
                <w:i/>
                <w:iCs/>
                <w:lang w:val="en-CA"/>
              </w:rPr>
              <w:t>Subcontractors</w:t>
            </w:r>
            <w:r w:rsidRPr="00216399">
              <w:rPr>
                <w:lang w:val="en-CA"/>
              </w:rPr>
              <w:t xml:space="preserve"> for the </w:t>
            </w:r>
            <w:r w:rsidRPr="00216399">
              <w:rPr>
                <w:i/>
                <w:iCs/>
                <w:lang w:val="en-CA"/>
              </w:rPr>
              <w:t xml:space="preserve">Project </w:t>
            </w:r>
            <w:r w:rsidRPr="00216399">
              <w:rPr>
                <w:lang w:val="en-CA"/>
              </w:rPr>
              <w:t xml:space="preserve">and, in particular, for the performance of their respective portions of the </w:t>
            </w:r>
            <w:r w:rsidRPr="00216399">
              <w:rPr>
                <w:i/>
                <w:iCs/>
                <w:lang w:val="en-CA"/>
              </w:rPr>
              <w:t xml:space="preserve">Work </w:t>
            </w:r>
            <w:r w:rsidRPr="00216399">
              <w:rPr>
                <w:lang w:val="en-CA"/>
              </w:rPr>
              <w:t xml:space="preserve">to ensure completion of the </w:t>
            </w:r>
            <w:r w:rsidRPr="00216399">
              <w:rPr>
                <w:i/>
                <w:iCs/>
                <w:lang w:val="en-CA"/>
              </w:rPr>
              <w:t xml:space="preserve">Project </w:t>
            </w:r>
            <w:r w:rsidRPr="00216399">
              <w:rPr>
                <w:lang w:val="en-CA"/>
              </w:rPr>
              <w:t xml:space="preserve">within the </w:t>
            </w:r>
            <w:r w:rsidRPr="00216399">
              <w:rPr>
                <w:i/>
                <w:iCs/>
                <w:lang w:val="en-CA"/>
              </w:rPr>
              <w:t xml:space="preserve">Contract Price </w:t>
            </w:r>
            <w:r w:rsidRPr="00216399">
              <w:rPr>
                <w:lang w:val="en-CA"/>
              </w:rPr>
              <w:t xml:space="preserve">and the </w:t>
            </w:r>
            <w:r w:rsidRPr="00216399">
              <w:rPr>
                <w:i/>
                <w:iCs/>
                <w:lang w:val="en-CA"/>
              </w:rPr>
              <w:t>Contract Time</w:t>
            </w:r>
            <w:r w:rsidRPr="00216399">
              <w:rPr>
                <w:lang w:val="en-CA"/>
              </w:rPr>
              <w:t xml:space="preserve">. If the </w:t>
            </w:r>
            <w:r w:rsidRPr="00216399">
              <w:rPr>
                <w:i/>
                <w:iCs/>
                <w:lang w:val="en-CA"/>
              </w:rPr>
              <w:t xml:space="preserve">Contractor </w:t>
            </w:r>
            <w:r w:rsidRPr="00216399">
              <w:rPr>
                <w:lang w:val="en-CA"/>
              </w:rPr>
              <w:t xml:space="preserve">wants to change a </w:t>
            </w:r>
            <w:r w:rsidRPr="00216399">
              <w:rPr>
                <w:i/>
                <w:iCs/>
                <w:lang w:val="en-CA"/>
              </w:rPr>
              <w:t xml:space="preserve">Subcontractor </w:t>
            </w:r>
            <w:r w:rsidRPr="00216399">
              <w:rPr>
                <w:lang w:val="en-CA"/>
              </w:rPr>
              <w:t xml:space="preserve">or </w:t>
            </w:r>
            <w:r w:rsidRPr="00216399">
              <w:rPr>
                <w:i/>
                <w:iCs/>
                <w:lang w:val="en-CA"/>
              </w:rPr>
              <w:t>Supplier,</w:t>
            </w:r>
            <w:r w:rsidRPr="00216399">
              <w:rPr>
                <w:lang w:val="en-CA"/>
              </w:rPr>
              <w:t xml:space="preserve"> then</w:t>
            </w:r>
            <w:r>
              <w:rPr>
                <w:lang w:val="en-CA"/>
              </w:rPr>
              <w:t>:</w:t>
            </w:r>
          </w:p>
          <w:p w14:paraId="6AC34CC9" w14:textId="77777777" w:rsidR="00BC2E60" w:rsidRPr="00216399" w:rsidRDefault="00BC2E60" w:rsidP="006A46B7">
            <w:pPr>
              <w:pStyle w:val="SC4"/>
              <w:jc w:val="both"/>
              <w:rPr>
                <w:lang w:val="en-CA"/>
              </w:rPr>
            </w:pPr>
          </w:p>
          <w:p w14:paraId="6165AAE3" w14:textId="77777777" w:rsidR="00BC2E60" w:rsidRPr="00216399" w:rsidRDefault="00BC2E60" w:rsidP="006A46B7">
            <w:pPr>
              <w:pStyle w:val="SC4"/>
              <w:ind w:left="1315" w:hanging="450"/>
              <w:jc w:val="both"/>
              <w:rPr>
                <w:lang w:val="en-US"/>
              </w:rPr>
            </w:pPr>
            <w:r w:rsidRPr="00216399">
              <w:rPr>
                <w:lang w:val="en-CA"/>
              </w:rPr>
              <w:t>.1</w:t>
            </w:r>
            <w:r w:rsidRPr="00216399">
              <w:rPr>
                <w:lang w:val="en-CA"/>
              </w:rPr>
              <w:tab/>
              <w:t>t</w:t>
            </w:r>
            <w:r w:rsidRPr="00216399">
              <w:t xml:space="preserve">he </w:t>
            </w:r>
            <w:r w:rsidRPr="00216399">
              <w:rPr>
                <w:i/>
                <w:iCs/>
              </w:rPr>
              <w:t>Contractor</w:t>
            </w:r>
            <w:r w:rsidRPr="00216399">
              <w:t xml:space="preserve"> </w:t>
            </w:r>
            <w:r w:rsidRPr="00216399">
              <w:rPr>
                <w:lang w:val="en-US"/>
              </w:rPr>
              <w:t>shall not</w:t>
            </w:r>
            <w:r w:rsidRPr="00216399">
              <w:t xml:space="preserve"> make such change without prior written approval of the </w:t>
            </w:r>
            <w:r w:rsidRPr="00216399">
              <w:rPr>
                <w:i/>
                <w:iCs/>
              </w:rPr>
              <w:t>Owner</w:t>
            </w:r>
            <w:r w:rsidRPr="00216399">
              <w:t xml:space="preserve">, which approval shall be in the sole discretion of the </w:t>
            </w:r>
            <w:r w:rsidRPr="00216399">
              <w:rPr>
                <w:i/>
                <w:iCs/>
              </w:rPr>
              <w:t>Owner</w:t>
            </w:r>
            <w:r w:rsidRPr="00216399">
              <w:rPr>
                <w:lang w:val="en-US"/>
              </w:rPr>
              <w:t xml:space="preserve">; </w:t>
            </w:r>
          </w:p>
          <w:p w14:paraId="1459A793" w14:textId="77777777" w:rsidR="00BC2E60" w:rsidRPr="00216399" w:rsidRDefault="00BC2E60" w:rsidP="006A46B7">
            <w:pPr>
              <w:pStyle w:val="SC4"/>
              <w:ind w:left="1315" w:hanging="450"/>
              <w:jc w:val="both"/>
              <w:rPr>
                <w:lang w:val="en-CA"/>
              </w:rPr>
            </w:pPr>
            <w:r w:rsidRPr="00216399">
              <w:rPr>
                <w:lang w:val="en-US"/>
              </w:rPr>
              <w:t>.2</w:t>
            </w:r>
            <w:r w:rsidRPr="00216399">
              <w:tab/>
            </w:r>
            <w:r w:rsidRPr="00216399">
              <w:rPr>
                <w:lang w:val="en-CA"/>
              </w:rPr>
              <w:t xml:space="preserve">the </w:t>
            </w:r>
            <w:r w:rsidRPr="00216399">
              <w:rPr>
                <w:i/>
                <w:iCs/>
                <w:lang w:val="en-CA"/>
              </w:rPr>
              <w:t>Contractor</w:t>
            </w:r>
            <w:r w:rsidRPr="00216399">
              <w:rPr>
                <w:lang w:val="en-CA"/>
              </w:rPr>
              <w:t xml:space="preserve"> shall provide the </w:t>
            </w:r>
            <w:r w:rsidRPr="00216399">
              <w:rPr>
                <w:i/>
                <w:iCs/>
                <w:lang w:val="en-CA"/>
              </w:rPr>
              <w:t>Owner</w:t>
            </w:r>
            <w:r w:rsidRPr="00216399">
              <w:rPr>
                <w:lang w:val="en-CA"/>
              </w:rPr>
              <w:t xml:space="preserve"> with a copy of the proposed subcontract along with pricing information and a scope of work for the </w:t>
            </w:r>
            <w:r w:rsidRPr="00216399">
              <w:rPr>
                <w:i/>
                <w:iCs/>
                <w:lang w:val="en-CA"/>
              </w:rPr>
              <w:t xml:space="preserve">Owner’s </w:t>
            </w:r>
            <w:r w:rsidRPr="00216399">
              <w:rPr>
                <w:lang w:val="en-CA"/>
              </w:rPr>
              <w:t xml:space="preserve">review and consideration to inform its exercise of discretion; and </w:t>
            </w:r>
          </w:p>
          <w:p w14:paraId="4E7E7576" w14:textId="77777777" w:rsidR="00BC2E60" w:rsidRPr="00216399" w:rsidRDefault="00BC2E60" w:rsidP="006A46B7">
            <w:pPr>
              <w:pStyle w:val="SC4"/>
              <w:ind w:left="1315" w:hanging="450"/>
              <w:jc w:val="both"/>
              <w:rPr>
                <w:i/>
                <w:iCs/>
                <w:lang w:val="en-CA"/>
              </w:rPr>
            </w:pPr>
            <w:r w:rsidRPr="00216399">
              <w:rPr>
                <w:lang w:val="en-CA"/>
              </w:rPr>
              <w:t>.3</w:t>
            </w:r>
            <w:r w:rsidRPr="00216399">
              <w:rPr>
                <w:lang w:val="en-CA"/>
              </w:rPr>
              <w:tab/>
              <w:t xml:space="preserve">if such change in </w:t>
            </w:r>
            <w:r w:rsidRPr="00216399">
              <w:rPr>
                <w:i/>
                <w:iCs/>
                <w:lang w:val="en-CA"/>
              </w:rPr>
              <w:t xml:space="preserve">Subcontractor </w:t>
            </w:r>
            <w:r w:rsidRPr="00216399">
              <w:rPr>
                <w:lang w:val="en-CA"/>
              </w:rPr>
              <w:t xml:space="preserve">is approved by the </w:t>
            </w:r>
            <w:r w:rsidRPr="00216399">
              <w:rPr>
                <w:i/>
                <w:iCs/>
                <w:lang w:val="en-CA"/>
              </w:rPr>
              <w:t>Owner</w:t>
            </w:r>
            <w:r w:rsidRPr="00216399">
              <w:rPr>
                <w:lang w:val="en-CA"/>
              </w:rPr>
              <w:t xml:space="preserve"> the </w:t>
            </w:r>
            <w:r w:rsidRPr="00216399">
              <w:rPr>
                <w:i/>
                <w:iCs/>
                <w:lang w:val="en-CA"/>
              </w:rPr>
              <w:t>Contractor</w:t>
            </w:r>
            <w:r w:rsidRPr="00216399">
              <w:rPr>
                <w:lang w:val="en-CA"/>
              </w:rPr>
              <w:t xml:space="preserve"> shall not be entitled to an increase in the </w:t>
            </w:r>
            <w:r w:rsidRPr="00216399">
              <w:rPr>
                <w:i/>
                <w:iCs/>
                <w:lang w:val="en-CA"/>
              </w:rPr>
              <w:t xml:space="preserve">Contract Price </w:t>
            </w:r>
            <w:r w:rsidRPr="00216399">
              <w:rPr>
                <w:lang w:val="en-CA"/>
              </w:rPr>
              <w:t xml:space="preserve">or </w:t>
            </w:r>
            <w:r w:rsidRPr="00216399">
              <w:rPr>
                <w:i/>
                <w:iCs/>
                <w:lang w:val="en-CA"/>
              </w:rPr>
              <w:t>Contract Time</w:t>
            </w:r>
            <w:r w:rsidRPr="00216399">
              <w:rPr>
                <w:lang w:val="en-CA"/>
              </w:rPr>
              <w:t xml:space="preserve"> where the </w:t>
            </w:r>
            <w:r w:rsidRPr="00216399">
              <w:rPr>
                <w:i/>
                <w:iCs/>
                <w:lang w:val="en-CA"/>
              </w:rPr>
              <w:t>Owner</w:t>
            </w:r>
            <w:r w:rsidRPr="00216399">
              <w:rPr>
                <w:lang w:val="en-CA"/>
              </w:rPr>
              <w:t xml:space="preserve"> approves a</w:t>
            </w:r>
            <w:r w:rsidRPr="00216399">
              <w:rPr>
                <w:i/>
                <w:iCs/>
                <w:lang w:val="en-CA"/>
              </w:rPr>
              <w:t xml:space="preserve"> </w:t>
            </w:r>
            <w:r w:rsidRPr="00216399">
              <w:rPr>
                <w:lang w:val="en-CA"/>
              </w:rPr>
              <w:t xml:space="preserve">change in </w:t>
            </w:r>
            <w:r w:rsidRPr="00216399">
              <w:rPr>
                <w:i/>
                <w:iCs/>
                <w:lang w:val="en-CA"/>
              </w:rPr>
              <w:t xml:space="preserve">Subcontractor </w:t>
            </w:r>
            <w:r w:rsidRPr="00216399">
              <w:rPr>
                <w:lang w:val="en-CA"/>
              </w:rPr>
              <w:t xml:space="preserve">or </w:t>
            </w:r>
            <w:r w:rsidRPr="00216399">
              <w:rPr>
                <w:i/>
                <w:iCs/>
                <w:lang w:val="en-CA"/>
              </w:rPr>
              <w:t xml:space="preserve">Supplier. </w:t>
            </w:r>
          </w:p>
          <w:p w14:paraId="646D1F82" w14:textId="77777777" w:rsidR="00BC2E60" w:rsidRPr="00216399" w:rsidRDefault="00BC2E60" w:rsidP="006A46B7">
            <w:pPr>
              <w:pStyle w:val="SC4"/>
              <w:ind w:left="1315"/>
              <w:jc w:val="both"/>
            </w:pPr>
          </w:p>
          <w:p w14:paraId="495EB0CB" w14:textId="77777777" w:rsidR="00BC2E60" w:rsidRPr="00216399" w:rsidRDefault="00BC2E60" w:rsidP="006A46B7">
            <w:pPr>
              <w:pStyle w:val="SC4"/>
              <w:ind w:left="865"/>
              <w:jc w:val="both"/>
              <w:rPr>
                <w:lang w:val="en-US"/>
              </w:rPr>
            </w:pPr>
            <w:r w:rsidRPr="00216399">
              <w:rPr>
                <w:lang w:val="en-CA"/>
              </w:rPr>
              <w:t>3.6.8</w:t>
            </w:r>
            <w:r w:rsidRPr="00216399">
              <w:tab/>
              <w:t>Where provided</w:t>
            </w:r>
            <w:r w:rsidRPr="00216399">
              <w:rPr>
                <w:lang w:val="en-US"/>
              </w:rPr>
              <w:t xml:space="preserve"> for</w:t>
            </w:r>
            <w:r w:rsidRPr="00216399">
              <w:t xml:space="preserve"> in the</w:t>
            </w:r>
            <w:r w:rsidRPr="00216399">
              <w:rPr>
                <w:lang w:val="en-US"/>
              </w:rPr>
              <w:t xml:space="preserve"> </w:t>
            </w:r>
            <w:r w:rsidRPr="00216399">
              <w:rPr>
                <w:i/>
                <w:iCs/>
                <w:lang w:val="en-US"/>
              </w:rPr>
              <w:t>Procurement Documents</w:t>
            </w:r>
            <w:r w:rsidRPr="00216399">
              <w:t xml:space="preserve">, the </w:t>
            </w:r>
            <w:r w:rsidRPr="00216399">
              <w:rPr>
                <w:i/>
                <w:iCs/>
              </w:rPr>
              <w:t>Owner</w:t>
            </w:r>
            <w:r w:rsidRPr="00216399">
              <w:t xml:space="preserve"> may assign to the </w:t>
            </w:r>
            <w:r w:rsidRPr="00216399">
              <w:rPr>
                <w:i/>
                <w:iCs/>
              </w:rPr>
              <w:t>Contractor</w:t>
            </w:r>
            <w:r w:rsidRPr="00216399">
              <w:t xml:space="preserve">, and the </w:t>
            </w:r>
            <w:r w:rsidRPr="00216399">
              <w:rPr>
                <w:i/>
                <w:iCs/>
              </w:rPr>
              <w:t>Contractor</w:t>
            </w:r>
            <w:r w:rsidRPr="00216399">
              <w:t xml:space="preserve"> agrees to accept as a subcontract, any contract procured by the </w:t>
            </w:r>
            <w:r w:rsidRPr="00216399">
              <w:rPr>
                <w:i/>
                <w:iCs/>
              </w:rPr>
              <w:t>Owner</w:t>
            </w:r>
            <w:r w:rsidRPr="00216399">
              <w:t xml:space="preserve"> for </w:t>
            </w:r>
            <w:r w:rsidRPr="00216399">
              <w:rPr>
                <w:i/>
                <w:iCs/>
              </w:rPr>
              <w:t>Work</w:t>
            </w:r>
            <w:r w:rsidRPr="00216399">
              <w:t xml:space="preserve"> or services required on the </w:t>
            </w:r>
            <w:r w:rsidRPr="00216399">
              <w:rPr>
                <w:i/>
                <w:iCs/>
              </w:rPr>
              <w:t>Project</w:t>
            </w:r>
            <w:r w:rsidRPr="00216399">
              <w:t xml:space="preserve"> that has been pre-tendered or pre-negotiated by the </w:t>
            </w:r>
            <w:r w:rsidRPr="00216399">
              <w:rPr>
                <w:i/>
                <w:iCs/>
              </w:rPr>
              <w:t>Owner</w:t>
            </w:r>
            <w:r w:rsidRPr="00216399">
              <w:t>.</w:t>
            </w:r>
          </w:p>
          <w:p w14:paraId="50B12B2B" w14:textId="77777777" w:rsidR="00BC2E60" w:rsidRPr="00F766F4" w:rsidRDefault="00BC2E60" w:rsidP="006A46B7">
            <w:pPr>
              <w:pStyle w:val="SC3"/>
              <w:numPr>
                <w:ilvl w:val="2"/>
                <w:numId w:val="0"/>
              </w:numPr>
              <w:ind w:left="865" w:hanging="900"/>
              <w:jc w:val="both"/>
              <w:rPr>
                <w:lang w:val="en-US"/>
              </w:rPr>
            </w:pPr>
            <w:r w:rsidRPr="00216399">
              <w:rPr>
                <w:lang w:val="en-US"/>
              </w:rPr>
              <w:t>3.6.9</w:t>
            </w:r>
            <w:r w:rsidRPr="00216399">
              <w:tab/>
            </w:r>
            <w:r w:rsidRPr="00216399">
              <w:rPr>
                <w:lang w:val="en-US"/>
              </w:rPr>
              <w:t xml:space="preserve">The </w:t>
            </w:r>
            <w:r w:rsidRPr="00216399">
              <w:rPr>
                <w:i/>
                <w:iCs/>
                <w:lang w:val="en-US"/>
              </w:rPr>
              <w:t>Contractor</w:t>
            </w:r>
            <w:r w:rsidRPr="00216399">
              <w:rPr>
                <w:lang w:val="en-US"/>
              </w:rPr>
              <w:t xml:space="preserve"> shall ensure that all contracts and written agreements with </w:t>
            </w:r>
            <w:r w:rsidRPr="00216399">
              <w:rPr>
                <w:i/>
                <w:iCs/>
                <w:lang w:val="en-US"/>
              </w:rPr>
              <w:t xml:space="preserve">Subcontractors </w:t>
            </w:r>
            <w:r w:rsidRPr="00216399">
              <w:rPr>
                <w:lang w:val="en-US"/>
              </w:rPr>
              <w:t xml:space="preserve">and </w:t>
            </w:r>
            <w:r w:rsidRPr="00216399">
              <w:rPr>
                <w:i/>
                <w:iCs/>
                <w:lang w:val="en-US"/>
              </w:rPr>
              <w:t>Suppliers</w:t>
            </w:r>
            <w:r w:rsidRPr="00216399">
              <w:rPr>
                <w:lang w:val="en-US"/>
              </w:rPr>
              <w:t xml:space="preserve"> contain an assignment clause in </w:t>
            </w:r>
            <w:proofErr w:type="spellStart"/>
            <w:r w:rsidRPr="00216399">
              <w:rPr>
                <w:lang w:val="en-US"/>
              </w:rPr>
              <w:t>favour</w:t>
            </w:r>
            <w:proofErr w:type="spellEnd"/>
            <w:r w:rsidRPr="00216399">
              <w:rPr>
                <w:lang w:val="en-US"/>
              </w:rPr>
              <w:t xml:space="preserve"> of the </w:t>
            </w:r>
            <w:r w:rsidRPr="00216399">
              <w:rPr>
                <w:i/>
                <w:iCs/>
                <w:lang w:val="en-US"/>
              </w:rPr>
              <w:t>Owner</w:t>
            </w:r>
            <w:r w:rsidRPr="00216399">
              <w:rPr>
                <w:lang w:val="en-US"/>
              </w:rPr>
              <w:t xml:space="preserve">. In the event that the </w:t>
            </w:r>
            <w:r w:rsidRPr="00216399">
              <w:rPr>
                <w:i/>
                <w:iCs/>
                <w:lang w:val="en-US"/>
              </w:rPr>
              <w:t xml:space="preserve">Contract </w:t>
            </w:r>
            <w:r w:rsidRPr="00216399">
              <w:rPr>
                <w:lang w:val="en-US"/>
              </w:rPr>
              <w:t xml:space="preserve">is terminated, the </w:t>
            </w:r>
            <w:r w:rsidRPr="00216399">
              <w:rPr>
                <w:i/>
                <w:iCs/>
                <w:lang w:val="en-US"/>
              </w:rPr>
              <w:t>Contractor</w:t>
            </w:r>
            <w:r w:rsidRPr="00216399">
              <w:rPr>
                <w:lang w:val="en-US"/>
              </w:rPr>
              <w:t xml:space="preserve"> shall promptly assign each of such contracts or written agreements to perform any portion of the </w:t>
            </w:r>
            <w:r w:rsidRPr="00216399">
              <w:rPr>
                <w:i/>
                <w:iCs/>
                <w:lang w:val="en-US"/>
              </w:rPr>
              <w:t>Work</w:t>
            </w:r>
            <w:r w:rsidRPr="00216399">
              <w:rPr>
                <w:lang w:val="en-US"/>
              </w:rPr>
              <w:t xml:space="preserve"> to the </w:t>
            </w:r>
            <w:r w:rsidRPr="00216399">
              <w:rPr>
                <w:i/>
                <w:iCs/>
                <w:lang w:val="en-US"/>
              </w:rPr>
              <w:t>Owner</w:t>
            </w:r>
            <w:r w:rsidRPr="00216399">
              <w:rPr>
                <w:lang w:val="en-US"/>
              </w:rPr>
              <w:t>. The assignment</w:t>
            </w:r>
            <w:r w:rsidRPr="088B8E94">
              <w:rPr>
                <w:lang w:val="en-US"/>
              </w:rPr>
              <w:t xml:space="preserve"> shall only be effective after the termination of the </w:t>
            </w:r>
            <w:r w:rsidRPr="088B8E94">
              <w:rPr>
                <w:i/>
                <w:iCs/>
                <w:lang w:val="en-US"/>
              </w:rPr>
              <w:t>Contract</w:t>
            </w:r>
            <w:r w:rsidRPr="088B8E94">
              <w:rPr>
                <w:lang w:val="en-US"/>
              </w:rPr>
              <w:t xml:space="preserve"> by the </w:t>
            </w:r>
            <w:r w:rsidRPr="088B8E94">
              <w:rPr>
                <w:i/>
                <w:iCs/>
                <w:lang w:val="en-US"/>
              </w:rPr>
              <w:t>Owner</w:t>
            </w:r>
            <w:r w:rsidRPr="088B8E94">
              <w:rPr>
                <w:lang w:val="en-US"/>
              </w:rPr>
              <w:t xml:space="preserve"> and shall only be applicable for those subcontract agreements which the </w:t>
            </w:r>
            <w:r w:rsidRPr="088B8E94">
              <w:rPr>
                <w:i/>
                <w:iCs/>
                <w:lang w:val="en-US"/>
              </w:rPr>
              <w:t xml:space="preserve">Owner </w:t>
            </w:r>
            <w:r w:rsidRPr="088B8E94">
              <w:rPr>
                <w:lang w:val="en-US"/>
              </w:rPr>
              <w:t xml:space="preserve">accepts by providing a </w:t>
            </w:r>
            <w:r w:rsidRPr="088B8E94">
              <w:rPr>
                <w:i/>
                <w:iCs/>
                <w:lang w:val="en-US"/>
              </w:rPr>
              <w:t>Notice in Writing</w:t>
            </w:r>
            <w:r w:rsidRPr="088B8E94">
              <w:rPr>
                <w:lang w:val="en-US"/>
              </w:rPr>
              <w:t xml:space="preserve"> to the </w:t>
            </w:r>
            <w:r w:rsidRPr="088B8E94">
              <w:rPr>
                <w:i/>
                <w:iCs/>
                <w:lang w:val="en-US"/>
              </w:rPr>
              <w:t xml:space="preserve">Subcontractor </w:t>
            </w:r>
            <w:r w:rsidRPr="088B8E94">
              <w:rPr>
                <w:lang w:val="en-US"/>
              </w:rPr>
              <w:t xml:space="preserve">or </w:t>
            </w:r>
            <w:r w:rsidRPr="088B8E94">
              <w:rPr>
                <w:i/>
                <w:iCs/>
                <w:lang w:val="en-US"/>
              </w:rPr>
              <w:t>Supplier</w:t>
            </w:r>
            <w:r w:rsidRPr="088B8E94">
              <w:rPr>
                <w:lang w:val="en-US"/>
              </w:rPr>
              <w:t>, as applicable,</w:t>
            </w:r>
            <w:r w:rsidRPr="088B8E94">
              <w:rPr>
                <w:i/>
                <w:iCs/>
                <w:lang w:val="en-US"/>
              </w:rPr>
              <w:t xml:space="preserve"> </w:t>
            </w:r>
            <w:r w:rsidRPr="088B8E94">
              <w:rPr>
                <w:lang w:val="en-US"/>
              </w:rPr>
              <w:t xml:space="preserve">and </w:t>
            </w:r>
            <w:r w:rsidRPr="088B8E94">
              <w:rPr>
                <w:i/>
                <w:iCs/>
                <w:lang w:val="en-US"/>
              </w:rPr>
              <w:t>Contractor</w:t>
            </w:r>
            <w:r w:rsidRPr="088B8E94">
              <w:rPr>
                <w:lang w:val="en-US"/>
              </w:rPr>
              <w:t>. The assignment is subject to the prior rights of the surety, if any.</w:t>
            </w:r>
          </w:p>
          <w:p w14:paraId="37D1FF24" w14:textId="77777777" w:rsidR="00BC2E60" w:rsidRDefault="00BC2E60" w:rsidP="006A46B7">
            <w:pPr>
              <w:pStyle w:val="SC3"/>
              <w:numPr>
                <w:ilvl w:val="0"/>
                <w:numId w:val="0"/>
              </w:numPr>
              <w:ind w:left="2880" w:hanging="1224"/>
              <w:jc w:val="both"/>
              <w:rPr>
                <w:lang w:val="en-US"/>
              </w:rPr>
            </w:pPr>
          </w:p>
          <w:p w14:paraId="0E35DED9" w14:textId="77777777" w:rsidR="00BC2E60" w:rsidRDefault="00BC2E60" w:rsidP="006A46B7">
            <w:pPr>
              <w:pStyle w:val="SC3"/>
              <w:numPr>
                <w:ilvl w:val="2"/>
                <w:numId w:val="0"/>
              </w:numPr>
              <w:ind w:left="865" w:hanging="720"/>
              <w:jc w:val="both"/>
              <w:rPr>
                <w:lang w:val="en-US"/>
              </w:rPr>
            </w:pPr>
            <w:r w:rsidRPr="088B8E94">
              <w:rPr>
                <w:lang w:val="en-US"/>
              </w:rPr>
              <w:t>3.6.10</w:t>
            </w:r>
            <w:r>
              <w:tab/>
            </w:r>
            <w:r w:rsidRPr="088B8E94">
              <w:rPr>
                <w:lang w:val="en-US"/>
              </w:rPr>
              <w:t xml:space="preserve">In each of the </w:t>
            </w:r>
            <w:r w:rsidRPr="088B8E94">
              <w:rPr>
                <w:i/>
                <w:iCs/>
                <w:lang w:val="en-US"/>
              </w:rPr>
              <w:t>Contractor</w:t>
            </w:r>
            <w:r w:rsidRPr="088B8E94">
              <w:rPr>
                <w:lang w:val="en-US"/>
              </w:rPr>
              <w:t xml:space="preserve">’s subcontracts with </w:t>
            </w:r>
            <w:r w:rsidRPr="088B8E94">
              <w:rPr>
                <w:i/>
                <w:iCs/>
                <w:lang w:val="en-US"/>
              </w:rPr>
              <w:t>Subcontractors</w:t>
            </w:r>
            <w:r w:rsidRPr="088B8E94">
              <w:rPr>
                <w:lang w:val="en-US"/>
              </w:rPr>
              <w:t xml:space="preserve"> or </w:t>
            </w:r>
            <w:r w:rsidRPr="088B8E94">
              <w:rPr>
                <w:i/>
                <w:iCs/>
                <w:lang w:val="en-US"/>
              </w:rPr>
              <w:t xml:space="preserve">Suppliers </w:t>
            </w:r>
            <w:r w:rsidRPr="088B8E94">
              <w:rPr>
                <w:lang w:val="en-US"/>
              </w:rPr>
              <w:t xml:space="preserve">to perform a portion of the </w:t>
            </w:r>
            <w:r w:rsidRPr="088B8E94">
              <w:rPr>
                <w:i/>
                <w:iCs/>
                <w:lang w:val="en-US"/>
              </w:rPr>
              <w:t>Work</w:t>
            </w:r>
            <w:r w:rsidRPr="088B8E94">
              <w:rPr>
                <w:lang w:val="en-US"/>
              </w:rPr>
              <w:t xml:space="preserve">, the </w:t>
            </w:r>
            <w:r w:rsidRPr="088B8E94">
              <w:rPr>
                <w:i/>
                <w:iCs/>
                <w:lang w:val="en-US"/>
              </w:rPr>
              <w:t>Contractor</w:t>
            </w:r>
            <w:r w:rsidRPr="088B8E94">
              <w:rPr>
                <w:lang w:val="en-US"/>
              </w:rPr>
              <w:t xml:space="preserve"> shall include a term in the subcontract stating that the </w:t>
            </w:r>
            <w:r w:rsidRPr="088B8E94">
              <w:rPr>
                <w:i/>
                <w:iCs/>
                <w:lang w:val="en-US"/>
              </w:rPr>
              <w:t>Subcontractor</w:t>
            </w:r>
            <w:r w:rsidRPr="088B8E94">
              <w:rPr>
                <w:lang w:val="en-US"/>
              </w:rPr>
              <w:t xml:space="preserve"> agrees to an assignment of its subcontract by the </w:t>
            </w:r>
            <w:r w:rsidRPr="088B8E94">
              <w:rPr>
                <w:i/>
                <w:iCs/>
                <w:lang w:val="en-US"/>
              </w:rPr>
              <w:t>Contractor</w:t>
            </w:r>
            <w:r w:rsidRPr="088B8E94">
              <w:rPr>
                <w:lang w:val="en-US"/>
              </w:rPr>
              <w:t xml:space="preserve"> to the </w:t>
            </w:r>
            <w:r w:rsidRPr="088B8E94">
              <w:rPr>
                <w:i/>
                <w:iCs/>
                <w:lang w:val="en-US"/>
              </w:rPr>
              <w:t>Owner</w:t>
            </w:r>
            <w:r w:rsidRPr="088B8E94">
              <w:rPr>
                <w:lang w:val="en-US"/>
              </w:rPr>
              <w:t xml:space="preserve">. The term in the subcontract shall not </w:t>
            </w:r>
            <w:r w:rsidRPr="088B8E94">
              <w:rPr>
                <w:lang w:val="en-US"/>
              </w:rPr>
              <w:lastRenderedPageBreak/>
              <w:t xml:space="preserve">be enforceable until the proper termination of the </w:t>
            </w:r>
            <w:r w:rsidRPr="088B8E94">
              <w:rPr>
                <w:i/>
                <w:iCs/>
                <w:lang w:val="en-US"/>
              </w:rPr>
              <w:t xml:space="preserve">Contract </w:t>
            </w:r>
            <w:r w:rsidRPr="088B8E94">
              <w:rPr>
                <w:lang w:val="en-US"/>
              </w:rPr>
              <w:t xml:space="preserve">by the </w:t>
            </w:r>
            <w:r w:rsidRPr="088B8E94">
              <w:rPr>
                <w:i/>
                <w:iCs/>
                <w:lang w:val="en-US"/>
              </w:rPr>
              <w:t>Owner</w:t>
            </w:r>
            <w:r w:rsidRPr="088B8E94">
              <w:rPr>
                <w:lang w:val="en-US"/>
              </w:rPr>
              <w:t>.</w:t>
            </w:r>
          </w:p>
          <w:p w14:paraId="43B2EB58" w14:textId="77777777" w:rsidR="00BC2E60" w:rsidRDefault="00BC2E60" w:rsidP="006A46B7">
            <w:pPr>
              <w:pStyle w:val="ListParagraph"/>
              <w:spacing w:after="240"/>
              <w:ind w:left="865" w:hanging="720"/>
              <w:jc w:val="both"/>
              <w:rPr>
                <w:rFonts w:cs="Arial"/>
                <w:lang w:val="en-CA"/>
              </w:rPr>
            </w:pPr>
            <w:r w:rsidRPr="088B8E94">
              <w:t>3.6.11</w:t>
            </w:r>
            <w:r>
              <w:tab/>
            </w:r>
            <w:r w:rsidRPr="088B8E94">
              <w:rPr>
                <w:rFonts w:cs="Arial"/>
                <w:lang w:val="en-CA"/>
              </w:rPr>
              <w:t xml:space="preserve">The </w:t>
            </w:r>
            <w:r w:rsidRPr="088B8E94">
              <w:rPr>
                <w:rFonts w:cs="Arial"/>
                <w:i/>
                <w:iCs/>
                <w:lang w:val="en-CA"/>
              </w:rPr>
              <w:t>Contractor</w:t>
            </w:r>
            <w:r w:rsidRPr="088B8E94">
              <w:rPr>
                <w:rFonts w:cs="Arial"/>
                <w:lang w:val="en-CA"/>
              </w:rPr>
              <w:t xml:space="preserve"> shall provide the </w:t>
            </w:r>
            <w:r w:rsidRPr="088B8E94">
              <w:rPr>
                <w:rFonts w:cs="Arial"/>
                <w:i/>
                <w:iCs/>
                <w:lang w:val="en-CA"/>
              </w:rPr>
              <w:t>Owner</w:t>
            </w:r>
            <w:r w:rsidRPr="088B8E94">
              <w:rPr>
                <w:rFonts w:cs="Arial"/>
                <w:lang w:val="en-CA"/>
              </w:rPr>
              <w:t xml:space="preserve"> with:</w:t>
            </w:r>
          </w:p>
          <w:p w14:paraId="41FB77DE" w14:textId="77777777" w:rsidR="00BC2E60" w:rsidRPr="008247A7" w:rsidRDefault="00BC2E60" w:rsidP="006A46B7">
            <w:pPr>
              <w:pStyle w:val="ListParagraph"/>
              <w:spacing w:after="240"/>
              <w:ind w:left="865"/>
              <w:jc w:val="both"/>
              <w:rPr>
                <w:rFonts w:cs="Arial"/>
                <w:lang w:val="en-CA"/>
              </w:rPr>
            </w:pPr>
          </w:p>
          <w:p w14:paraId="673264E0" w14:textId="77777777" w:rsidR="00BC2E60" w:rsidRDefault="00BC2E60" w:rsidP="006A46B7">
            <w:pPr>
              <w:pStyle w:val="ListParagraph"/>
              <w:spacing w:after="240"/>
              <w:ind w:left="1495" w:hanging="630"/>
              <w:jc w:val="both"/>
              <w:rPr>
                <w:rFonts w:cs="Arial"/>
                <w:lang w:val="en-CA"/>
              </w:rPr>
            </w:pPr>
            <w:r>
              <w:rPr>
                <w:rFonts w:cs="Arial"/>
                <w:lang w:val="en-CA"/>
              </w:rPr>
              <w:t>.1</w:t>
            </w:r>
            <w:r w:rsidRPr="008247A7">
              <w:rPr>
                <w:rFonts w:cs="Arial"/>
                <w:lang w:val="en-CA"/>
              </w:rPr>
              <w:tab/>
              <w:t xml:space="preserve">a copy of any written notices of </w:t>
            </w:r>
            <w:r>
              <w:rPr>
                <w:rFonts w:cs="Arial"/>
                <w:i/>
                <w:lang w:val="en-CA"/>
              </w:rPr>
              <w:t>A</w:t>
            </w:r>
            <w:r w:rsidRPr="008247A7">
              <w:rPr>
                <w:rFonts w:cs="Arial"/>
                <w:i/>
                <w:lang w:val="en-CA"/>
              </w:rPr>
              <w:t>djudication</w:t>
            </w:r>
            <w:r w:rsidRPr="008247A7">
              <w:rPr>
                <w:rFonts w:cs="Arial"/>
                <w:lang w:val="en-CA"/>
              </w:rPr>
              <w:t xml:space="preserve"> the </w:t>
            </w:r>
            <w:r w:rsidRPr="008247A7">
              <w:rPr>
                <w:rFonts w:cs="Arial"/>
                <w:i/>
                <w:lang w:val="en-CA"/>
              </w:rPr>
              <w:t>Contractor</w:t>
            </w:r>
            <w:r w:rsidRPr="008247A7">
              <w:rPr>
                <w:rFonts w:cs="Arial"/>
                <w:lang w:val="en-CA"/>
              </w:rPr>
              <w:t xml:space="preserve"> receives; </w:t>
            </w:r>
          </w:p>
          <w:p w14:paraId="1354CE6D" w14:textId="77777777" w:rsidR="00BC2E60" w:rsidRPr="008247A7" w:rsidRDefault="00BC2E60" w:rsidP="006A46B7">
            <w:pPr>
              <w:pStyle w:val="ListParagraph"/>
              <w:spacing w:after="240"/>
              <w:ind w:left="1495" w:hanging="630"/>
              <w:jc w:val="both"/>
              <w:rPr>
                <w:rFonts w:cs="Arial"/>
                <w:lang w:val="en-CA"/>
              </w:rPr>
            </w:pPr>
          </w:p>
          <w:p w14:paraId="377FF866" w14:textId="77777777" w:rsidR="00BC2E60" w:rsidRDefault="00BC2E60" w:rsidP="006A46B7">
            <w:pPr>
              <w:pStyle w:val="ListParagraph"/>
              <w:spacing w:after="240"/>
              <w:ind w:left="1495" w:hanging="630"/>
              <w:jc w:val="both"/>
              <w:rPr>
                <w:rFonts w:cs="Arial"/>
                <w:lang w:val="en-CA"/>
              </w:rPr>
            </w:pPr>
            <w:r>
              <w:rPr>
                <w:rFonts w:cs="Arial"/>
                <w:lang w:val="en-CA"/>
              </w:rPr>
              <w:t>.2</w:t>
            </w:r>
            <w:r w:rsidRPr="008247A7">
              <w:rPr>
                <w:rFonts w:cs="Arial"/>
                <w:lang w:val="en-CA"/>
              </w:rPr>
              <w:tab/>
              <w:t xml:space="preserve">notice of the date on which the adjudicator relating to such </w:t>
            </w:r>
            <w:r>
              <w:rPr>
                <w:rFonts w:cs="Arial"/>
                <w:i/>
                <w:lang w:val="en-CA"/>
              </w:rPr>
              <w:t>A</w:t>
            </w:r>
            <w:r w:rsidRPr="008247A7">
              <w:rPr>
                <w:rFonts w:cs="Arial"/>
                <w:i/>
                <w:lang w:val="en-CA"/>
              </w:rPr>
              <w:t>djudication</w:t>
            </w:r>
            <w:r w:rsidRPr="008247A7">
              <w:rPr>
                <w:rFonts w:cs="Arial"/>
                <w:lang w:val="en-CA"/>
              </w:rPr>
              <w:t xml:space="preserve"> receives documents under section 13.11 of the </w:t>
            </w:r>
            <w:r w:rsidRPr="008247A7">
              <w:rPr>
                <w:rFonts w:cs="Arial"/>
                <w:i/>
                <w:lang w:val="en-CA"/>
              </w:rPr>
              <w:t>Construction Act</w:t>
            </w:r>
            <w:r w:rsidRPr="008247A7">
              <w:rPr>
                <w:rFonts w:cs="Arial"/>
                <w:lang w:val="en-CA"/>
              </w:rPr>
              <w:t xml:space="preserve">; and </w:t>
            </w:r>
          </w:p>
          <w:p w14:paraId="436941DD" w14:textId="77777777" w:rsidR="00BC2E60" w:rsidRDefault="00BC2E60" w:rsidP="006A46B7">
            <w:pPr>
              <w:pStyle w:val="ListParagraph"/>
              <w:spacing w:after="240"/>
              <w:ind w:left="1495" w:hanging="630"/>
              <w:jc w:val="both"/>
              <w:rPr>
                <w:rFonts w:cs="Arial"/>
                <w:lang w:val="en-CA"/>
              </w:rPr>
            </w:pPr>
          </w:p>
          <w:p w14:paraId="381088D6" w14:textId="77777777" w:rsidR="00BC2E60" w:rsidRPr="00C04A1A" w:rsidRDefault="00BC2E60" w:rsidP="006A46B7">
            <w:pPr>
              <w:pStyle w:val="ListParagraph"/>
              <w:spacing w:after="240"/>
              <w:ind w:left="1495" w:hanging="630"/>
              <w:jc w:val="both"/>
              <w:rPr>
                <w:rFonts w:cs="Arial"/>
                <w:lang w:val="en-CA"/>
              </w:rPr>
            </w:pPr>
            <w:r>
              <w:rPr>
                <w:rFonts w:cs="Arial"/>
                <w:lang w:val="en-CA"/>
              </w:rPr>
              <w:t>.3</w:t>
            </w:r>
            <w:r w:rsidRPr="00C04A1A">
              <w:rPr>
                <w:rFonts w:cs="Arial"/>
                <w:lang w:val="en-CA"/>
              </w:rPr>
              <w:tab/>
              <w:t xml:space="preserve">the adjudicator’s determination of the </w:t>
            </w:r>
            <w:r w:rsidRPr="00C04A1A">
              <w:rPr>
                <w:rFonts w:cs="Arial"/>
                <w:i/>
                <w:lang w:val="en-CA"/>
              </w:rPr>
              <w:t>Adjudication</w:t>
            </w:r>
            <w:r w:rsidRPr="00C04A1A">
              <w:rPr>
                <w:rFonts w:cs="Arial"/>
                <w:lang w:val="en-CA"/>
              </w:rPr>
              <w:t xml:space="preserve"> under section 13.13 of the </w:t>
            </w:r>
            <w:r w:rsidRPr="00C04A1A">
              <w:rPr>
                <w:rFonts w:cs="Arial"/>
                <w:i/>
                <w:lang w:val="en-CA"/>
              </w:rPr>
              <w:t>Construction Act</w:t>
            </w:r>
            <w:r w:rsidRPr="00C04A1A">
              <w:rPr>
                <w:rFonts w:cs="Arial"/>
                <w:lang w:val="en-CA"/>
              </w:rPr>
              <w:t>.</w:t>
            </w:r>
          </w:p>
          <w:p w14:paraId="6D5E5381" w14:textId="77777777" w:rsidR="00BC2E60" w:rsidRDefault="00BC2E60" w:rsidP="006A46B7">
            <w:pPr>
              <w:pStyle w:val="SC3"/>
              <w:numPr>
                <w:ilvl w:val="2"/>
                <w:numId w:val="0"/>
              </w:numPr>
              <w:ind w:left="865"/>
              <w:jc w:val="both"/>
              <w:rPr>
                <w:lang w:val="en-US"/>
              </w:rPr>
            </w:pPr>
            <w:r w:rsidRPr="088B8E94">
              <w:rPr>
                <w:rFonts w:cs="Arial"/>
                <w:lang w:val="en-CA"/>
              </w:rPr>
              <w:t xml:space="preserve">The </w:t>
            </w:r>
            <w:r w:rsidRPr="088B8E94">
              <w:rPr>
                <w:rFonts w:cs="Arial"/>
                <w:i/>
                <w:iCs/>
                <w:lang w:val="en-CA"/>
              </w:rPr>
              <w:t>Contractor</w:t>
            </w:r>
            <w:r w:rsidRPr="088B8E94">
              <w:rPr>
                <w:rFonts w:cs="Arial"/>
                <w:lang w:val="en-CA"/>
              </w:rPr>
              <w:t xml:space="preserve"> shall ensure its contracts with </w:t>
            </w:r>
            <w:r w:rsidRPr="088B8E94">
              <w:rPr>
                <w:rFonts w:cs="Arial"/>
                <w:i/>
                <w:iCs/>
                <w:lang w:val="en-CA"/>
              </w:rPr>
              <w:t>Subcontractors</w:t>
            </w:r>
            <w:r w:rsidRPr="088B8E94">
              <w:rPr>
                <w:rFonts w:cs="Arial"/>
                <w:lang w:val="en-CA"/>
              </w:rPr>
              <w:t xml:space="preserve"> and </w:t>
            </w:r>
            <w:r w:rsidRPr="088B8E94">
              <w:rPr>
                <w:rFonts w:cs="Arial"/>
                <w:i/>
                <w:iCs/>
                <w:lang w:val="en-CA"/>
              </w:rPr>
              <w:t>Suppliers</w:t>
            </w:r>
            <w:r w:rsidRPr="088B8E94">
              <w:rPr>
                <w:rFonts w:cs="Arial"/>
                <w:lang w:val="en-CA"/>
              </w:rPr>
              <w:t xml:space="preserve"> and the contracts with sub-subcontractors (of every tier) contain equivalent obligations to this GC 3.6.11 and the </w:t>
            </w:r>
            <w:r w:rsidRPr="088B8E94">
              <w:rPr>
                <w:rFonts w:cs="Arial"/>
                <w:i/>
                <w:iCs/>
                <w:lang w:val="en-CA"/>
              </w:rPr>
              <w:t>Contractor</w:t>
            </w:r>
            <w:r w:rsidRPr="088B8E94">
              <w:rPr>
                <w:rFonts w:cs="Arial"/>
                <w:lang w:val="en-CA"/>
              </w:rPr>
              <w:t xml:space="preserve"> shall forthwith upon receipt provide to the </w:t>
            </w:r>
            <w:r w:rsidRPr="088B8E94">
              <w:rPr>
                <w:rFonts w:cs="Arial"/>
                <w:i/>
                <w:iCs/>
                <w:lang w:val="en-CA"/>
              </w:rPr>
              <w:t>Owner</w:t>
            </w:r>
            <w:r w:rsidRPr="088B8E94">
              <w:rPr>
                <w:rFonts w:cs="Arial"/>
                <w:lang w:val="en-CA"/>
              </w:rPr>
              <w:t xml:space="preserve"> any notices of </w:t>
            </w:r>
            <w:r w:rsidRPr="088B8E94">
              <w:rPr>
                <w:rFonts w:cs="Arial"/>
                <w:i/>
                <w:iCs/>
                <w:lang w:val="en-CA"/>
              </w:rPr>
              <w:t>Adjudication</w:t>
            </w:r>
            <w:r w:rsidRPr="088B8E94">
              <w:rPr>
                <w:rFonts w:cs="Arial"/>
                <w:lang w:val="en-CA"/>
              </w:rPr>
              <w:t xml:space="preserve"> and related information it receives. The </w:t>
            </w:r>
            <w:r w:rsidRPr="088B8E94">
              <w:rPr>
                <w:rFonts w:cs="Arial"/>
                <w:i/>
                <w:iCs/>
                <w:lang w:val="en-CA"/>
              </w:rPr>
              <w:t>Contractor</w:t>
            </w:r>
            <w:r w:rsidRPr="088B8E94">
              <w:rPr>
                <w:rFonts w:cs="Arial"/>
                <w:lang w:val="en-CA"/>
              </w:rPr>
              <w:t xml:space="preserve"> shall be liable to and indemnify the </w:t>
            </w:r>
            <w:r w:rsidRPr="088B8E94">
              <w:rPr>
                <w:rFonts w:cs="Arial"/>
                <w:i/>
                <w:iCs/>
                <w:lang w:val="en-CA"/>
              </w:rPr>
              <w:t>Owner</w:t>
            </w:r>
            <w:r w:rsidRPr="088B8E94">
              <w:rPr>
                <w:rFonts w:cs="Arial"/>
                <w:lang w:val="en-CA"/>
              </w:rPr>
              <w:t xml:space="preserve"> for any losses, damages, costs, claims and proceedings the </w:t>
            </w:r>
            <w:r w:rsidRPr="088B8E94">
              <w:rPr>
                <w:rFonts w:cs="Arial"/>
                <w:i/>
                <w:iCs/>
                <w:lang w:val="en-CA"/>
              </w:rPr>
              <w:t>Owner</w:t>
            </w:r>
            <w:r w:rsidRPr="088B8E94">
              <w:rPr>
                <w:rFonts w:cs="Arial"/>
                <w:lang w:val="en-CA"/>
              </w:rPr>
              <w:t xml:space="preserve"> incurs, suffers or receives as a result of the </w:t>
            </w:r>
            <w:r w:rsidRPr="088B8E94">
              <w:rPr>
                <w:rFonts w:cs="Arial"/>
                <w:i/>
                <w:iCs/>
                <w:lang w:val="en-CA"/>
              </w:rPr>
              <w:t>Contractor</w:t>
            </w:r>
            <w:r w:rsidRPr="088B8E94">
              <w:rPr>
                <w:rFonts w:cs="Arial"/>
                <w:lang w:val="en-CA"/>
              </w:rPr>
              <w:t>’s failure to comply with its obligations under this GC 3.6.11.”</w:t>
            </w:r>
          </w:p>
          <w:p w14:paraId="56B66CEE" w14:textId="77777777" w:rsidR="00BC2E60" w:rsidRDefault="00BC2E60" w:rsidP="006A46B7">
            <w:pPr>
              <w:pStyle w:val="SC4"/>
              <w:ind w:left="864"/>
              <w:jc w:val="both"/>
              <w:rPr>
                <w:u w:val="single"/>
                <w:lang w:val="en-US"/>
              </w:rPr>
            </w:pPr>
          </w:p>
        </w:tc>
      </w:tr>
    </w:tbl>
    <w:p w14:paraId="06D6D52F" w14:textId="77777777" w:rsidR="00BC2E60" w:rsidRPr="00DF3C32" w:rsidRDefault="00BC2E60" w:rsidP="00BC2E60">
      <w:pPr>
        <w:pStyle w:val="SimpleL2"/>
      </w:pPr>
      <w:bookmarkStart w:id="348" w:name="_Toc115690163"/>
      <w:r w:rsidRPr="00DF3C32">
        <w:lastRenderedPageBreak/>
        <w:t>GC 3.7   LABOUR AND PRODUCTS</w:t>
      </w:r>
      <w:bookmarkEnd w:id="348"/>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6D49B90F" w14:textId="77777777" w:rsidTr="006A46B7">
        <w:tc>
          <w:tcPr>
            <w:tcW w:w="923" w:type="dxa"/>
          </w:tcPr>
          <w:p w14:paraId="7ABD10DC" w14:textId="77777777" w:rsidR="00BC2E60" w:rsidRPr="00AB0F97" w:rsidRDefault="00BC2E60" w:rsidP="006A46B7">
            <w:pPr>
              <w:pStyle w:val="SimpleL3"/>
            </w:pPr>
          </w:p>
        </w:tc>
        <w:tc>
          <w:tcPr>
            <w:tcW w:w="990" w:type="dxa"/>
          </w:tcPr>
          <w:p w14:paraId="423CCF3E" w14:textId="77777777" w:rsidR="00BC2E60" w:rsidRPr="00AB0F97" w:rsidRDefault="00BC2E60" w:rsidP="006A46B7">
            <w:pPr>
              <w:pStyle w:val="TableText0"/>
              <w:jc w:val="center"/>
              <w:rPr>
                <w:sz w:val="20"/>
                <w:szCs w:val="20"/>
              </w:rPr>
            </w:pPr>
            <w:r>
              <w:rPr>
                <w:sz w:val="20"/>
                <w:szCs w:val="20"/>
              </w:rPr>
              <w:t>3.7.1</w:t>
            </w:r>
          </w:p>
        </w:tc>
        <w:tc>
          <w:tcPr>
            <w:tcW w:w="8167" w:type="dxa"/>
          </w:tcPr>
          <w:p w14:paraId="31E75929" w14:textId="77777777" w:rsidR="00BC2E60" w:rsidRPr="000C0130" w:rsidRDefault="00BC2E60" w:rsidP="006A46B7">
            <w:pPr>
              <w:pStyle w:val="SC3"/>
              <w:numPr>
                <w:ilvl w:val="0"/>
                <w:numId w:val="0"/>
              </w:numPr>
              <w:jc w:val="both"/>
              <w:rPr>
                <w:rFonts w:cs="Arial"/>
                <w:bCs w:val="0"/>
                <w:lang w:val="en-US"/>
              </w:rPr>
            </w:pPr>
            <w:r w:rsidRPr="00730915">
              <w:rPr>
                <w:u w:val="single"/>
                <w:lang w:val="en-US"/>
              </w:rPr>
              <w:t>Add</w:t>
            </w:r>
            <w:r w:rsidRPr="00F100B7">
              <w:t xml:space="preserve"> the words, “..., agents, </w:t>
            </w:r>
            <w:r w:rsidRPr="00377696">
              <w:rPr>
                <w:i/>
                <w:iCs/>
              </w:rPr>
              <w:t>Subcontractors</w:t>
            </w:r>
            <w:r w:rsidRPr="00F100B7">
              <w:t xml:space="preserve"> and</w:t>
            </w:r>
            <w:r>
              <w:rPr>
                <w:lang w:val="en-CA"/>
              </w:rPr>
              <w:t xml:space="preserve"> </w:t>
            </w:r>
            <w:proofErr w:type="gramStart"/>
            <w:r w:rsidRPr="00377696">
              <w:rPr>
                <w:rFonts w:cs="Arial"/>
                <w:bCs w:val="0"/>
                <w:i/>
                <w:iCs/>
              </w:rPr>
              <w:t>Suppliers</w:t>
            </w:r>
            <w:r>
              <w:rPr>
                <w:rFonts w:cs="Arial"/>
                <w:bCs w:val="0"/>
              </w:rPr>
              <w:t xml:space="preserve"> </w:t>
            </w:r>
            <w:r w:rsidRPr="00F100B7">
              <w:rPr>
                <w:rFonts w:cs="Arial"/>
                <w:bCs w:val="0"/>
              </w:rPr>
              <w:t>”</w:t>
            </w:r>
            <w:proofErr w:type="gramEnd"/>
            <w:r w:rsidRPr="00F100B7">
              <w:rPr>
                <w:rFonts w:cs="Arial"/>
                <w:bCs w:val="0"/>
              </w:rPr>
              <w:t xml:space="preserve"> after the “employees” toward the end of line one</w:t>
            </w:r>
            <w:r>
              <w:rPr>
                <w:rFonts w:cs="Arial"/>
                <w:bCs w:val="0"/>
                <w:lang w:val="en-US"/>
              </w:rPr>
              <w:t xml:space="preserve"> in paragraph 3.7.1.</w:t>
            </w:r>
          </w:p>
          <w:p w14:paraId="1354595B" w14:textId="77777777" w:rsidR="00BC2E60" w:rsidRDefault="00BC2E60" w:rsidP="006A46B7">
            <w:pPr>
              <w:pStyle w:val="SC3"/>
              <w:numPr>
                <w:ilvl w:val="0"/>
                <w:numId w:val="0"/>
              </w:numPr>
              <w:ind w:left="2178"/>
              <w:jc w:val="both"/>
              <w:rPr>
                <w:rFonts w:cs="Arial"/>
                <w:bCs w:val="0"/>
                <w:lang w:val="en-CA"/>
              </w:rPr>
            </w:pPr>
          </w:p>
          <w:p w14:paraId="25F4BB45" w14:textId="77777777" w:rsidR="00BC2E60" w:rsidRDefault="00BC2E60" w:rsidP="006A46B7">
            <w:pPr>
              <w:pStyle w:val="SC3"/>
              <w:numPr>
                <w:ilvl w:val="0"/>
                <w:numId w:val="0"/>
              </w:numPr>
              <w:jc w:val="both"/>
              <w:rPr>
                <w:rFonts w:cs="Arial"/>
                <w:bCs w:val="0"/>
                <w:lang w:val="en-CA"/>
              </w:rPr>
            </w:pPr>
            <w:r>
              <w:rPr>
                <w:rFonts w:cs="Arial"/>
                <w:bCs w:val="0"/>
                <w:lang w:val="en-CA"/>
              </w:rPr>
              <w:t>-and-</w:t>
            </w:r>
          </w:p>
          <w:p w14:paraId="38C11D49" w14:textId="77777777" w:rsidR="00BC2E60" w:rsidRDefault="00BC2E60" w:rsidP="006A46B7">
            <w:pPr>
              <w:pStyle w:val="SC3"/>
              <w:numPr>
                <w:ilvl w:val="0"/>
                <w:numId w:val="0"/>
              </w:numPr>
              <w:ind w:left="2178"/>
              <w:jc w:val="both"/>
              <w:rPr>
                <w:rFonts w:cs="Arial"/>
                <w:bCs w:val="0"/>
                <w:lang w:val="en-CA"/>
              </w:rPr>
            </w:pPr>
          </w:p>
          <w:p w14:paraId="638D3D7A" w14:textId="77777777" w:rsidR="00BC2E60" w:rsidRPr="00F100B7" w:rsidRDefault="00BC2E60" w:rsidP="006A46B7">
            <w:pPr>
              <w:pStyle w:val="SC3"/>
              <w:numPr>
                <w:ilvl w:val="0"/>
                <w:numId w:val="0"/>
              </w:numPr>
              <w:jc w:val="both"/>
            </w:pPr>
            <w:r w:rsidRPr="00730915">
              <w:rPr>
                <w:bCs w:val="0"/>
                <w:u w:val="single"/>
                <w:lang w:val="en-US"/>
              </w:rPr>
              <w:t>A</w:t>
            </w:r>
            <w:r w:rsidRPr="00730915">
              <w:rPr>
                <w:u w:val="single"/>
              </w:rPr>
              <w:t>dd</w:t>
            </w:r>
            <w:r w:rsidRPr="00F100B7">
              <w:t xml:space="preserve"> </w:t>
            </w:r>
            <w:r>
              <w:rPr>
                <w:lang w:val="en-CA"/>
              </w:rPr>
              <w:t>the following to</w:t>
            </w:r>
            <w:r w:rsidRPr="00F100B7">
              <w:t xml:space="preserve"> the end of</w:t>
            </w:r>
            <w:r>
              <w:rPr>
                <w:lang w:val="en-CA"/>
              </w:rPr>
              <w:t xml:space="preserve"> paragraph 3.7.1</w:t>
            </w:r>
            <w:r w:rsidRPr="00F100B7">
              <w:t>:</w:t>
            </w:r>
          </w:p>
          <w:p w14:paraId="3C7C67DB" w14:textId="77777777" w:rsidR="00BC2E60" w:rsidRPr="00F100B7" w:rsidRDefault="00BC2E60" w:rsidP="006A46B7">
            <w:pPr>
              <w:rPr>
                <w:rFonts w:cs="Arial"/>
                <w:bCs/>
                <w:szCs w:val="20"/>
              </w:rPr>
            </w:pPr>
          </w:p>
          <w:p w14:paraId="0BA9240A" w14:textId="77777777" w:rsidR="00BC2E60" w:rsidRPr="009845EA" w:rsidRDefault="00BC2E60" w:rsidP="006A46B7">
            <w:pPr>
              <w:pStyle w:val="SC4"/>
              <w:ind w:left="0" w:firstLine="0"/>
              <w:jc w:val="both"/>
              <w:rPr>
                <w:lang w:val="en-US"/>
              </w:rPr>
            </w:pPr>
            <w:r w:rsidRPr="00F100B7">
              <w:t xml:space="preserve">“Without in any way limiting the generality of the foregoing, the </w:t>
            </w:r>
            <w:r w:rsidRPr="00C32CB9">
              <w:rPr>
                <w:i/>
              </w:rPr>
              <w:t>Contractor</w:t>
            </w:r>
            <w:r w:rsidRPr="00F100B7">
              <w:t xml:space="preserve"> shall prepare and implement the job site rules more particularly described in the tender documents. If no job site rules are described in the tender documents, the </w:t>
            </w:r>
            <w:r w:rsidRPr="00C32CB9">
              <w:rPr>
                <w:i/>
              </w:rPr>
              <w:t>Contractor</w:t>
            </w:r>
            <w:r w:rsidRPr="00F100B7">
              <w:t xml:space="preserve"> shall draft job site rules for the review and approval of the </w:t>
            </w:r>
            <w:r w:rsidRPr="0084731E">
              <w:rPr>
                <w:i/>
                <w:iCs/>
              </w:rPr>
              <w:t>Owner</w:t>
            </w:r>
            <w:r w:rsidRPr="00F100B7">
              <w:t xml:space="preserve">. Any such job site rules prepared by the </w:t>
            </w:r>
            <w:r w:rsidRPr="00C32CB9">
              <w:rPr>
                <w:i/>
              </w:rPr>
              <w:t>Contractor</w:t>
            </w:r>
            <w:r w:rsidRPr="00F100B7">
              <w:t xml:space="preserve"> shall be consistent with the </w:t>
            </w:r>
            <w:r w:rsidRPr="00C32CB9">
              <w:rPr>
                <w:i/>
              </w:rPr>
              <w:t>Contractors</w:t>
            </w:r>
            <w:r w:rsidRPr="00F100B7">
              <w:t xml:space="preserve"> duties and obligations under the OHSA and shall also include provisions making smoking and the consumption of alcohol</w:t>
            </w:r>
            <w:r>
              <w:rPr>
                <w:lang w:val="en-US"/>
              </w:rPr>
              <w:t>, cannabis products,</w:t>
            </w:r>
            <w:r w:rsidRPr="00F100B7">
              <w:t xml:space="preserve"> or non-prescription drugs on the </w:t>
            </w:r>
            <w:r w:rsidRPr="00C32CB9">
              <w:rPr>
                <w:i/>
              </w:rPr>
              <w:t>Project</w:t>
            </w:r>
            <w:r w:rsidRPr="00F100B7">
              <w:t xml:space="preserve"> site the subject of discipline proceedings and/or termination of employment</w:t>
            </w:r>
            <w:r>
              <w:rPr>
                <w:lang w:val="en-US"/>
              </w:rPr>
              <w:t>.</w:t>
            </w:r>
          </w:p>
          <w:p w14:paraId="72D84130" w14:textId="77777777" w:rsidR="00BC2E60" w:rsidRPr="00730915" w:rsidRDefault="00BC2E60" w:rsidP="006A46B7">
            <w:pPr>
              <w:pStyle w:val="SC3"/>
              <w:numPr>
                <w:ilvl w:val="0"/>
                <w:numId w:val="0"/>
              </w:numPr>
              <w:jc w:val="both"/>
              <w:rPr>
                <w:highlight w:val="lightGray"/>
              </w:rPr>
            </w:pPr>
          </w:p>
        </w:tc>
      </w:tr>
      <w:tr w:rsidR="00BC2E60" w:rsidRPr="00AB0F97" w14:paraId="0633D68D" w14:textId="77777777" w:rsidTr="006A46B7">
        <w:tc>
          <w:tcPr>
            <w:tcW w:w="923" w:type="dxa"/>
          </w:tcPr>
          <w:p w14:paraId="404D6092" w14:textId="77777777" w:rsidR="00BC2E60" w:rsidRPr="00AB0F97" w:rsidRDefault="00BC2E60" w:rsidP="006A46B7">
            <w:pPr>
              <w:pStyle w:val="SimpleL3"/>
            </w:pPr>
          </w:p>
        </w:tc>
        <w:tc>
          <w:tcPr>
            <w:tcW w:w="990" w:type="dxa"/>
          </w:tcPr>
          <w:p w14:paraId="737E9F12" w14:textId="77777777" w:rsidR="00BC2E60" w:rsidRDefault="00BC2E60" w:rsidP="006A46B7">
            <w:pPr>
              <w:pStyle w:val="TableText0"/>
              <w:jc w:val="center"/>
              <w:rPr>
                <w:sz w:val="20"/>
                <w:szCs w:val="20"/>
              </w:rPr>
            </w:pPr>
            <w:r>
              <w:rPr>
                <w:sz w:val="20"/>
                <w:szCs w:val="20"/>
              </w:rPr>
              <w:t>3.7.2</w:t>
            </w:r>
          </w:p>
        </w:tc>
        <w:tc>
          <w:tcPr>
            <w:tcW w:w="8167" w:type="dxa"/>
          </w:tcPr>
          <w:p w14:paraId="5BA9742B" w14:textId="77777777" w:rsidR="00BC2E60" w:rsidRDefault="00BC2E60" w:rsidP="006A46B7">
            <w:pPr>
              <w:pStyle w:val="SC3"/>
              <w:numPr>
                <w:ilvl w:val="0"/>
                <w:numId w:val="0"/>
              </w:numPr>
              <w:jc w:val="both"/>
              <w:rPr>
                <w:lang w:val="en-US"/>
              </w:rPr>
            </w:pPr>
            <w:r>
              <w:rPr>
                <w:u w:val="single"/>
                <w:lang w:val="en-US"/>
              </w:rPr>
              <w:t>Add</w:t>
            </w:r>
            <w:r>
              <w:rPr>
                <w:lang w:val="en-US"/>
              </w:rPr>
              <w:t xml:space="preserve"> the following sentence to the end of paragraph 3.7.2:</w:t>
            </w:r>
          </w:p>
          <w:p w14:paraId="0EDA6E90" w14:textId="77777777" w:rsidR="00BC2E60" w:rsidRDefault="00BC2E60" w:rsidP="006A46B7">
            <w:pPr>
              <w:pStyle w:val="SC3"/>
              <w:numPr>
                <w:ilvl w:val="0"/>
                <w:numId w:val="0"/>
              </w:numPr>
              <w:jc w:val="both"/>
              <w:rPr>
                <w:lang w:val="en-US"/>
              </w:rPr>
            </w:pPr>
          </w:p>
          <w:p w14:paraId="6CD05517" w14:textId="77777777" w:rsidR="00BC2E60" w:rsidRDefault="00BC2E60" w:rsidP="006A46B7">
            <w:pPr>
              <w:pStyle w:val="SC3"/>
              <w:numPr>
                <w:ilvl w:val="0"/>
                <w:numId w:val="0"/>
              </w:numPr>
              <w:jc w:val="both"/>
            </w:pPr>
            <w:r w:rsidRPr="00F100B7">
              <w:t xml:space="preserve">The </w:t>
            </w:r>
            <w:r w:rsidRPr="00C32CB9">
              <w:rPr>
                <w:i/>
              </w:rPr>
              <w:t>Contractor</w:t>
            </w:r>
            <w:r w:rsidRPr="00F100B7">
              <w:t xml:space="preserve"> represents and warrants that the </w:t>
            </w:r>
            <w:r w:rsidRPr="00C32CB9">
              <w:rPr>
                <w:i/>
              </w:rPr>
              <w:t>Products</w:t>
            </w:r>
            <w:r w:rsidRPr="00F100B7">
              <w:t xml:space="preserve"> provided for in accordance with the Contract are not subject to any conditional sales contract and are not subject to any security rights obtained by any third party which may subject any of the </w:t>
            </w:r>
            <w:r w:rsidRPr="00C32CB9">
              <w:rPr>
                <w:i/>
              </w:rPr>
              <w:t>Products</w:t>
            </w:r>
            <w:r w:rsidRPr="00F100B7">
              <w:t xml:space="preserve"> to seizure and/or removal from the </w:t>
            </w:r>
            <w:r w:rsidRPr="00C32CB9">
              <w:rPr>
                <w:i/>
              </w:rPr>
              <w:t>Place</w:t>
            </w:r>
            <w:r w:rsidRPr="00F100B7">
              <w:t xml:space="preserve"> </w:t>
            </w:r>
            <w:r w:rsidRPr="00C32CB9">
              <w:rPr>
                <w:i/>
              </w:rPr>
              <w:t>of</w:t>
            </w:r>
            <w:r w:rsidRPr="00F100B7">
              <w:t xml:space="preserve"> </w:t>
            </w:r>
            <w:r w:rsidRPr="00C32CB9">
              <w:rPr>
                <w:i/>
              </w:rPr>
              <w:t>the</w:t>
            </w:r>
            <w:r w:rsidRPr="00F100B7">
              <w:t xml:space="preserve"> </w:t>
            </w:r>
            <w:r w:rsidRPr="00C32CB9">
              <w:rPr>
                <w:i/>
              </w:rPr>
              <w:t>Work</w:t>
            </w:r>
            <w:r w:rsidRPr="00F100B7">
              <w:t>.</w:t>
            </w:r>
          </w:p>
          <w:p w14:paraId="0F5D37D6" w14:textId="77777777" w:rsidR="00BC2E60" w:rsidRPr="000C0130" w:rsidRDefault="00BC2E60" w:rsidP="006A46B7">
            <w:pPr>
              <w:pStyle w:val="SC3"/>
              <w:numPr>
                <w:ilvl w:val="0"/>
                <w:numId w:val="0"/>
              </w:numPr>
              <w:jc w:val="both"/>
              <w:rPr>
                <w:lang w:val="en-US"/>
              </w:rPr>
            </w:pPr>
          </w:p>
        </w:tc>
      </w:tr>
      <w:tr w:rsidR="00BC2E60" w:rsidRPr="00AB0F97" w14:paraId="48BF8516" w14:textId="77777777" w:rsidTr="006A46B7">
        <w:tc>
          <w:tcPr>
            <w:tcW w:w="923" w:type="dxa"/>
          </w:tcPr>
          <w:p w14:paraId="0DBA8F7B" w14:textId="77777777" w:rsidR="00BC2E60" w:rsidRPr="00AB0F97" w:rsidRDefault="00BC2E60" w:rsidP="006A46B7">
            <w:pPr>
              <w:pStyle w:val="SimpleL3"/>
            </w:pPr>
          </w:p>
        </w:tc>
        <w:tc>
          <w:tcPr>
            <w:tcW w:w="990" w:type="dxa"/>
          </w:tcPr>
          <w:p w14:paraId="491F1443" w14:textId="77777777" w:rsidR="00BC2E60" w:rsidRDefault="00BC2E60" w:rsidP="006A46B7">
            <w:pPr>
              <w:pStyle w:val="TableText0"/>
              <w:jc w:val="center"/>
              <w:rPr>
                <w:sz w:val="20"/>
                <w:szCs w:val="20"/>
              </w:rPr>
            </w:pPr>
            <w:r>
              <w:rPr>
                <w:sz w:val="20"/>
                <w:szCs w:val="20"/>
              </w:rPr>
              <w:t>3.7.3</w:t>
            </w:r>
          </w:p>
        </w:tc>
        <w:tc>
          <w:tcPr>
            <w:tcW w:w="8167" w:type="dxa"/>
          </w:tcPr>
          <w:p w14:paraId="4859191E" w14:textId="77777777" w:rsidR="00BC2E60" w:rsidRPr="00216399" w:rsidRDefault="00BC2E60" w:rsidP="006A46B7">
            <w:pPr>
              <w:pStyle w:val="SC3"/>
              <w:numPr>
                <w:ilvl w:val="0"/>
                <w:numId w:val="0"/>
              </w:numPr>
              <w:jc w:val="both"/>
              <w:rPr>
                <w:lang w:val="en-US"/>
              </w:rPr>
            </w:pPr>
            <w:r w:rsidRPr="00216399">
              <w:rPr>
                <w:u w:val="single"/>
                <w:lang w:val="en-US"/>
              </w:rPr>
              <w:t>Delete</w:t>
            </w:r>
            <w:r w:rsidRPr="00216399">
              <w:rPr>
                <w:lang w:val="en-US"/>
              </w:rPr>
              <w:t xml:space="preserve"> paragraph 3.7.3 and </w:t>
            </w:r>
            <w:r w:rsidRPr="00216399">
              <w:rPr>
                <w:u w:val="single"/>
                <w:lang w:val="en-US"/>
              </w:rPr>
              <w:t>replace</w:t>
            </w:r>
            <w:r w:rsidRPr="00216399">
              <w:rPr>
                <w:lang w:val="en-US"/>
              </w:rPr>
              <w:t xml:space="preserve"> it with the following:</w:t>
            </w:r>
          </w:p>
          <w:p w14:paraId="1D257861" w14:textId="77777777" w:rsidR="00BC2E60" w:rsidRPr="00216399" w:rsidRDefault="00BC2E60" w:rsidP="006A46B7">
            <w:pPr>
              <w:pStyle w:val="SC3"/>
              <w:numPr>
                <w:ilvl w:val="0"/>
                <w:numId w:val="0"/>
              </w:numPr>
              <w:jc w:val="both"/>
              <w:rPr>
                <w:lang w:val="en-US"/>
              </w:rPr>
            </w:pPr>
          </w:p>
          <w:p w14:paraId="4187EAF8" w14:textId="77777777" w:rsidR="00BC2E60" w:rsidRPr="00216399" w:rsidRDefault="00BC2E60" w:rsidP="006A46B7">
            <w:pPr>
              <w:pStyle w:val="SC3"/>
              <w:numPr>
                <w:ilvl w:val="0"/>
                <w:numId w:val="0"/>
              </w:numPr>
              <w:jc w:val="both"/>
            </w:pPr>
            <w:r w:rsidRPr="00216399">
              <w:rPr>
                <w:i/>
              </w:rPr>
              <w:t>Products</w:t>
            </w:r>
            <w:r w:rsidRPr="00216399">
              <w:t xml:space="preserve"> provided shall be new and shall conform to all current applicable specifications of the Canadian Standards Association, Canadian Standards Board or General Standards Board, ASTM, National Building Code, Ontario Building Code, National Fire Prevention Association, the Technical Standards and Safety Authority (also known as TSSA) and all governmental authorities having jurisdiction at the </w:t>
            </w:r>
            <w:r w:rsidRPr="00216399">
              <w:rPr>
                <w:i/>
              </w:rPr>
              <w:t>Place</w:t>
            </w:r>
            <w:r w:rsidRPr="00216399">
              <w:t xml:space="preserve"> </w:t>
            </w:r>
            <w:r w:rsidRPr="00216399">
              <w:rPr>
                <w:i/>
              </w:rPr>
              <w:t>of</w:t>
            </w:r>
            <w:r w:rsidRPr="00216399">
              <w:t xml:space="preserve"> </w:t>
            </w:r>
            <w:r w:rsidRPr="00216399">
              <w:rPr>
                <w:i/>
              </w:rPr>
              <w:t>the</w:t>
            </w:r>
            <w:r w:rsidRPr="00216399">
              <w:t xml:space="preserve"> </w:t>
            </w:r>
            <w:r w:rsidRPr="00216399">
              <w:rPr>
                <w:i/>
              </w:rPr>
              <w:t>Work</w:t>
            </w:r>
            <w:r w:rsidRPr="00216399">
              <w:t xml:space="preserve">, unless otherwise specified. </w:t>
            </w:r>
            <w:r w:rsidRPr="00216399">
              <w:rPr>
                <w:i/>
              </w:rPr>
              <w:t>Products</w:t>
            </w:r>
            <w:r w:rsidRPr="00216399">
              <w:t xml:space="preserve"> which are not specified shall be of a quality consistent with those specified and their use acceptable to the </w:t>
            </w:r>
            <w:r w:rsidRPr="00216399">
              <w:rPr>
                <w:i/>
              </w:rPr>
              <w:t>Consultant</w:t>
            </w:r>
            <w:r w:rsidRPr="00216399">
              <w:t xml:space="preserve">. </w:t>
            </w:r>
            <w:r w:rsidRPr="00216399">
              <w:rPr>
                <w:i/>
              </w:rPr>
              <w:t>Products</w:t>
            </w:r>
            <w:r w:rsidRPr="00216399">
              <w:t xml:space="preserve"> brought on to the </w:t>
            </w:r>
            <w:r w:rsidRPr="00216399">
              <w:rPr>
                <w:i/>
              </w:rPr>
              <w:t>Place</w:t>
            </w:r>
            <w:r w:rsidRPr="00216399">
              <w:t xml:space="preserve"> </w:t>
            </w:r>
            <w:r w:rsidRPr="00216399">
              <w:rPr>
                <w:i/>
              </w:rPr>
              <w:t>of</w:t>
            </w:r>
            <w:r w:rsidRPr="00216399">
              <w:t xml:space="preserve"> </w:t>
            </w:r>
            <w:r w:rsidRPr="00216399">
              <w:rPr>
                <w:i/>
              </w:rPr>
              <w:t>the</w:t>
            </w:r>
            <w:r w:rsidRPr="00216399">
              <w:t xml:space="preserve"> </w:t>
            </w:r>
            <w:r w:rsidRPr="00216399">
              <w:rPr>
                <w:i/>
              </w:rPr>
              <w:t>Work</w:t>
            </w:r>
            <w:r w:rsidRPr="00216399">
              <w:t xml:space="preserve"> by the </w:t>
            </w:r>
            <w:r w:rsidRPr="00216399">
              <w:rPr>
                <w:i/>
              </w:rPr>
              <w:t>Contractor</w:t>
            </w:r>
            <w:r w:rsidRPr="00216399">
              <w:t xml:space="preserve"> shall be deemed to be the property of the </w:t>
            </w:r>
            <w:r w:rsidRPr="00216399">
              <w:rPr>
                <w:i/>
              </w:rPr>
              <w:t>Owner</w:t>
            </w:r>
            <w:r w:rsidRPr="00216399">
              <w:t xml:space="preserve">, but the </w:t>
            </w:r>
            <w:r w:rsidRPr="00216399">
              <w:rPr>
                <w:i/>
              </w:rPr>
              <w:t>Owner</w:t>
            </w:r>
            <w:r w:rsidRPr="00216399">
              <w:t xml:space="preserve"> shall be under no liability for loss thereof or damage thereto arising from any cause whatsoever. The said Product shall be at the sole risk of the </w:t>
            </w:r>
            <w:r w:rsidRPr="00216399">
              <w:rPr>
                <w:i/>
              </w:rPr>
              <w:t>Contractor</w:t>
            </w:r>
            <w:r w:rsidRPr="00216399">
              <w:t>.</w:t>
            </w:r>
          </w:p>
          <w:p w14:paraId="164DFBBF" w14:textId="77777777" w:rsidR="00BC2E60" w:rsidRPr="00216399" w:rsidRDefault="00BC2E60" w:rsidP="006A46B7">
            <w:pPr>
              <w:pStyle w:val="SC3"/>
              <w:numPr>
                <w:ilvl w:val="0"/>
                <w:numId w:val="0"/>
              </w:numPr>
              <w:jc w:val="both"/>
              <w:rPr>
                <w:lang w:val="en-US"/>
              </w:rPr>
            </w:pPr>
          </w:p>
        </w:tc>
      </w:tr>
      <w:tr w:rsidR="00BC2E60" w:rsidRPr="00AB0F97" w14:paraId="26CCAAF9" w14:textId="77777777" w:rsidTr="006A46B7">
        <w:tc>
          <w:tcPr>
            <w:tcW w:w="923" w:type="dxa"/>
          </w:tcPr>
          <w:p w14:paraId="76616765" w14:textId="77777777" w:rsidR="00BC2E60" w:rsidRPr="00AB0F97" w:rsidRDefault="00BC2E60" w:rsidP="006A46B7">
            <w:pPr>
              <w:pStyle w:val="SimpleL3"/>
            </w:pPr>
          </w:p>
        </w:tc>
        <w:tc>
          <w:tcPr>
            <w:tcW w:w="990" w:type="dxa"/>
          </w:tcPr>
          <w:p w14:paraId="11C875B2" w14:textId="77777777" w:rsidR="00BC2E60" w:rsidRDefault="00BC2E60" w:rsidP="006A46B7">
            <w:pPr>
              <w:pStyle w:val="TableText0"/>
              <w:jc w:val="center"/>
              <w:rPr>
                <w:sz w:val="20"/>
                <w:szCs w:val="20"/>
              </w:rPr>
            </w:pPr>
            <w:r>
              <w:rPr>
                <w:sz w:val="20"/>
                <w:szCs w:val="20"/>
              </w:rPr>
              <w:t>3.7.4 to 3.7.7</w:t>
            </w:r>
          </w:p>
        </w:tc>
        <w:tc>
          <w:tcPr>
            <w:tcW w:w="8167" w:type="dxa"/>
          </w:tcPr>
          <w:p w14:paraId="5257E5A2" w14:textId="77777777" w:rsidR="00BC2E60" w:rsidRPr="00F100B7" w:rsidRDefault="00BC2E60" w:rsidP="006A46B7">
            <w:pPr>
              <w:pStyle w:val="SC3"/>
              <w:numPr>
                <w:ilvl w:val="0"/>
                <w:numId w:val="0"/>
              </w:numPr>
            </w:pPr>
            <w:r w:rsidRPr="003F1FB5">
              <w:rPr>
                <w:u w:val="single"/>
              </w:rPr>
              <w:t>Add</w:t>
            </w:r>
            <w:r w:rsidRPr="00F100B7">
              <w:t xml:space="preserve"> new </w:t>
            </w:r>
            <w:r>
              <w:rPr>
                <w:lang w:val="en-US"/>
              </w:rPr>
              <w:t>paragraphs</w:t>
            </w:r>
            <w:r w:rsidRPr="00F100B7">
              <w:t xml:space="preserve"> 3.</w:t>
            </w:r>
            <w:r>
              <w:rPr>
                <w:lang w:val="en-CA"/>
              </w:rPr>
              <w:t>7</w:t>
            </w:r>
            <w:r w:rsidRPr="00F100B7">
              <w:t>.4, 3.</w:t>
            </w:r>
            <w:r>
              <w:rPr>
                <w:lang w:val="en-CA"/>
              </w:rPr>
              <w:t>7</w:t>
            </w:r>
            <w:r w:rsidRPr="00F100B7">
              <w:t>.5</w:t>
            </w:r>
            <w:r>
              <w:rPr>
                <w:lang w:val="en-CA"/>
              </w:rPr>
              <w:t xml:space="preserve">, </w:t>
            </w:r>
            <w:r w:rsidRPr="00F100B7">
              <w:t>3.</w:t>
            </w:r>
            <w:r>
              <w:rPr>
                <w:lang w:val="en-CA"/>
              </w:rPr>
              <w:t>7</w:t>
            </w:r>
            <w:r w:rsidRPr="00F100B7">
              <w:t>.6</w:t>
            </w:r>
            <w:r>
              <w:rPr>
                <w:lang w:val="en-CA"/>
              </w:rPr>
              <w:t>, and 3.7.7</w:t>
            </w:r>
            <w:r w:rsidRPr="00F100B7">
              <w:t xml:space="preserve"> as follows:</w:t>
            </w:r>
          </w:p>
          <w:p w14:paraId="11116BFE" w14:textId="77777777" w:rsidR="00BC2E60" w:rsidRPr="00F100B7" w:rsidRDefault="00BC2E60" w:rsidP="006A46B7">
            <w:pPr>
              <w:rPr>
                <w:rFonts w:cs="Arial"/>
                <w:bCs/>
                <w:szCs w:val="20"/>
              </w:rPr>
            </w:pPr>
          </w:p>
          <w:p w14:paraId="6468B794" w14:textId="77777777" w:rsidR="00BC2E60" w:rsidRPr="00F100B7" w:rsidRDefault="00BC2E60" w:rsidP="006A46B7">
            <w:pPr>
              <w:pStyle w:val="SC4"/>
              <w:ind w:left="864"/>
              <w:jc w:val="both"/>
            </w:pPr>
            <w:r w:rsidRPr="00F100B7">
              <w:t>3.</w:t>
            </w:r>
            <w:r>
              <w:rPr>
                <w:lang w:val="en-CA"/>
              </w:rPr>
              <w:t>7</w:t>
            </w:r>
            <w:r w:rsidRPr="00F100B7">
              <w:t xml:space="preserve">.4   </w:t>
            </w:r>
            <w:r>
              <w:tab/>
            </w:r>
            <w:r w:rsidRPr="00216399">
              <w:t xml:space="preserve">Upon receipt of a written notice from the </w:t>
            </w:r>
            <w:r w:rsidRPr="00216399">
              <w:rPr>
                <w:i/>
                <w:iCs/>
              </w:rPr>
              <w:t>Consultant</w:t>
            </w:r>
            <w:r w:rsidRPr="00216399">
              <w:t xml:space="preserve">, the </w:t>
            </w:r>
            <w:r w:rsidRPr="00216399">
              <w:rPr>
                <w:i/>
                <w:iCs/>
              </w:rPr>
              <w:t>Contractor</w:t>
            </w:r>
            <w:r w:rsidRPr="00216399">
              <w:t xml:space="preserve"> shall dismiss from the </w:t>
            </w:r>
            <w:r w:rsidRPr="00216399">
              <w:rPr>
                <w:i/>
                <w:iCs/>
              </w:rPr>
              <w:t>Place</w:t>
            </w:r>
            <w:r w:rsidRPr="00216399">
              <w:t xml:space="preserve"> </w:t>
            </w:r>
            <w:r w:rsidRPr="00216399">
              <w:rPr>
                <w:i/>
                <w:iCs/>
              </w:rPr>
              <w:t>of</w:t>
            </w:r>
            <w:r w:rsidRPr="00216399">
              <w:t xml:space="preserve"> </w:t>
            </w:r>
            <w:r w:rsidRPr="00216399">
              <w:rPr>
                <w:i/>
                <w:iCs/>
              </w:rPr>
              <w:t>the</w:t>
            </w:r>
            <w:r w:rsidRPr="00216399">
              <w:t xml:space="preserve"> </w:t>
            </w:r>
            <w:r w:rsidRPr="00216399">
              <w:rPr>
                <w:i/>
                <w:iCs/>
              </w:rPr>
              <w:t>Work</w:t>
            </w:r>
            <w:r w:rsidRPr="00216399">
              <w:t xml:space="preserve"> tradesmen and </w:t>
            </w:r>
            <w:proofErr w:type="spellStart"/>
            <w:r w:rsidRPr="00216399">
              <w:t>labourers</w:t>
            </w:r>
            <w:proofErr w:type="spellEnd"/>
            <w:r w:rsidRPr="00216399">
              <w:t xml:space="preserve"> whose </w:t>
            </w:r>
            <w:r w:rsidRPr="00216399">
              <w:rPr>
                <w:i/>
                <w:iCs/>
              </w:rPr>
              <w:t>Work</w:t>
            </w:r>
            <w:r w:rsidRPr="00216399">
              <w:t xml:space="preserve"> is unsatisfactory to the </w:t>
            </w:r>
            <w:r w:rsidRPr="00216399">
              <w:rPr>
                <w:i/>
                <w:iCs/>
              </w:rPr>
              <w:t>Consultant</w:t>
            </w:r>
            <w:r w:rsidRPr="00216399">
              <w:t xml:space="preserve"> or who are considered by the </w:t>
            </w:r>
            <w:r w:rsidRPr="00216399">
              <w:rPr>
                <w:i/>
                <w:iCs/>
              </w:rPr>
              <w:t>Consultant</w:t>
            </w:r>
            <w:r w:rsidRPr="00216399">
              <w:t xml:space="preserve"> to be unskilled or otherwise objectionable.</w:t>
            </w:r>
          </w:p>
          <w:p w14:paraId="20578D79" w14:textId="77777777" w:rsidR="00BC2E60" w:rsidRPr="00F100B7" w:rsidRDefault="00BC2E60" w:rsidP="006A46B7">
            <w:pPr>
              <w:rPr>
                <w:rFonts w:cs="Arial"/>
                <w:bCs/>
                <w:szCs w:val="20"/>
              </w:rPr>
            </w:pPr>
          </w:p>
          <w:p w14:paraId="59DB133A" w14:textId="77777777" w:rsidR="00BC2E60" w:rsidRPr="00F100B7" w:rsidRDefault="00BC2E60" w:rsidP="006A46B7">
            <w:pPr>
              <w:pStyle w:val="SC4"/>
              <w:ind w:left="864"/>
              <w:jc w:val="both"/>
            </w:pPr>
            <w:r w:rsidRPr="00F100B7">
              <w:t>3.</w:t>
            </w:r>
            <w:r>
              <w:rPr>
                <w:lang w:val="en-CA"/>
              </w:rPr>
              <w:t>7</w:t>
            </w:r>
            <w:r w:rsidRPr="00F100B7">
              <w:t>.5</w:t>
            </w:r>
            <w:r w:rsidRPr="00F100B7">
              <w:tab/>
            </w:r>
            <w:r>
              <w:t xml:space="preserve">The  </w:t>
            </w:r>
            <w:r w:rsidRPr="088B8E94">
              <w:rPr>
                <w:i/>
                <w:iCs/>
              </w:rPr>
              <w:t>Contractor</w:t>
            </w:r>
            <w:r>
              <w:t xml:space="preserve">  shall  not  employ  any  persons  on  the  </w:t>
            </w:r>
            <w:r w:rsidRPr="088B8E94">
              <w:rPr>
                <w:i/>
                <w:iCs/>
              </w:rPr>
              <w:t>Work</w:t>
            </w:r>
            <w:r>
              <w:t xml:space="preserve">  whose  labour affiliation, or lack thereof, is incompatible with other labour employed in connection with the </w:t>
            </w:r>
            <w:r w:rsidRPr="088B8E94">
              <w:rPr>
                <w:i/>
                <w:iCs/>
              </w:rPr>
              <w:t>Work</w:t>
            </w:r>
            <w:r>
              <w:t xml:space="preserve">. Any costs arising from </w:t>
            </w:r>
            <w:r w:rsidRPr="0044120A">
              <w:rPr>
                <w:i/>
                <w:iCs/>
              </w:rPr>
              <w:t>Labour Disputes</w:t>
            </w:r>
            <w:r>
              <w:t xml:space="preserve">, as a result of the employ of any such person by the </w:t>
            </w:r>
            <w:r w:rsidRPr="088B8E94">
              <w:rPr>
                <w:i/>
                <w:iCs/>
              </w:rPr>
              <w:t>Contractor</w:t>
            </w:r>
            <w:r>
              <w:t xml:space="preserve">, it’s </w:t>
            </w:r>
            <w:r w:rsidRPr="0044120A">
              <w:rPr>
                <w:i/>
                <w:iCs/>
              </w:rPr>
              <w:t>Subcontractor</w:t>
            </w:r>
            <w:r>
              <w:t xml:space="preserve"> or </w:t>
            </w:r>
            <w:r w:rsidRPr="088B8E94">
              <w:rPr>
                <w:i/>
                <w:iCs/>
              </w:rPr>
              <w:t>Suppliers</w:t>
            </w:r>
            <w:r>
              <w:t xml:space="preserve"> shall be the sole expense of the </w:t>
            </w:r>
            <w:r w:rsidRPr="088B8E94">
              <w:rPr>
                <w:i/>
                <w:iCs/>
              </w:rPr>
              <w:t>Contractor</w:t>
            </w:r>
            <w:r w:rsidRPr="00F100B7">
              <w:t>.</w:t>
            </w:r>
          </w:p>
          <w:p w14:paraId="447D81B8" w14:textId="77777777" w:rsidR="00BC2E60" w:rsidRPr="00F100B7" w:rsidRDefault="00BC2E60" w:rsidP="006A46B7">
            <w:pPr>
              <w:rPr>
                <w:rFonts w:cs="Arial"/>
                <w:bCs/>
                <w:szCs w:val="20"/>
              </w:rPr>
            </w:pPr>
          </w:p>
          <w:p w14:paraId="1DE64E08" w14:textId="77777777" w:rsidR="00BC2E60" w:rsidRPr="00216399" w:rsidRDefault="00BC2E60" w:rsidP="006A46B7">
            <w:pPr>
              <w:pStyle w:val="SC4"/>
              <w:ind w:left="864"/>
              <w:jc w:val="both"/>
            </w:pPr>
            <w:r w:rsidRPr="00F100B7">
              <w:t>3.</w:t>
            </w:r>
            <w:r>
              <w:rPr>
                <w:lang w:val="en-CA"/>
              </w:rPr>
              <w:t>7</w:t>
            </w:r>
            <w:r w:rsidRPr="00F100B7">
              <w:t xml:space="preserve">.6    </w:t>
            </w:r>
            <w:r>
              <w:tab/>
            </w:r>
            <w:r w:rsidRPr="00F100B7">
              <w:t xml:space="preserve">The </w:t>
            </w:r>
            <w:r w:rsidRPr="00502EC8">
              <w:rPr>
                <w:i/>
              </w:rPr>
              <w:t>Contractor</w:t>
            </w:r>
            <w:r w:rsidRPr="00F100B7">
              <w:t xml:space="preserve"> shall comply with </w:t>
            </w:r>
            <w:r w:rsidRPr="00216399">
              <w:t xml:space="preserve">the </w:t>
            </w:r>
            <w:r w:rsidRPr="00216399">
              <w:rPr>
                <w:i/>
                <w:iCs/>
              </w:rPr>
              <w:t>General Labour Conditions</w:t>
            </w:r>
            <w:r w:rsidRPr="00216399">
              <w:t xml:space="preserve"> and shall also cooperate with the </w:t>
            </w:r>
            <w:r w:rsidRPr="00216399">
              <w:rPr>
                <w:i/>
              </w:rPr>
              <w:t>Owner</w:t>
            </w:r>
            <w:r w:rsidRPr="00216399">
              <w:t xml:space="preserve"> and its representatives and shall take all reasonable and necessary actions to maintain stable and harmonious labour relations with respect to the </w:t>
            </w:r>
            <w:r w:rsidRPr="00216399">
              <w:rPr>
                <w:i/>
              </w:rPr>
              <w:t>Work</w:t>
            </w:r>
            <w:r w:rsidRPr="00216399">
              <w:t xml:space="preserve"> at the </w:t>
            </w:r>
            <w:r w:rsidRPr="00216399">
              <w:rPr>
                <w:i/>
              </w:rPr>
              <w:t>Place</w:t>
            </w:r>
            <w:r w:rsidRPr="00216399">
              <w:t xml:space="preserve"> </w:t>
            </w:r>
            <w:r w:rsidRPr="00216399">
              <w:rPr>
                <w:i/>
              </w:rPr>
              <w:t>of</w:t>
            </w:r>
            <w:r w:rsidRPr="00216399">
              <w:t xml:space="preserve"> </w:t>
            </w:r>
            <w:r w:rsidRPr="00216399">
              <w:rPr>
                <w:i/>
              </w:rPr>
              <w:t>the</w:t>
            </w:r>
            <w:r w:rsidRPr="00216399">
              <w:t xml:space="preserve"> </w:t>
            </w:r>
            <w:r w:rsidRPr="00216399">
              <w:rPr>
                <w:i/>
              </w:rPr>
              <w:t>Work</w:t>
            </w:r>
            <w:r w:rsidRPr="00216399">
              <w:t xml:space="preserve">, including cooperation to attempt to avoid </w:t>
            </w:r>
            <w:r w:rsidRPr="00216399">
              <w:rPr>
                <w:i/>
              </w:rPr>
              <w:t>Work</w:t>
            </w:r>
            <w:r w:rsidRPr="00216399">
              <w:t xml:space="preserve"> stoppages, trade union jurisdictional disputes and other </w:t>
            </w:r>
            <w:r w:rsidRPr="00216399">
              <w:rPr>
                <w:i/>
                <w:iCs/>
              </w:rPr>
              <w:t>Labour Disputes</w:t>
            </w:r>
            <w:r w:rsidRPr="00216399">
              <w:t>.</w:t>
            </w:r>
          </w:p>
          <w:p w14:paraId="274C48BF" w14:textId="77777777" w:rsidR="00BC2E60" w:rsidRPr="00216399" w:rsidRDefault="00BC2E60" w:rsidP="006A46B7">
            <w:pPr>
              <w:pStyle w:val="SC4"/>
              <w:jc w:val="both"/>
            </w:pPr>
          </w:p>
          <w:p w14:paraId="348F97F0" w14:textId="77777777" w:rsidR="00BC2E60" w:rsidRDefault="00BC2E60" w:rsidP="006A46B7">
            <w:pPr>
              <w:pStyle w:val="SC3"/>
              <w:numPr>
                <w:ilvl w:val="0"/>
                <w:numId w:val="0"/>
              </w:numPr>
              <w:ind w:left="860" w:hanging="860"/>
              <w:jc w:val="both"/>
            </w:pPr>
            <w:r w:rsidRPr="00216399">
              <w:rPr>
                <w:lang w:val="en-CA"/>
              </w:rPr>
              <w:t>3.7.7</w:t>
            </w:r>
            <w:r w:rsidRPr="00216399">
              <w:rPr>
                <w:lang w:val="en-CA"/>
              </w:rPr>
              <w:tab/>
            </w:r>
            <w:r w:rsidRPr="00216399">
              <w:t xml:space="preserve">The </w:t>
            </w:r>
            <w:r w:rsidRPr="00216399">
              <w:rPr>
                <w:i/>
                <w:iCs/>
              </w:rPr>
              <w:t>Contractor</w:t>
            </w:r>
            <w:r w:rsidRPr="00216399">
              <w:t xml:space="preserve"> is responsible for the safe storage of </w:t>
            </w:r>
            <w:r w:rsidRPr="00216399">
              <w:rPr>
                <w:i/>
                <w:iCs/>
              </w:rPr>
              <w:t>Products</w:t>
            </w:r>
            <w:r w:rsidRPr="00216399">
              <w:t xml:space="preserve"> and their protection (including </w:t>
            </w:r>
            <w:r w:rsidRPr="00216399">
              <w:rPr>
                <w:i/>
                <w:iCs/>
              </w:rPr>
              <w:t>Products</w:t>
            </w:r>
            <w:r w:rsidRPr="00216399">
              <w:t xml:space="preserve"> supplied by the </w:t>
            </w:r>
            <w:r w:rsidRPr="00216399">
              <w:rPr>
                <w:i/>
                <w:iCs/>
              </w:rPr>
              <w:t>Owner</w:t>
            </w:r>
            <w:r w:rsidRPr="00216399">
              <w:t xml:space="preserve"> and other contractors to be installed under the </w:t>
            </w:r>
            <w:r w:rsidRPr="00216399">
              <w:rPr>
                <w:i/>
                <w:iCs/>
              </w:rPr>
              <w:t>Contract</w:t>
            </w:r>
            <w:r w:rsidRPr="00216399">
              <w:t xml:space="preserve">) in such ways as to avoid dangerous conditions or contamination to the </w:t>
            </w:r>
            <w:r w:rsidRPr="00216399">
              <w:rPr>
                <w:i/>
                <w:iCs/>
              </w:rPr>
              <w:t>Products</w:t>
            </w:r>
            <w:r w:rsidRPr="00216399">
              <w:t xml:space="preserve"> or other persons or property and in locations satisfactory to the </w:t>
            </w:r>
            <w:r w:rsidRPr="00216399">
              <w:rPr>
                <w:i/>
                <w:iCs/>
              </w:rPr>
              <w:t>Owner</w:t>
            </w:r>
            <w:r w:rsidRPr="00216399">
              <w:t xml:space="preserve"> and the </w:t>
            </w:r>
            <w:r w:rsidRPr="00216399">
              <w:rPr>
                <w:i/>
                <w:iCs/>
              </w:rPr>
              <w:t>Consultant</w:t>
            </w:r>
            <w:r w:rsidRPr="00216399">
              <w:t xml:space="preserve">.  The </w:t>
            </w:r>
            <w:r w:rsidRPr="00216399">
              <w:rPr>
                <w:i/>
                <w:iCs/>
              </w:rPr>
              <w:t>Owner</w:t>
            </w:r>
            <w:r w:rsidRPr="00216399">
              <w:t xml:space="preserve"> shall provide all relevant information on the </w:t>
            </w:r>
            <w:r w:rsidRPr="00216399">
              <w:rPr>
                <w:i/>
                <w:iCs/>
              </w:rPr>
              <w:t>Products</w:t>
            </w:r>
            <w:r w:rsidRPr="00216399">
              <w:t xml:space="preserve"> to be supplied by the </w:t>
            </w:r>
            <w:r w:rsidRPr="00216399">
              <w:rPr>
                <w:i/>
                <w:iCs/>
              </w:rPr>
              <w:t>Owner</w:t>
            </w:r>
            <w:r w:rsidRPr="00216399">
              <w:t>.</w:t>
            </w:r>
          </w:p>
          <w:p w14:paraId="03C48FC8" w14:textId="77777777" w:rsidR="00BC2E60" w:rsidRDefault="00BC2E60" w:rsidP="006A46B7">
            <w:pPr>
              <w:pStyle w:val="SC3"/>
              <w:numPr>
                <w:ilvl w:val="0"/>
                <w:numId w:val="0"/>
              </w:numPr>
              <w:ind w:left="860" w:hanging="860"/>
              <w:jc w:val="both"/>
              <w:rPr>
                <w:u w:val="single"/>
                <w:lang w:val="en-US"/>
              </w:rPr>
            </w:pPr>
          </w:p>
        </w:tc>
      </w:tr>
    </w:tbl>
    <w:p w14:paraId="14C7D898" w14:textId="77777777" w:rsidR="00BC2E60" w:rsidRPr="00DF3C32" w:rsidRDefault="00BC2E60" w:rsidP="00BC2E60">
      <w:pPr>
        <w:pStyle w:val="SimpleL2"/>
      </w:pPr>
      <w:bookmarkStart w:id="349" w:name="_Toc115690164"/>
      <w:r w:rsidRPr="00DF3C32">
        <w:lastRenderedPageBreak/>
        <w:t>GC 3.8   SHOP DRAWINGS</w:t>
      </w:r>
      <w:bookmarkEnd w:id="34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75275D03" w14:textId="77777777" w:rsidTr="006A46B7">
        <w:tc>
          <w:tcPr>
            <w:tcW w:w="923" w:type="dxa"/>
          </w:tcPr>
          <w:p w14:paraId="51CCF34B" w14:textId="77777777" w:rsidR="00BC2E60" w:rsidRPr="00AB0F97" w:rsidRDefault="00BC2E60" w:rsidP="006A46B7">
            <w:pPr>
              <w:pStyle w:val="SimpleL3"/>
            </w:pPr>
          </w:p>
        </w:tc>
        <w:tc>
          <w:tcPr>
            <w:tcW w:w="990" w:type="dxa"/>
          </w:tcPr>
          <w:p w14:paraId="3E9E674D" w14:textId="77777777" w:rsidR="00BC2E60" w:rsidRDefault="00BC2E60" w:rsidP="006A46B7">
            <w:pPr>
              <w:pStyle w:val="TableText0"/>
              <w:jc w:val="center"/>
              <w:rPr>
                <w:sz w:val="20"/>
                <w:szCs w:val="20"/>
              </w:rPr>
            </w:pPr>
            <w:r>
              <w:rPr>
                <w:sz w:val="20"/>
                <w:szCs w:val="20"/>
              </w:rPr>
              <w:t>3.8.2</w:t>
            </w:r>
          </w:p>
        </w:tc>
        <w:tc>
          <w:tcPr>
            <w:tcW w:w="8167" w:type="dxa"/>
          </w:tcPr>
          <w:p w14:paraId="5DEDD3C1" w14:textId="77777777" w:rsidR="00BC2E60" w:rsidRDefault="00BC2E60" w:rsidP="006A46B7">
            <w:pPr>
              <w:pStyle w:val="SC3"/>
              <w:numPr>
                <w:ilvl w:val="0"/>
                <w:numId w:val="0"/>
              </w:numPr>
              <w:rPr>
                <w:lang w:val="en-US"/>
              </w:rPr>
            </w:pPr>
            <w:r>
              <w:rPr>
                <w:u w:val="single"/>
                <w:lang w:val="en-US"/>
              </w:rPr>
              <w:t>Add</w:t>
            </w:r>
            <w:r>
              <w:rPr>
                <w:lang w:val="en-US"/>
              </w:rPr>
              <w:t xml:space="preserve"> the following to the end of the sentence in paragraph 3.8.2:</w:t>
            </w:r>
          </w:p>
          <w:p w14:paraId="07E18AB4" w14:textId="77777777" w:rsidR="00BC2E60" w:rsidRDefault="00BC2E60" w:rsidP="006A46B7">
            <w:pPr>
              <w:pStyle w:val="SC3"/>
              <w:numPr>
                <w:ilvl w:val="0"/>
                <w:numId w:val="0"/>
              </w:numPr>
              <w:rPr>
                <w:lang w:val="en-US"/>
              </w:rPr>
            </w:pPr>
          </w:p>
          <w:p w14:paraId="7292CAF8" w14:textId="77777777" w:rsidR="00BC2E60" w:rsidRPr="006B1594" w:rsidRDefault="00BC2E60" w:rsidP="006A46B7">
            <w:pPr>
              <w:pStyle w:val="SC3"/>
              <w:numPr>
                <w:ilvl w:val="0"/>
                <w:numId w:val="0"/>
              </w:numPr>
              <w:rPr>
                <w:i/>
                <w:iCs/>
                <w:lang w:val="en-US"/>
              </w:rPr>
            </w:pPr>
            <w:r>
              <w:rPr>
                <w:lang w:val="en-US"/>
              </w:rPr>
              <w:t>Within 5 days of the pre-construction meeting</w:t>
            </w:r>
            <w:r w:rsidRPr="006B1594">
              <w:t xml:space="preserve">, the </w:t>
            </w:r>
            <w:r w:rsidRPr="006B1594">
              <w:rPr>
                <w:i/>
                <w:iCs/>
              </w:rPr>
              <w:t>Contractor</w:t>
            </w:r>
            <w:r w:rsidRPr="006B1594">
              <w:t xml:space="preserve"> shall </w:t>
            </w:r>
            <w:r>
              <w:rPr>
                <w:lang w:val="en-US"/>
              </w:rPr>
              <w:t xml:space="preserve">and submit </w:t>
            </w:r>
            <w:r w:rsidRPr="006B1594">
              <w:t xml:space="preserve">prepare a </w:t>
            </w:r>
            <w:r w:rsidRPr="006B1594">
              <w:rPr>
                <w:i/>
                <w:iCs/>
              </w:rPr>
              <w:t>Shop Drawings</w:t>
            </w:r>
            <w:r w:rsidRPr="006B1594">
              <w:t xml:space="preserve"> and </w:t>
            </w:r>
            <w:r w:rsidRPr="006B1594">
              <w:rPr>
                <w:i/>
                <w:iCs/>
              </w:rPr>
              <w:t xml:space="preserve">Submittals </w:t>
            </w:r>
            <w:r w:rsidRPr="006B1594">
              <w:t xml:space="preserve">schedule for review and acceptance by the </w:t>
            </w:r>
            <w:r w:rsidRPr="006B1594">
              <w:rPr>
                <w:i/>
                <w:iCs/>
              </w:rPr>
              <w:t>Owner</w:t>
            </w:r>
            <w:r w:rsidRPr="006B1594">
              <w:t xml:space="preserve"> and the </w:t>
            </w:r>
            <w:r w:rsidRPr="006B1594">
              <w:rPr>
                <w:i/>
                <w:iCs/>
              </w:rPr>
              <w:t>Consultant</w:t>
            </w:r>
            <w:r w:rsidRPr="006B1594">
              <w:t xml:space="preserve">. The draft </w:t>
            </w:r>
            <w:r w:rsidRPr="006B1594">
              <w:rPr>
                <w:i/>
                <w:iCs/>
              </w:rPr>
              <w:t xml:space="preserve">Shop Drawings </w:t>
            </w:r>
            <w:r w:rsidRPr="006B1594">
              <w:t xml:space="preserve">and </w:t>
            </w:r>
            <w:r w:rsidRPr="006B1594">
              <w:rPr>
                <w:i/>
                <w:iCs/>
              </w:rPr>
              <w:t>Submittals</w:t>
            </w:r>
            <w:r w:rsidRPr="006B1594">
              <w:t xml:space="preserve"> schedule shall clearly indicate the timing for submission, review, return, and resubmission (if required) of </w:t>
            </w:r>
            <w:r w:rsidRPr="006B1594">
              <w:rPr>
                <w:i/>
                <w:iCs/>
              </w:rPr>
              <w:t xml:space="preserve">Shop Drawings </w:t>
            </w:r>
            <w:r w:rsidRPr="006B1594">
              <w:t xml:space="preserve">and </w:t>
            </w:r>
            <w:r w:rsidRPr="006B1594">
              <w:rPr>
                <w:i/>
                <w:iCs/>
              </w:rPr>
              <w:t>Submittals</w:t>
            </w:r>
            <w:r w:rsidRPr="006B1594">
              <w:t xml:space="preserve">. In preparing the </w:t>
            </w:r>
            <w:r w:rsidRPr="006B1594">
              <w:rPr>
                <w:i/>
                <w:iCs/>
              </w:rPr>
              <w:t xml:space="preserve">Shop Drawings </w:t>
            </w:r>
            <w:r w:rsidRPr="006B1594">
              <w:t xml:space="preserve">and </w:t>
            </w:r>
            <w:r w:rsidRPr="006B1594">
              <w:rPr>
                <w:i/>
                <w:iCs/>
              </w:rPr>
              <w:t xml:space="preserve">Submittals </w:t>
            </w:r>
            <w:r w:rsidRPr="006B1594">
              <w:t xml:space="preserve">schedule, the </w:t>
            </w:r>
            <w:r w:rsidRPr="006B1594">
              <w:rPr>
                <w:i/>
                <w:iCs/>
              </w:rPr>
              <w:t>Contractor</w:t>
            </w:r>
            <w:r w:rsidRPr="006B1594">
              <w:t xml:space="preserve"> shall comply with the requirements for </w:t>
            </w:r>
            <w:r w:rsidRPr="006B1594">
              <w:rPr>
                <w:i/>
                <w:iCs/>
              </w:rPr>
              <w:t>Shop Drawings</w:t>
            </w:r>
            <w:r w:rsidRPr="006B1594">
              <w:t xml:space="preserve"> submissions stated in Division 01 of the </w:t>
            </w:r>
            <w:r w:rsidRPr="006B1594">
              <w:rPr>
                <w:i/>
                <w:iCs/>
              </w:rPr>
              <w:t>Specifications.</w:t>
            </w:r>
            <w:r w:rsidRPr="006B1594">
              <w:t xml:space="preserve"> Where no schedule for the submission, review, return, and resubmission (if required) of </w:t>
            </w:r>
            <w:r w:rsidRPr="006B1594">
              <w:rPr>
                <w:i/>
                <w:iCs/>
              </w:rPr>
              <w:t xml:space="preserve">Shop Drawings </w:t>
            </w:r>
            <w:r w:rsidRPr="006B1594">
              <w:t xml:space="preserve">and </w:t>
            </w:r>
            <w:r w:rsidRPr="006B1594">
              <w:rPr>
                <w:i/>
                <w:iCs/>
              </w:rPr>
              <w:t xml:space="preserve">Submittals </w:t>
            </w:r>
            <w:r w:rsidRPr="006B1594">
              <w:t xml:space="preserve">has been agreed upon between the </w:t>
            </w:r>
            <w:r w:rsidRPr="006B1594">
              <w:rPr>
                <w:i/>
                <w:iCs/>
              </w:rPr>
              <w:t xml:space="preserve">Contractor, </w:t>
            </w:r>
            <w:r w:rsidRPr="006B1594">
              <w:t xml:space="preserve">the </w:t>
            </w:r>
            <w:r w:rsidRPr="006B1594">
              <w:rPr>
                <w:i/>
                <w:iCs/>
              </w:rPr>
              <w:t xml:space="preserve">Owner, </w:t>
            </w:r>
            <w:r w:rsidRPr="006B1594">
              <w:t xml:space="preserve">and the </w:t>
            </w:r>
            <w:r w:rsidRPr="006B1594">
              <w:rPr>
                <w:i/>
                <w:iCs/>
              </w:rPr>
              <w:t>Consultant</w:t>
            </w:r>
            <w:r w:rsidRPr="006B1594">
              <w:t xml:space="preserve">, the </w:t>
            </w:r>
            <w:r w:rsidRPr="006B1594">
              <w:rPr>
                <w:i/>
                <w:iCs/>
              </w:rPr>
              <w:t xml:space="preserve">Contractor </w:t>
            </w:r>
            <w:r w:rsidRPr="006B1594">
              <w:t xml:space="preserve">is estopped from alleging a claim for an extension of </w:t>
            </w:r>
            <w:r w:rsidRPr="006B1594">
              <w:rPr>
                <w:i/>
                <w:iCs/>
              </w:rPr>
              <w:t xml:space="preserve">Contract Time </w:t>
            </w:r>
            <w:r w:rsidRPr="006B1594">
              <w:t xml:space="preserve">or an increase to the </w:t>
            </w:r>
            <w:r w:rsidRPr="006B1594">
              <w:rPr>
                <w:i/>
                <w:iCs/>
              </w:rPr>
              <w:t xml:space="preserve">Contract Price </w:t>
            </w:r>
            <w:r w:rsidRPr="006B1594">
              <w:t xml:space="preserve">due to a delay by the </w:t>
            </w:r>
            <w:r w:rsidRPr="006B1594">
              <w:rPr>
                <w:i/>
                <w:iCs/>
              </w:rPr>
              <w:t xml:space="preserve">Owner </w:t>
            </w:r>
            <w:r w:rsidRPr="006B1594">
              <w:t xml:space="preserve">or the </w:t>
            </w:r>
            <w:r w:rsidRPr="006B1594">
              <w:rPr>
                <w:i/>
                <w:iCs/>
              </w:rPr>
              <w:t xml:space="preserve">Consultant </w:t>
            </w:r>
            <w:r w:rsidRPr="006B1594">
              <w:t xml:space="preserve">in reviewing or returning </w:t>
            </w:r>
            <w:r w:rsidRPr="006B1594">
              <w:rPr>
                <w:i/>
                <w:iCs/>
              </w:rPr>
              <w:t xml:space="preserve">Shop Drawings </w:t>
            </w:r>
            <w:r w:rsidRPr="006B1594">
              <w:t xml:space="preserve">or </w:t>
            </w:r>
            <w:r w:rsidRPr="006B1594">
              <w:rPr>
                <w:i/>
                <w:iCs/>
              </w:rPr>
              <w:t>Submittals</w:t>
            </w:r>
            <w:r w:rsidRPr="006B1594">
              <w:rPr>
                <w:i/>
                <w:iCs/>
                <w:lang w:val="en-US"/>
              </w:rPr>
              <w:t>.</w:t>
            </w:r>
          </w:p>
          <w:p w14:paraId="0481730D" w14:textId="77777777" w:rsidR="00BC2E60" w:rsidRPr="006B1594" w:rsidRDefault="00BC2E60" w:rsidP="006A46B7">
            <w:pPr>
              <w:pStyle w:val="SC3"/>
              <w:numPr>
                <w:ilvl w:val="0"/>
                <w:numId w:val="0"/>
              </w:numPr>
              <w:rPr>
                <w:lang w:val="en-US"/>
              </w:rPr>
            </w:pPr>
          </w:p>
        </w:tc>
      </w:tr>
      <w:tr w:rsidR="00BC2E60" w:rsidRPr="00AB0F97" w14:paraId="15788C23" w14:textId="77777777" w:rsidTr="006A46B7">
        <w:tc>
          <w:tcPr>
            <w:tcW w:w="923" w:type="dxa"/>
          </w:tcPr>
          <w:p w14:paraId="02282B23" w14:textId="77777777" w:rsidR="00BC2E60" w:rsidRPr="00AB0F97" w:rsidRDefault="00BC2E60" w:rsidP="006A46B7">
            <w:pPr>
              <w:pStyle w:val="SimpleL3"/>
            </w:pPr>
          </w:p>
        </w:tc>
        <w:tc>
          <w:tcPr>
            <w:tcW w:w="990" w:type="dxa"/>
          </w:tcPr>
          <w:p w14:paraId="5A0B98AF" w14:textId="77777777" w:rsidR="00BC2E60" w:rsidRDefault="00BC2E60" w:rsidP="006A46B7">
            <w:pPr>
              <w:pStyle w:val="TableText0"/>
              <w:jc w:val="center"/>
              <w:rPr>
                <w:sz w:val="20"/>
                <w:szCs w:val="20"/>
              </w:rPr>
            </w:pPr>
            <w:r>
              <w:rPr>
                <w:sz w:val="20"/>
                <w:szCs w:val="20"/>
              </w:rPr>
              <w:t>3.8.7</w:t>
            </w:r>
          </w:p>
        </w:tc>
        <w:tc>
          <w:tcPr>
            <w:tcW w:w="8167" w:type="dxa"/>
          </w:tcPr>
          <w:p w14:paraId="09ED498C" w14:textId="77777777" w:rsidR="00BC2E60" w:rsidRDefault="00BC2E60" w:rsidP="006A46B7">
            <w:pPr>
              <w:pStyle w:val="SC3"/>
              <w:numPr>
                <w:ilvl w:val="0"/>
                <w:numId w:val="0"/>
              </w:numPr>
              <w:rPr>
                <w:lang w:val="en-US"/>
              </w:rPr>
            </w:pPr>
            <w:r>
              <w:rPr>
                <w:u w:val="single"/>
                <w:lang w:val="en-US"/>
              </w:rPr>
              <w:t>Delete</w:t>
            </w:r>
            <w:r>
              <w:rPr>
                <w:lang w:val="en-US"/>
              </w:rPr>
              <w:t xml:space="preserve"> paragraph 3.8.7 and </w:t>
            </w:r>
            <w:r>
              <w:rPr>
                <w:u w:val="single"/>
                <w:lang w:val="en-US"/>
              </w:rPr>
              <w:t>replace</w:t>
            </w:r>
            <w:r>
              <w:rPr>
                <w:lang w:val="en-US"/>
              </w:rPr>
              <w:t xml:space="preserve"> it with the following:</w:t>
            </w:r>
          </w:p>
          <w:p w14:paraId="6F2B2D6A" w14:textId="77777777" w:rsidR="00BC2E60" w:rsidRDefault="00BC2E60" w:rsidP="006A46B7">
            <w:pPr>
              <w:pStyle w:val="SC3"/>
              <w:numPr>
                <w:ilvl w:val="0"/>
                <w:numId w:val="0"/>
              </w:numPr>
              <w:rPr>
                <w:lang w:val="en-US"/>
              </w:rPr>
            </w:pPr>
          </w:p>
          <w:p w14:paraId="667A2621" w14:textId="77777777" w:rsidR="00BC2E60" w:rsidRDefault="00BC2E60" w:rsidP="006A46B7">
            <w:pPr>
              <w:pStyle w:val="SC3"/>
              <w:numPr>
                <w:ilvl w:val="0"/>
                <w:numId w:val="0"/>
              </w:numPr>
              <w:rPr>
                <w:rFonts w:cs="Arial"/>
                <w:lang w:val="en-CA"/>
              </w:rPr>
            </w:pPr>
            <w:r w:rsidRPr="732481C8">
              <w:rPr>
                <w:rFonts w:cs="Arial"/>
                <w:lang w:val="en-CA"/>
              </w:rPr>
              <w:t xml:space="preserve">The </w:t>
            </w:r>
            <w:r w:rsidRPr="732481C8">
              <w:rPr>
                <w:rFonts w:cs="Arial"/>
                <w:i/>
                <w:iCs/>
                <w:lang w:val="en-CA"/>
              </w:rPr>
              <w:t>Consultant</w:t>
            </w:r>
            <w:r w:rsidRPr="732481C8">
              <w:rPr>
                <w:rFonts w:cs="Arial"/>
                <w:lang w:val="en-CA"/>
              </w:rPr>
              <w:t xml:space="preserve"> will review and return </w:t>
            </w:r>
            <w:r w:rsidRPr="732481C8">
              <w:rPr>
                <w:rFonts w:cs="Arial"/>
                <w:i/>
                <w:iCs/>
                <w:lang w:val="en-CA"/>
              </w:rPr>
              <w:t>Shop Drawings</w:t>
            </w:r>
            <w:r w:rsidRPr="732481C8">
              <w:rPr>
                <w:rFonts w:cs="Arial"/>
                <w:lang w:val="en-CA"/>
              </w:rPr>
              <w:t xml:space="preserve"> and </w:t>
            </w:r>
            <w:r w:rsidRPr="732481C8">
              <w:rPr>
                <w:rFonts w:cs="Arial"/>
                <w:i/>
                <w:iCs/>
                <w:lang w:val="en-CA"/>
              </w:rPr>
              <w:t>Submittals</w:t>
            </w:r>
            <w:r w:rsidRPr="732481C8">
              <w:rPr>
                <w:rFonts w:cs="Arial"/>
                <w:lang w:val="en-CA"/>
              </w:rPr>
              <w:t xml:space="preserve"> in accordance with </w:t>
            </w:r>
            <w:r w:rsidRPr="00B16C93">
              <w:rPr>
                <w:rFonts w:cs="Arial"/>
                <w:lang w:val="en-CA"/>
              </w:rPr>
              <w:t>the schedule agreed upon in GC 3.8.2</w:t>
            </w:r>
            <w:r w:rsidRPr="732481C8">
              <w:rPr>
                <w:rFonts w:cs="Arial"/>
                <w:lang w:val="en-CA"/>
              </w:rPr>
              <w:t xml:space="preserve">, or, in the absence of such schedule, within 10 </w:t>
            </w:r>
            <w:r w:rsidRPr="732481C8">
              <w:rPr>
                <w:rFonts w:cs="Arial"/>
                <w:i/>
                <w:iCs/>
                <w:lang w:val="en-CA"/>
              </w:rPr>
              <w:t>Working Days</w:t>
            </w:r>
            <w:r w:rsidRPr="732481C8">
              <w:rPr>
                <w:rFonts w:cs="Arial"/>
                <w:lang w:val="en-CA"/>
              </w:rPr>
              <w:t xml:space="preserve">’ receipt of a </w:t>
            </w:r>
            <w:r w:rsidRPr="732481C8">
              <w:rPr>
                <w:rFonts w:cs="Arial"/>
                <w:i/>
                <w:iCs/>
                <w:lang w:val="en-CA"/>
              </w:rPr>
              <w:t xml:space="preserve">Shop Drawing </w:t>
            </w:r>
            <w:r w:rsidRPr="732481C8">
              <w:rPr>
                <w:rFonts w:cs="Arial"/>
                <w:lang w:val="en-CA"/>
              </w:rPr>
              <w:t xml:space="preserve">or </w:t>
            </w:r>
            <w:r w:rsidRPr="732481C8">
              <w:rPr>
                <w:rFonts w:cs="Arial"/>
                <w:i/>
                <w:iCs/>
                <w:lang w:val="en-CA"/>
              </w:rPr>
              <w:t>Submittal</w:t>
            </w:r>
            <w:r w:rsidRPr="732481C8">
              <w:rPr>
                <w:rFonts w:cs="Arial"/>
                <w:lang w:val="en-CA"/>
              </w:rPr>
              <w:t xml:space="preserve">. If, for any reason, the </w:t>
            </w:r>
            <w:r w:rsidRPr="732481C8">
              <w:rPr>
                <w:rFonts w:cs="Arial"/>
                <w:i/>
                <w:iCs/>
                <w:lang w:val="en-CA"/>
              </w:rPr>
              <w:t>Consultant</w:t>
            </w:r>
            <w:r w:rsidRPr="732481C8">
              <w:rPr>
                <w:rFonts w:cs="Arial"/>
                <w:lang w:val="en-CA"/>
              </w:rPr>
              <w:t xml:space="preserve"> cannot process them within the agreed-upon schedule or within the prescribed time under this GC 3.8.7, the </w:t>
            </w:r>
            <w:r w:rsidRPr="732481C8">
              <w:rPr>
                <w:rFonts w:cs="Arial"/>
                <w:i/>
                <w:iCs/>
                <w:lang w:val="en-CA"/>
              </w:rPr>
              <w:t>Consultant</w:t>
            </w:r>
            <w:r w:rsidRPr="732481C8">
              <w:rPr>
                <w:rFonts w:cs="Arial"/>
                <w:lang w:val="en-CA"/>
              </w:rPr>
              <w:t xml:space="preserve"> shall notify the </w:t>
            </w:r>
            <w:r w:rsidRPr="732481C8">
              <w:rPr>
                <w:rFonts w:cs="Arial"/>
                <w:i/>
                <w:iCs/>
                <w:lang w:val="en-CA"/>
              </w:rPr>
              <w:t>Contractor</w:t>
            </w:r>
            <w:r w:rsidRPr="732481C8">
              <w:rPr>
                <w:rFonts w:cs="Arial"/>
                <w:lang w:val="en-CA"/>
              </w:rPr>
              <w:t xml:space="preserve"> and they shall meet to review and arrive at a revised schedule for processing such </w:t>
            </w:r>
            <w:r w:rsidRPr="732481C8">
              <w:rPr>
                <w:rFonts w:cs="Arial"/>
                <w:i/>
                <w:iCs/>
                <w:lang w:val="en-CA"/>
              </w:rPr>
              <w:t xml:space="preserve">Shop Drawings </w:t>
            </w:r>
            <w:r w:rsidRPr="732481C8">
              <w:rPr>
                <w:rFonts w:cs="Arial"/>
                <w:lang w:val="en-CA"/>
              </w:rPr>
              <w:t>and</w:t>
            </w:r>
            <w:r w:rsidRPr="732481C8">
              <w:rPr>
                <w:rFonts w:cs="Arial"/>
                <w:i/>
                <w:iCs/>
                <w:lang w:val="en-CA"/>
              </w:rPr>
              <w:t xml:space="preserve"> Submittals</w:t>
            </w:r>
            <w:r w:rsidRPr="732481C8">
              <w:rPr>
                <w:rFonts w:cs="Arial"/>
                <w:lang w:val="en-CA"/>
              </w:rPr>
              <w:t xml:space="preserve"> acceptable to the </w:t>
            </w:r>
            <w:r w:rsidRPr="732481C8">
              <w:rPr>
                <w:rFonts w:cs="Arial"/>
                <w:i/>
                <w:iCs/>
                <w:lang w:val="en-CA"/>
              </w:rPr>
              <w:t>Owner</w:t>
            </w:r>
            <w:r w:rsidRPr="732481C8">
              <w:rPr>
                <w:rFonts w:cs="Arial"/>
                <w:lang w:val="en-CA"/>
              </w:rPr>
              <w:t xml:space="preserve">.  The </w:t>
            </w:r>
            <w:r w:rsidRPr="732481C8">
              <w:rPr>
                <w:rFonts w:cs="Arial"/>
                <w:i/>
                <w:iCs/>
                <w:lang w:val="en-CA"/>
              </w:rPr>
              <w:t>Contractor</w:t>
            </w:r>
            <w:r w:rsidRPr="732481C8">
              <w:rPr>
                <w:rFonts w:cs="Arial"/>
                <w:lang w:val="en-CA"/>
              </w:rPr>
              <w:t xml:space="preserve"> shall update the </w:t>
            </w:r>
            <w:r w:rsidRPr="732481C8">
              <w:rPr>
                <w:rFonts w:cs="Arial"/>
                <w:i/>
                <w:iCs/>
                <w:lang w:val="en-CA"/>
              </w:rPr>
              <w:t xml:space="preserve">Shop Drawings </w:t>
            </w:r>
            <w:r w:rsidRPr="732481C8">
              <w:rPr>
                <w:rFonts w:cs="Arial"/>
                <w:lang w:val="en-CA"/>
              </w:rPr>
              <w:t>and</w:t>
            </w:r>
            <w:r w:rsidRPr="732481C8">
              <w:rPr>
                <w:rFonts w:cs="Arial"/>
                <w:i/>
                <w:iCs/>
                <w:lang w:val="en-CA"/>
              </w:rPr>
              <w:t xml:space="preserve"> Submittals</w:t>
            </w:r>
            <w:r w:rsidRPr="732481C8">
              <w:rPr>
                <w:rFonts w:cs="Arial"/>
                <w:lang w:val="en-CA"/>
              </w:rPr>
              <w:t xml:space="preserve"> schedule to correspond to changes in the </w:t>
            </w:r>
            <w:r w:rsidRPr="732481C8">
              <w:rPr>
                <w:rFonts w:cs="Arial"/>
                <w:i/>
                <w:iCs/>
                <w:lang w:val="en-CA"/>
              </w:rPr>
              <w:t>Construction Schedule</w:t>
            </w:r>
            <w:r w:rsidRPr="00B16C93">
              <w:rPr>
                <w:rFonts w:cs="Arial"/>
                <w:lang w:val="en-CA"/>
              </w:rPr>
              <w:t xml:space="preserve">. Changes in the </w:t>
            </w:r>
            <w:r w:rsidRPr="00B16C93">
              <w:rPr>
                <w:rFonts w:cs="Arial"/>
                <w:i/>
                <w:iCs/>
                <w:lang w:val="en-CA"/>
              </w:rPr>
              <w:t>Contract Price</w:t>
            </w:r>
            <w:r w:rsidRPr="00B16C93">
              <w:rPr>
                <w:rFonts w:cs="Arial"/>
                <w:lang w:val="en-CA"/>
              </w:rPr>
              <w:t xml:space="preserve"> or </w:t>
            </w:r>
            <w:r w:rsidRPr="00B16C93">
              <w:rPr>
                <w:rFonts w:cs="Arial"/>
                <w:i/>
                <w:iCs/>
                <w:lang w:val="en-CA"/>
              </w:rPr>
              <w:t>Contract Time</w:t>
            </w:r>
            <w:r w:rsidRPr="00B16C93">
              <w:rPr>
                <w:rFonts w:cs="Arial"/>
                <w:lang w:val="en-CA"/>
              </w:rPr>
              <w:t xml:space="preserve"> may be made only as otherwise provided in the </w:t>
            </w:r>
            <w:r w:rsidRPr="00B16C93">
              <w:rPr>
                <w:rFonts w:cs="Arial"/>
                <w:i/>
                <w:iCs/>
                <w:lang w:val="en-CA"/>
              </w:rPr>
              <w:t>Contract</w:t>
            </w:r>
            <w:r w:rsidRPr="00B16C93">
              <w:rPr>
                <w:rFonts w:cs="Arial"/>
                <w:lang w:val="en-CA"/>
              </w:rPr>
              <w:t>.</w:t>
            </w:r>
          </w:p>
          <w:p w14:paraId="7715AC1B" w14:textId="77777777" w:rsidR="00BC2E60" w:rsidRPr="006B1594" w:rsidRDefault="00BC2E60" w:rsidP="006A46B7">
            <w:pPr>
              <w:pStyle w:val="SC3"/>
              <w:numPr>
                <w:ilvl w:val="0"/>
                <w:numId w:val="0"/>
              </w:numPr>
              <w:rPr>
                <w:lang w:val="en-US"/>
              </w:rPr>
            </w:pPr>
          </w:p>
        </w:tc>
      </w:tr>
      <w:tr w:rsidR="00BC2E60" w:rsidRPr="00AB0F97" w14:paraId="5BE3B4BE" w14:textId="77777777" w:rsidTr="006A46B7">
        <w:tc>
          <w:tcPr>
            <w:tcW w:w="923" w:type="dxa"/>
          </w:tcPr>
          <w:p w14:paraId="4CA4C5CC" w14:textId="77777777" w:rsidR="00BC2E60" w:rsidRPr="00AB0F97" w:rsidRDefault="00BC2E60" w:rsidP="006A46B7">
            <w:pPr>
              <w:pStyle w:val="SimpleL3"/>
            </w:pPr>
          </w:p>
        </w:tc>
        <w:tc>
          <w:tcPr>
            <w:tcW w:w="990" w:type="dxa"/>
          </w:tcPr>
          <w:p w14:paraId="68450DF4" w14:textId="77777777" w:rsidR="00BC2E60" w:rsidRPr="00AB0F97" w:rsidRDefault="00BC2E60" w:rsidP="006A46B7">
            <w:pPr>
              <w:pStyle w:val="TableText0"/>
              <w:jc w:val="center"/>
              <w:rPr>
                <w:sz w:val="20"/>
                <w:szCs w:val="20"/>
              </w:rPr>
            </w:pPr>
            <w:r>
              <w:rPr>
                <w:sz w:val="20"/>
                <w:szCs w:val="20"/>
              </w:rPr>
              <w:t>3.8.8 to 3.8.17</w:t>
            </w:r>
          </w:p>
        </w:tc>
        <w:tc>
          <w:tcPr>
            <w:tcW w:w="8167" w:type="dxa"/>
          </w:tcPr>
          <w:p w14:paraId="3C354A98" w14:textId="77777777" w:rsidR="00BC2E60" w:rsidRPr="00F100B7" w:rsidRDefault="00BC2E60" w:rsidP="006A46B7">
            <w:pPr>
              <w:pStyle w:val="SC3"/>
              <w:numPr>
                <w:ilvl w:val="0"/>
                <w:numId w:val="0"/>
              </w:numPr>
            </w:pPr>
            <w:r w:rsidRPr="000532A6">
              <w:rPr>
                <w:u w:val="single"/>
              </w:rPr>
              <w:t>Add</w:t>
            </w:r>
            <w:r w:rsidRPr="00F100B7">
              <w:t xml:space="preserve"> new </w:t>
            </w:r>
            <w:r>
              <w:rPr>
                <w:lang w:val="en-US"/>
              </w:rPr>
              <w:t>paragraphs</w:t>
            </w:r>
            <w:r w:rsidRPr="00F100B7">
              <w:t xml:space="preserve"> 3.</w:t>
            </w:r>
            <w:r>
              <w:rPr>
                <w:lang w:val="en-CA"/>
              </w:rPr>
              <w:t>8.8</w:t>
            </w:r>
            <w:r w:rsidRPr="00F100B7">
              <w:t xml:space="preserve">, </w:t>
            </w:r>
            <w:r>
              <w:rPr>
                <w:lang w:val="en-CA"/>
              </w:rPr>
              <w:t xml:space="preserve">3.8.9, 3.8.10, 3.8.11, 3.8.12, and 3.8.13 </w:t>
            </w:r>
            <w:r w:rsidRPr="00F100B7">
              <w:t>as follows:</w:t>
            </w:r>
          </w:p>
          <w:p w14:paraId="637B73D8" w14:textId="77777777" w:rsidR="00BC2E60" w:rsidRPr="00F100B7" w:rsidRDefault="00BC2E60" w:rsidP="006A46B7">
            <w:pPr>
              <w:rPr>
                <w:rFonts w:cs="Arial"/>
                <w:bCs/>
                <w:szCs w:val="20"/>
              </w:rPr>
            </w:pPr>
          </w:p>
          <w:p w14:paraId="12182261" w14:textId="77777777" w:rsidR="00BC2E60" w:rsidRDefault="00BC2E60" w:rsidP="006A46B7">
            <w:pPr>
              <w:pStyle w:val="BodyText1"/>
              <w:widowControl/>
              <w:ind w:left="955" w:hanging="900"/>
              <w:rPr>
                <w:rFonts w:ascii="Arial" w:hAnsi="Arial" w:cs="Arial"/>
                <w:sz w:val="20"/>
                <w:szCs w:val="20"/>
                <w:lang w:val="en-CA"/>
              </w:rPr>
            </w:pPr>
            <w:r w:rsidRPr="275A423D">
              <w:rPr>
                <w:rFonts w:ascii="Arial" w:hAnsi="Arial" w:cs="Arial"/>
                <w:sz w:val="20"/>
                <w:szCs w:val="20"/>
                <w:lang w:val="en-CA"/>
              </w:rPr>
              <w:t xml:space="preserve">3.8.8 </w:t>
            </w:r>
            <w:r>
              <w:tab/>
            </w:r>
            <w:r w:rsidRPr="275A423D">
              <w:rPr>
                <w:rFonts w:ascii="Arial" w:hAnsi="Arial" w:cs="Arial"/>
                <w:sz w:val="20"/>
                <w:szCs w:val="20"/>
                <w:lang w:val="en-CA"/>
              </w:rPr>
              <w:t xml:space="preserve">The </w:t>
            </w:r>
            <w:r w:rsidRPr="275A423D">
              <w:rPr>
                <w:rFonts w:ascii="Arial" w:hAnsi="Arial" w:cs="Arial"/>
                <w:i/>
                <w:iCs/>
                <w:sz w:val="20"/>
                <w:szCs w:val="20"/>
                <w:lang w:val="en-CA"/>
              </w:rPr>
              <w:t xml:space="preserve">Contractor </w:t>
            </w:r>
            <w:r w:rsidRPr="275A423D">
              <w:rPr>
                <w:rFonts w:ascii="Arial" w:hAnsi="Arial" w:cs="Arial"/>
                <w:sz w:val="20"/>
                <w:szCs w:val="20"/>
                <w:lang w:val="en-CA"/>
              </w:rPr>
              <w:t xml:space="preserve">shall provide </w:t>
            </w:r>
            <w:r w:rsidRPr="275A423D">
              <w:rPr>
                <w:rFonts w:ascii="Arial" w:hAnsi="Arial" w:cs="Arial"/>
                <w:i/>
                <w:iCs/>
                <w:sz w:val="20"/>
                <w:szCs w:val="20"/>
                <w:lang w:val="en-CA"/>
              </w:rPr>
              <w:t xml:space="preserve">Shop Drawings </w:t>
            </w:r>
            <w:r w:rsidRPr="275A423D">
              <w:rPr>
                <w:rFonts w:ascii="Arial" w:hAnsi="Arial" w:cs="Arial"/>
                <w:sz w:val="20"/>
                <w:szCs w:val="20"/>
                <w:lang w:val="en-CA"/>
              </w:rPr>
              <w:t xml:space="preserve">and </w:t>
            </w:r>
            <w:r w:rsidRPr="275A423D">
              <w:rPr>
                <w:rFonts w:ascii="Arial" w:hAnsi="Arial" w:cs="Arial"/>
                <w:i/>
                <w:iCs/>
                <w:sz w:val="20"/>
                <w:szCs w:val="20"/>
                <w:lang w:val="en-CA"/>
              </w:rPr>
              <w:t>Submittals</w:t>
            </w:r>
            <w:r w:rsidRPr="275A423D">
              <w:rPr>
                <w:rFonts w:ascii="Arial" w:hAnsi="Arial" w:cs="Arial"/>
                <w:sz w:val="20"/>
                <w:szCs w:val="20"/>
                <w:lang w:val="en-CA"/>
              </w:rPr>
              <w:t xml:space="preserve"> in the form specified, or if not specified, as directed by the </w:t>
            </w:r>
            <w:r w:rsidRPr="275A423D">
              <w:rPr>
                <w:rFonts w:ascii="Arial" w:hAnsi="Arial" w:cs="Arial"/>
                <w:i/>
                <w:iCs/>
                <w:sz w:val="20"/>
                <w:szCs w:val="20"/>
                <w:lang w:val="en-CA"/>
              </w:rPr>
              <w:t>Consultant</w:t>
            </w:r>
            <w:r w:rsidRPr="275A423D">
              <w:rPr>
                <w:rFonts w:ascii="Arial" w:hAnsi="Arial" w:cs="Arial"/>
                <w:sz w:val="20"/>
                <w:szCs w:val="20"/>
                <w:lang w:val="en-CA"/>
              </w:rPr>
              <w:t xml:space="preserve">. </w:t>
            </w:r>
            <w:r w:rsidRPr="275A423D">
              <w:rPr>
                <w:rFonts w:ascii="Arial" w:hAnsi="Arial" w:cs="Arial"/>
                <w:i/>
                <w:iCs/>
                <w:sz w:val="20"/>
                <w:szCs w:val="20"/>
                <w:lang w:val="en-CA"/>
              </w:rPr>
              <w:t xml:space="preserve">Shop Drawings </w:t>
            </w:r>
            <w:r w:rsidRPr="275A423D">
              <w:rPr>
                <w:rFonts w:ascii="Arial" w:hAnsi="Arial" w:cs="Arial"/>
                <w:sz w:val="20"/>
                <w:szCs w:val="20"/>
                <w:lang w:val="en-CA"/>
              </w:rPr>
              <w:t xml:space="preserve">provided by the </w:t>
            </w:r>
            <w:r w:rsidRPr="275A423D">
              <w:rPr>
                <w:rFonts w:ascii="Arial" w:hAnsi="Arial" w:cs="Arial"/>
                <w:i/>
                <w:iCs/>
                <w:sz w:val="20"/>
                <w:szCs w:val="20"/>
                <w:lang w:val="en-CA"/>
              </w:rPr>
              <w:t>Contractor</w:t>
            </w:r>
            <w:r w:rsidRPr="275A423D">
              <w:rPr>
                <w:rFonts w:ascii="Arial" w:hAnsi="Arial" w:cs="Arial"/>
                <w:sz w:val="20"/>
                <w:szCs w:val="20"/>
                <w:lang w:val="en-CA"/>
              </w:rPr>
              <w:t xml:space="preserve"> to the </w:t>
            </w:r>
            <w:r w:rsidRPr="275A423D">
              <w:rPr>
                <w:rFonts w:ascii="Arial" w:hAnsi="Arial" w:cs="Arial"/>
                <w:i/>
                <w:iCs/>
                <w:sz w:val="20"/>
                <w:szCs w:val="20"/>
                <w:lang w:val="en-CA"/>
              </w:rPr>
              <w:t>Consultant</w:t>
            </w:r>
            <w:r w:rsidRPr="275A423D">
              <w:rPr>
                <w:rFonts w:ascii="Arial" w:hAnsi="Arial" w:cs="Arial"/>
                <w:sz w:val="20"/>
                <w:szCs w:val="20"/>
                <w:lang w:val="en-CA"/>
              </w:rPr>
              <w:t xml:space="preserve"> shall indicate by stamp, date and signature of the person responsible for the review that the </w:t>
            </w:r>
            <w:r w:rsidRPr="275A423D">
              <w:rPr>
                <w:rFonts w:ascii="Arial" w:hAnsi="Arial" w:cs="Arial"/>
                <w:i/>
                <w:iCs/>
                <w:sz w:val="20"/>
                <w:szCs w:val="20"/>
                <w:lang w:val="en-CA"/>
              </w:rPr>
              <w:t xml:space="preserve">Contractor </w:t>
            </w:r>
            <w:r w:rsidRPr="275A423D">
              <w:rPr>
                <w:rFonts w:ascii="Arial" w:hAnsi="Arial" w:cs="Arial"/>
                <w:sz w:val="20"/>
                <w:szCs w:val="20"/>
                <w:lang w:val="en-CA"/>
              </w:rPr>
              <w:t xml:space="preserve">has reviewed each one of them. </w:t>
            </w:r>
          </w:p>
          <w:p w14:paraId="42EB8ED9" w14:textId="77777777" w:rsidR="00BC2E60" w:rsidRDefault="00BC2E60" w:rsidP="006A46B7">
            <w:pPr>
              <w:pStyle w:val="BodyText1"/>
              <w:widowControl/>
              <w:ind w:left="955" w:hanging="900"/>
              <w:rPr>
                <w:rFonts w:ascii="Arial" w:hAnsi="Arial" w:cs="Arial"/>
                <w:sz w:val="20"/>
                <w:szCs w:val="20"/>
                <w:lang w:val="en-CA"/>
              </w:rPr>
            </w:pPr>
            <w:r w:rsidRPr="275A423D">
              <w:rPr>
                <w:rFonts w:ascii="Arial" w:hAnsi="Arial" w:cs="Arial"/>
                <w:sz w:val="20"/>
                <w:szCs w:val="20"/>
                <w:lang w:val="en-CA"/>
              </w:rPr>
              <w:t xml:space="preserve">3.8.9 </w:t>
            </w:r>
            <w:r>
              <w:tab/>
            </w:r>
            <w:r w:rsidRPr="275A423D">
              <w:rPr>
                <w:rFonts w:ascii="Arial" w:hAnsi="Arial" w:cs="Arial"/>
                <w:i/>
                <w:iCs/>
                <w:sz w:val="20"/>
                <w:szCs w:val="20"/>
                <w:lang w:val="en-CA"/>
              </w:rPr>
              <w:t>Shop Drawings</w:t>
            </w:r>
            <w:r w:rsidRPr="275A423D">
              <w:rPr>
                <w:rFonts w:ascii="Arial" w:hAnsi="Arial" w:cs="Arial"/>
                <w:sz w:val="20"/>
                <w:szCs w:val="20"/>
                <w:lang w:val="en-CA"/>
              </w:rPr>
              <w:t xml:space="preserve"> which require approval of any legally constituted authority having jurisdiction shall be provided to such authority by the </w:t>
            </w:r>
            <w:r w:rsidRPr="275A423D">
              <w:rPr>
                <w:rFonts w:ascii="Arial" w:hAnsi="Arial" w:cs="Arial"/>
                <w:i/>
                <w:iCs/>
                <w:sz w:val="20"/>
                <w:szCs w:val="20"/>
                <w:lang w:val="en-CA"/>
              </w:rPr>
              <w:t>Contractor</w:t>
            </w:r>
            <w:r w:rsidRPr="275A423D">
              <w:rPr>
                <w:rFonts w:ascii="Arial" w:hAnsi="Arial" w:cs="Arial"/>
                <w:sz w:val="20"/>
                <w:szCs w:val="20"/>
                <w:lang w:val="en-CA"/>
              </w:rPr>
              <w:t xml:space="preserve"> for the authority’s approval. </w:t>
            </w:r>
          </w:p>
          <w:p w14:paraId="61D3E9BB" w14:textId="77777777" w:rsidR="00BC2E60" w:rsidRDefault="00BC2E60" w:rsidP="006A46B7">
            <w:pPr>
              <w:pStyle w:val="SC4"/>
              <w:ind w:left="955"/>
              <w:jc w:val="both"/>
            </w:pPr>
            <w:r w:rsidRPr="275A423D">
              <w:rPr>
                <w:rFonts w:cs="Arial"/>
                <w:lang w:val="en-CA"/>
              </w:rPr>
              <w:t>3.8.10</w:t>
            </w:r>
            <w:r>
              <w:tab/>
            </w:r>
            <w:r w:rsidRPr="275A423D">
              <w:rPr>
                <w:rFonts w:cs="Arial"/>
                <w:lang w:val="en-CA"/>
              </w:rPr>
              <w:t xml:space="preserve">The </w:t>
            </w:r>
            <w:r w:rsidRPr="275A423D">
              <w:rPr>
                <w:rFonts w:cs="Arial"/>
                <w:i/>
                <w:iCs/>
                <w:lang w:val="en-CA"/>
              </w:rPr>
              <w:t xml:space="preserve">Contractor </w:t>
            </w:r>
            <w:r w:rsidRPr="275A423D">
              <w:rPr>
                <w:rFonts w:cs="Arial"/>
                <w:lang w:val="en-CA"/>
              </w:rPr>
              <w:t xml:space="preserve">shall provide revised </w:t>
            </w:r>
            <w:r w:rsidRPr="275A423D">
              <w:rPr>
                <w:rFonts w:cs="Arial"/>
                <w:i/>
                <w:iCs/>
                <w:lang w:val="en-CA"/>
              </w:rPr>
              <w:t>Shop Drawings</w:t>
            </w:r>
            <w:r w:rsidRPr="275A423D">
              <w:rPr>
                <w:rFonts w:cs="Arial"/>
                <w:lang w:val="en-CA"/>
              </w:rPr>
              <w:t xml:space="preserve"> to correct those which the </w:t>
            </w:r>
            <w:r w:rsidRPr="275A423D">
              <w:rPr>
                <w:rFonts w:cs="Arial"/>
                <w:i/>
                <w:iCs/>
                <w:lang w:val="en-CA"/>
              </w:rPr>
              <w:t>Consultant</w:t>
            </w:r>
            <w:r w:rsidRPr="275A423D">
              <w:rPr>
                <w:rFonts w:cs="Arial"/>
                <w:lang w:val="en-CA"/>
              </w:rPr>
              <w:t xml:space="preserve"> rejects as inconsistent with the </w:t>
            </w:r>
            <w:r w:rsidRPr="275A423D">
              <w:rPr>
                <w:rFonts w:cs="Arial"/>
                <w:i/>
                <w:iCs/>
                <w:lang w:val="en-CA"/>
              </w:rPr>
              <w:t>Contract Documents</w:t>
            </w:r>
            <w:r w:rsidRPr="275A423D">
              <w:rPr>
                <w:rFonts w:cs="Arial"/>
                <w:lang w:val="en-CA"/>
              </w:rPr>
              <w:t xml:space="preserve">, unless otherwise directed by the </w:t>
            </w:r>
            <w:r w:rsidRPr="275A423D">
              <w:rPr>
                <w:rFonts w:cs="Arial"/>
                <w:i/>
                <w:iCs/>
                <w:lang w:val="en-CA"/>
              </w:rPr>
              <w:t>Consultant</w:t>
            </w:r>
            <w:r w:rsidRPr="275A423D">
              <w:rPr>
                <w:rFonts w:cs="Arial"/>
                <w:lang w:val="en-CA"/>
              </w:rPr>
              <w:t xml:space="preserve">. The </w:t>
            </w:r>
            <w:r w:rsidRPr="275A423D">
              <w:rPr>
                <w:rFonts w:cs="Arial"/>
                <w:i/>
                <w:iCs/>
                <w:lang w:val="en-CA"/>
              </w:rPr>
              <w:t>Contractor</w:t>
            </w:r>
            <w:r w:rsidRPr="275A423D">
              <w:rPr>
                <w:rFonts w:cs="Arial"/>
                <w:lang w:val="en-CA"/>
              </w:rPr>
              <w:t xml:space="preserve"> shall notify the </w:t>
            </w:r>
            <w:r w:rsidRPr="275A423D">
              <w:rPr>
                <w:rFonts w:cs="Arial"/>
                <w:i/>
                <w:iCs/>
                <w:lang w:val="en-CA"/>
              </w:rPr>
              <w:t xml:space="preserve">Consultant </w:t>
            </w:r>
            <w:r w:rsidRPr="275A423D">
              <w:rPr>
                <w:rFonts w:cs="Arial"/>
                <w:lang w:val="en-CA"/>
              </w:rPr>
              <w:t xml:space="preserve">in writing of any revisions to the </w:t>
            </w:r>
            <w:r w:rsidRPr="275A423D">
              <w:rPr>
                <w:rFonts w:cs="Arial"/>
                <w:i/>
                <w:iCs/>
                <w:lang w:val="en-CA"/>
              </w:rPr>
              <w:t xml:space="preserve">Shop Drawings </w:t>
            </w:r>
            <w:r w:rsidRPr="275A423D">
              <w:rPr>
                <w:rFonts w:cs="Arial"/>
                <w:lang w:val="en-CA"/>
              </w:rPr>
              <w:t xml:space="preserve">other than those requested by the </w:t>
            </w:r>
            <w:r w:rsidRPr="275A423D">
              <w:rPr>
                <w:rFonts w:cs="Arial"/>
                <w:i/>
                <w:iCs/>
                <w:lang w:val="en-CA"/>
              </w:rPr>
              <w:t>Consultant</w:t>
            </w:r>
          </w:p>
          <w:p w14:paraId="19BA8F0A" w14:textId="77777777" w:rsidR="00BC2E60" w:rsidRDefault="00BC2E60" w:rsidP="006A46B7">
            <w:pPr>
              <w:pStyle w:val="SC4"/>
              <w:ind w:left="955"/>
              <w:jc w:val="both"/>
            </w:pPr>
          </w:p>
          <w:p w14:paraId="250E3FE3" w14:textId="77777777" w:rsidR="00BC2E60" w:rsidRPr="00F100B7" w:rsidRDefault="00BC2E60" w:rsidP="006A46B7">
            <w:pPr>
              <w:pStyle w:val="SC4"/>
              <w:ind w:left="955"/>
              <w:jc w:val="both"/>
            </w:pPr>
            <w:r>
              <w:lastRenderedPageBreak/>
              <w:t>3.</w:t>
            </w:r>
            <w:r w:rsidRPr="275A423D">
              <w:rPr>
                <w:lang w:val="en-CA"/>
              </w:rPr>
              <w:t>8</w:t>
            </w:r>
            <w:r>
              <w:t>.11</w:t>
            </w:r>
            <w:r>
              <w:tab/>
              <w:t xml:space="preserve">Reviewed </w:t>
            </w:r>
            <w:r w:rsidRPr="275A423D">
              <w:rPr>
                <w:i/>
                <w:iCs/>
              </w:rPr>
              <w:t>Shop</w:t>
            </w:r>
            <w:r>
              <w:t xml:space="preserve"> </w:t>
            </w:r>
            <w:r w:rsidRPr="275A423D">
              <w:rPr>
                <w:i/>
                <w:iCs/>
              </w:rPr>
              <w:t>Drawings</w:t>
            </w:r>
            <w:r>
              <w:t xml:space="preserve"> shall not authorize a change in the </w:t>
            </w:r>
            <w:r w:rsidRPr="275A423D">
              <w:rPr>
                <w:i/>
                <w:iCs/>
              </w:rPr>
              <w:t>Contract</w:t>
            </w:r>
            <w:r>
              <w:t xml:space="preserve"> </w:t>
            </w:r>
            <w:r w:rsidRPr="275A423D">
              <w:rPr>
                <w:i/>
                <w:iCs/>
              </w:rPr>
              <w:t xml:space="preserve">Price </w:t>
            </w:r>
            <w:r>
              <w:t xml:space="preserve">and/or the </w:t>
            </w:r>
            <w:r w:rsidRPr="275A423D">
              <w:rPr>
                <w:i/>
                <w:iCs/>
              </w:rPr>
              <w:t>Contract Time</w:t>
            </w:r>
            <w:r>
              <w:t>.</w:t>
            </w:r>
          </w:p>
          <w:p w14:paraId="2EB5A55B" w14:textId="77777777" w:rsidR="00BC2E60" w:rsidRPr="00F100B7" w:rsidRDefault="00BC2E60" w:rsidP="006A46B7">
            <w:pPr>
              <w:rPr>
                <w:rFonts w:cs="Arial"/>
                <w:bCs/>
                <w:szCs w:val="20"/>
              </w:rPr>
            </w:pPr>
          </w:p>
          <w:p w14:paraId="09956F40" w14:textId="77777777" w:rsidR="00BC2E60" w:rsidRPr="00F100B7" w:rsidRDefault="00BC2E60" w:rsidP="006A46B7">
            <w:pPr>
              <w:pStyle w:val="SC4"/>
              <w:ind w:left="955"/>
              <w:jc w:val="both"/>
            </w:pPr>
            <w:r>
              <w:t>3.</w:t>
            </w:r>
            <w:r w:rsidRPr="275A423D">
              <w:rPr>
                <w:lang w:val="en-CA"/>
              </w:rPr>
              <w:t>8.12</w:t>
            </w:r>
            <w:r>
              <w:tab/>
              <w:t xml:space="preserve">The </w:t>
            </w:r>
            <w:r w:rsidRPr="275A423D">
              <w:rPr>
                <w:i/>
                <w:iCs/>
              </w:rPr>
              <w:t>Contractor</w:t>
            </w:r>
            <w:r>
              <w:t xml:space="preserve"> shall not use the term “by others” on </w:t>
            </w:r>
            <w:r w:rsidRPr="275A423D">
              <w:rPr>
                <w:i/>
                <w:iCs/>
              </w:rPr>
              <w:t>Shop</w:t>
            </w:r>
            <w:r>
              <w:t xml:space="preserve"> </w:t>
            </w:r>
            <w:r w:rsidRPr="275A423D">
              <w:rPr>
                <w:i/>
                <w:iCs/>
              </w:rPr>
              <w:t>Drawings</w:t>
            </w:r>
            <w:r>
              <w:t xml:space="preserve"> or other </w:t>
            </w:r>
            <w:r w:rsidRPr="275A423D">
              <w:rPr>
                <w:i/>
                <w:iCs/>
              </w:rPr>
              <w:t>Submittals</w:t>
            </w:r>
            <w:r>
              <w:t>. The related trade, Subcontractor or Supplier shall be stated.</w:t>
            </w:r>
          </w:p>
          <w:p w14:paraId="44D99FE6" w14:textId="77777777" w:rsidR="00BC2E60" w:rsidRDefault="00BC2E60" w:rsidP="006A46B7">
            <w:pPr>
              <w:tabs>
                <w:tab w:val="left" w:pos="2520"/>
              </w:tabs>
              <w:ind w:left="955"/>
              <w:rPr>
                <w:rFonts w:cs="Arial"/>
                <w:bCs/>
                <w:szCs w:val="20"/>
              </w:rPr>
            </w:pPr>
          </w:p>
          <w:p w14:paraId="6BD8167D" w14:textId="77777777" w:rsidR="00BC2E60" w:rsidRPr="006B1594" w:rsidRDefault="00BC2E60" w:rsidP="006A46B7">
            <w:pPr>
              <w:pStyle w:val="SC4"/>
              <w:ind w:left="955"/>
              <w:jc w:val="both"/>
            </w:pPr>
            <w:r>
              <w:t>3.</w:t>
            </w:r>
            <w:r w:rsidRPr="275A423D">
              <w:rPr>
                <w:lang w:val="en-CA"/>
              </w:rPr>
              <w:t>8</w:t>
            </w:r>
            <w:r>
              <w:t>.13</w:t>
            </w:r>
            <w:r>
              <w:tab/>
              <w:t xml:space="preserve">Certain </w:t>
            </w:r>
            <w:r w:rsidRPr="275A423D">
              <w:rPr>
                <w:i/>
                <w:iCs/>
              </w:rPr>
              <w:t>Specifications</w:t>
            </w:r>
            <w:r>
              <w:t xml:space="preserve"> sections require the </w:t>
            </w:r>
            <w:r w:rsidRPr="275A423D">
              <w:rPr>
                <w:i/>
                <w:iCs/>
              </w:rPr>
              <w:t>Shop</w:t>
            </w:r>
            <w:r>
              <w:t xml:space="preserve"> </w:t>
            </w:r>
            <w:r w:rsidRPr="275A423D">
              <w:rPr>
                <w:i/>
                <w:iCs/>
              </w:rPr>
              <w:t>Drawings</w:t>
            </w:r>
            <w:r>
              <w:t xml:space="preserve"> to bear the seal and signature of a professional engineer. Such professional engineer must be registered in the jurisdiction of the </w:t>
            </w:r>
            <w:r w:rsidRPr="275A423D">
              <w:rPr>
                <w:i/>
                <w:iCs/>
              </w:rPr>
              <w:t>Place</w:t>
            </w:r>
            <w:r>
              <w:t xml:space="preserve"> </w:t>
            </w:r>
            <w:r w:rsidRPr="275A423D">
              <w:rPr>
                <w:i/>
                <w:iCs/>
              </w:rPr>
              <w:t>of</w:t>
            </w:r>
            <w:r>
              <w:t xml:space="preserve"> </w:t>
            </w:r>
            <w:r w:rsidRPr="275A423D">
              <w:rPr>
                <w:i/>
                <w:iCs/>
              </w:rPr>
              <w:t>the</w:t>
            </w:r>
            <w:r>
              <w:t xml:space="preserve"> </w:t>
            </w:r>
            <w:r w:rsidRPr="275A423D">
              <w:rPr>
                <w:i/>
                <w:iCs/>
              </w:rPr>
              <w:t>Work</w:t>
            </w:r>
            <w:r>
              <w:t xml:space="preserve"> and shall have expertise in the area of practice reflected in the </w:t>
            </w:r>
            <w:r w:rsidRPr="275A423D">
              <w:rPr>
                <w:i/>
                <w:iCs/>
              </w:rPr>
              <w:t>Shop</w:t>
            </w:r>
            <w:r>
              <w:t xml:space="preserve"> </w:t>
            </w:r>
            <w:r w:rsidRPr="275A423D">
              <w:rPr>
                <w:i/>
                <w:iCs/>
              </w:rPr>
              <w:t>Drawings</w:t>
            </w:r>
            <w:r>
              <w:t>.</w:t>
            </w:r>
          </w:p>
        </w:tc>
      </w:tr>
    </w:tbl>
    <w:p w14:paraId="4999B643" w14:textId="77777777" w:rsidR="00BC2E60" w:rsidRPr="00DF3C32" w:rsidRDefault="00BC2E60" w:rsidP="00BC2E60">
      <w:pPr>
        <w:pStyle w:val="SimpleL2"/>
      </w:pPr>
      <w:bookmarkStart w:id="350" w:name="_Toc115690165"/>
      <w:r w:rsidRPr="00DF3C32">
        <w:lastRenderedPageBreak/>
        <w:t>GC 3.9   USE OF THE WORK</w:t>
      </w:r>
      <w:bookmarkEnd w:id="35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49E04A95" w14:textId="77777777" w:rsidTr="006A46B7">
        <w:tc>
          <w:tcPr>
            <w:tcW w:w="923" w:type="dxa"/>
          </w:tcPr>
          <w:p w14:paraId="28F20EFE" w14:textId="77777777" w:rsidR="00BC2E60" w:rsidRPr="00AB0F97" w:rsidRDefault="00BC2E60" w:rsidP="006A46B7">
            <w:pPr>
              <w:pStyle w:val="SimpleL3"/>
            </w:pPr>
          </w:p>
        </w:tc>
        <w:tc>
          <w:tcPr>
            <w:tcW w:w="990" w:type="dxa"/>
          </w:tcPr>
          <w:p w14:paraId="6935FA44" w14:textId="77777777" w:rsidR="00BC2E60" w:rsidRPr="00AB0F97" w:rsidRDefault="00BC2E60" w:rsidP="006A46B7">
            <w:pPr>
              <w:pStyle w:val="TableText0"/>
              <w:jc w:val="center"/>
              <w:rPr>
                <w:sz w:val="20"/>
                <w:szCs w:val="20"/>
              </w:rPr>
            </w:pPr>
          </w:p>
        </w:tc>
        <w:tc>
          <w:tcPr>
            <w:tcW w:w="8167" w:type="dxa"/>
          </w:tcPr>
          <w:p w14:paraId="56CEF44B" w14:textId="77777777" w:rsidR="00BC2E60" w:rsidRPr="004A0A10" w:rsidRDefault="00BC2E60" w:rsidP="006A46B7">
            <w:pPr>
              <w:pStyle w:val="SC3"/>
              <w:numPr>
                <w:ilvl w:val="0"/>
                <w:numId w:val="0"/>
              </w:numPr>
            </w:pPr>
            <w:r w:rsidRPr="000532A6">
              <w:rPr>
                <w:u w:val="single"/>
                <w:lang w:val="en-CA"/>
              </w:rPr>
              <w:t>Add</w:t>
            </w:r>
            <w:r>
              <w:rPr>
                <w:lang w:val="en-CA"/>
              </w:rPr>
              <w:t xml:space="preserve"> new GC 3.9 – USE OF THE WORK as follows: </w:t>
            </w:r>
          </w:p>
          <w:p w14:paraId="5C7EC92C" w14:textId="77777777" w:rsidR="00BC2E60" w:rsidRDefault="00BC2E60" w:rsidP="006A46B7">
            <w:pPr>
              <w:pStyle w:val="SC3"/>
              <w:numPr>
                <w:ilvl w:val="0"/>
                <w:numId w:val="0"/>
              </w:numPr>
              <w:ind w:left="2178"/>
            </w:pPr>
          </w:p>
          <w:p w14:paraId="06F8745B" w14:textId="77777777" w:rsidR="00BC2E60" w:rsidRDefault="00BC2E60" w:rsidP="006A46B7">
            <w:pPr>
              <w:pStyle w:val="SC3"/>
              <w:numPr>
                <w:ilvl w:val="0"/>
                <w:numId w:val="0"/>
              </w:numPr>
              <w:rPr>
                <w:b/>
                <w:bCs w:val="0"/>
                <w:lang w:val="en-CA"/>
              </w:rPr>
            </w:pPr>
            <w:r w:rsidRPr="004A0A10">
              <w:rPr>
                <w:b/>
                <w:bCs w:val="0"/>
                <w:lang w:val="en-CA"/>
              </w:rPr>
              <w:t xml:space="preserve">GC </w:t>
            </w:r>
            <w:r>
              <w:rPr>
                <w:b/>
                <w:bCs w:val="0"/>
                <w:lang w:val="en-CA"/>
              </w:rPr>
              <w:t>3.9</w:t>
            </w:r>
            <w:r>
              <w:rPr>
                <w:b/>
                <w:bCs w:val="0"/>
                <w:lang w:val="en-CA"/>
              </w:rPr>
              <w:tab/>
              <w:t>USE OF THE WORK</w:t>
            </w:r>
          </w:p>
          <w:p w14:paraId="04947299" w14:textId="77777777" w:rsidR="00BC2E60" w:rsidRPr="004A0A10" w:rsidRDefault="00BC2E60" w:rsidP="006A46B7">
            <w:pPr>
              <w:pStyle w:val="SC3"/>
              <w:numPr>
                <w:ilvl w:val="0"/>
                <w:numId w:val="0"/>
              </w:numPr>
              <w:ind w:left="2808" w:hanging="828"/>
              <w:rPr>
                <w:lang w:val="en-CA"/>
              </w:rPr>
            </w:pPr>
          </w:p>
          <w:p w14:paraId="4DFCF926" w14:textId="77777777" w:rsidR="00BC2E60" w:rsidRDefault="00BC2E60" w:rsidP="006A46B7">
            <w:pPr>
              <w:pStyle w:val="BodyText1"/>
              <w:widowControl/>
              <w:ind w:left="810" w:hanging="810"/>
              <w:rPr>
                <w:rFonts w:ascii="Arial" w:hAnsi="Arial" w:cs="Arial"/>
                <w:sz w:val="20"/>
                <w:szCs w:val="20"/>
                <w:lang w:val="en-CA"/>
              </w:rPr>
            </w:pPr>
            <w:r>
              <w:rPr>
                <w:rFonts w:ascii="Arial" w:hAnsi="Arial" w:cs="Arial"/>
                <w:sz w:val="20"/>
                <w:szCs w:val="20"/>
                <w:lang w:val="en-CA"/>
              </w:rPr>
              <w:t xml:space="preserve">3.9.1 </w:t>
            </w:r>
            <w:r>
              <w:rPr>
                <w:rFonts w:ascii="Arial" w:hAnsi="Arial" w:cs="Arial"/>
                <w:sz w:val="20"/>
                <w:szCs w:val="20"/>
                <w:lang w:val="en-CA"/>
              </w:rPr>
              <w:tab/>
              <w:t xml:space="preserve">The </w:t>
            </w:r>
            <w:r>
              <w:rPr>
                <w:rFonts w:ascii="Arial" w:hAnsi="Arial" w:cs="Arial"/>
                <w:i/>
                <w:sz w:val="20"/>
                <w:szCs w:val="20"/>
                <w:lang w:val="en-CA"/>
              </w:rPr>
              <w:t>Contractor</w:t>
            </w:r>
            <w:r>
              <w:rPr>
                <w:rFonts w:ascii="Arial" w:hAnsi="Arial" w:cs="Arial"/>
                <w:sz w:val="20"/>
                <w:szCs w:val="20"/>
                <w:lang w:val="en-CA"/>
              </w:rPr>
              <w:t xml:space="preserve"> shall confine </w:t>
            </w:r>
            <w:r>
              <w:rPr>
                <w:rFonts w:ascii="Arial" w:hAnsi="Arial" w:cs="Arial"/>
                <w:i/>
                <w:sz w:val="20"/>
                <w:szCs w:val="20"/>
                <w:lang w:val="en-CA"/>
              </w:rPr>
              <w:t>Construction Equipment</w:t>
            </w:r>
            <w:r>
              <w:rPr>
                <w:rFonts w:ascii="Arial" w:hAnsi="Arial" w:cs="Arial"/>
                <w:sz w:val="20"/>
                <w:szCs w:val="20"/>
                <w:lang w:val="en-CA"/>
              </w:rPr>
              <w:t xml:space="preserve">, </w:t>
            </w:r>
            <w:r>
              <w:rPr>
                <w:rFonts w:ascii="Arial" w:hAnsi="Arial" w:cs="Arial"/>
                <w:i/>
                <w:sz w:val="20"/>
                <w:szCs w:val="20"/>
                <w:lang w:val="en-CA"/>
              </w:rPr>
              <w:t>Temporary Work</w:t>
            </w:r>
            <w:r>
              <w:rPr>
                <w:rFonts w:ascii="Arial" w:hAnsi="Arial" w:cs="Arial"/>
                <w:sz w:val="20"/>
                <w:szCs w:val="20"/>
                <w:lang w:val="en-CA"/>
              </w:rPr>
              <w:t xml:space="preserve">, storage of </w:t>
            </w:r>
            <w:r>
              <w:rPr>
                <w:rFonts w:ascii="Arial" w:hAnsi="Arial" w:cs="Arial"/>
                <w:i/>
                <w:sz w:val="20"/>
                <w:szCs w:val="20"/>
                <w:lang w:val="en-CA"/>
              </w:rPr>
              <w:t>Products</w:t>
            </w:r>
            <w:r>
              <w:rPr>
                <w:rFonts w:ascii="Arial" w:hAnsi="Arial" w:cs="Arial"/>
                <w:sz w:val="20"/>
                <w:szCs w:val="20"/>
                <w:lang w:val="en-CA"/>
              </w:rPr>
              <w:t xml:space="preserve">, waste products and debris, and operations of employees and </w:t>
            </w:r>
            <w:r>
              <w:rPr>
                <w:rFonts w:ascii="Arial" w:hAnsi="Arial" w:cs="Arial"/>
                <w:i/>
                <w:sz w:val="20"/>
                <w:szCs w:val="20"/>
                <w:lang w:val="en-CA"/>
              </w:rPr>
              <w:t>Subcontractors</w:t>
            </w:r>
            <w:r>
              <w:rPr>
                <w:rFonts w:ascii="Arial" w:hAnsi="Arial" w:cs="Arial"/>
                <w:sz w:val="20"/>
                <w:szCs w:val="20"/>
                <w:lang w:val="en-CA"/>
              </w:rPr>
              <w:t xml:space="preserve"> to limits indicated by laws, ordinances, permits, or the </w:t>
            </w:r>
            <w:r>
              <w:rPr>
                <w:rFonts w:ascii="Arial" w:hAnsi="Arial" w:cs="Arial"/>
                <w:i/>
                <w:sz w:val="20"/>
                <w:szCs w:val="20"/>
                <w:lang w:val="en-CA"/>
              </w:rPr>
              <w:t>Contract Documents</w:t>
            </w:r>
            <w:r>
              <w:rPr>
                <w:rFonts w:ascii="Arial" w:hAnsi="Arial" w:cs="Arial"/>
                <w:sz w:val="20"/>
                <w:szCs w:val="20"/>
                <w:lang w:val="en-CA"/>
              </w:rPr>
              <w:t xml:space="preserve"> and shall not unreasonably encumber the </w:t>
            </w:r>
            <w:r>
              <w:rPr>
                <w:rFonts w:ascii="Arial" w:hAnsi="Arial" w:cs="Arial"/>
                <w:i/>
                <w:sz w:val="20"/>
                <w:szCs w:val="20"/>
                <w:lang w:val="en-CA"/>
              </w:rPr>
              <w:t>Place of the Work</w:t>
            </w:r>
            <w:r>
              <w:rPr>
                <w:rFonts w:ascii="Arial" w:hAnsi="Arial" w:cs="Arial"/>
                <w:sz w:val="20"/>
                <w:szCs w:val="20"/>
                <w:lang w:val="en-CA"/>
              </w:rPr>
              <w:t>.</w:t>
            </w:r>
          </w:p>
          <w:p w14:paraId="7CEF0F07" w14:textId="77777777" w:rsidR="00BC2E60" w:rsidRDefault="00BC2E60" w:rsidP="006A46B7">
            <w:pPr>
              <w:pStyle w:val="SC3"/>
              <w:numPr>
                <w:ilvl w:val="0"/>
                <w:numId w:val="0"/>
              </w:numPr>
              <w:ind w:left="810" w:hanging="810"/>
              <w:rPr>
                <w:rFonts w:cs="Arial"/>
                <w:lang w:val="en-CA"/>
              </w:rPr>
            </w:pPr>
            <w:r>
              <w:rPr>
                <w:rFonts w:cs="Arial"/>
                <w:lang w:val="en-CA"/>
              </w:rPr>
              <w:t xml:space="preserve">3.9.2 </w:t>
            </w:r>
            <w:r>
              <w:rPr>
                <w:rFonts w:cs="Arial"/>
                <w:lang w:val="en-CA"/>
              </w:rPr>
              <w:tab/>
              <w:t xml:space="preserve">The </w:t>
            </w:r>
            <w:r>
              <w:rPr>
                <w:rFonts w:cs="Arial"/>
                <w:i/>
                <w:lang w:val="en-CA"/>
              </w:rPr>
              <w:t>Contractor</w:t>
            </w:r>
            <w:r>
              <w:rPr>
                <w:rFonts w:cs="Arial"/>
                <w:lang w:val="en-CA"/>
              </w:rPr>
              <w:t xml:space="preserve"> shall not load or permit to be loaded any part of the </w:t>
            </w:r>
            <w:r>
              <w:rPr>
                <w:rFonts w:cs="Arial"/>
                <w:i/>
                <w:lang w:val="en-CA"/>
              </w:rPr>
              <w:t xml:space="preserve">Work </w:t>
            </w:r>
            <w:r>
              <w:rPr>
                <w:rFonts w:cs="Arial"/>
                <w:lang w:val="en-CA"/>
              </w:rPr>
              <w:t xml:space="preserve">with a weight or force that will endanger the safety of the </w:t>
            </w:r>
            <w:r>
              <w:rPr>
                <w:rFonts w:cs="Arial"/>
                <w:i/>
                <w:lang w:val="en-CA"/>
              </w:rPr>
              <w:t>Work</w:t>
            </w:r>
            <w:r>
              <w:rPr>
                <w:rFonts w:cs="Arial"/>
                <w:lang w:val="en-CA"/>
              </w:rPr>
              <w:t>.</w:t>
            </w:r>
          </w:p>
          <w:p w14:paraId="7A2072C8" w14:textId="77777777" w:rsidR="00BC2E60" w:rsidRPr="00730915" w:rsidRDefault="00BC2E60" w:rsidP="006A46B7">
            <w:pPr>
              <w:pStyle w:val="SC3"/>
              <w:numPr>
                <w:ilvl w:val="0"/>
                <w:numId w:val="0"/>
              </w:numPr>
              <w:rPr>
                <w:highlight w:val="lightGray"/>
              </w:rPr>
            </w:pPr>
          </w:p>
        </w:tc>
      </w:tr>
    </w:tbl>
    <w:p w14:paraId="3C9A0D92" w14:textId="77777777" w:rsidR="00BC2E60" w:rsidRPr="00DF3C32" w:rsidRDefault="00BC2E60" w:rsidP="00BC2E60">
      <w:pPr>
        <w:pStyle w:val="SimpleL2"/>
      </w:pPr>
      <w:bookmarkStart w:id="351" w:name="_Toc115690166"/>
      <w:r w:rsidRPr="00DF3C32">
        <w:t>GC 3.10   CUTTING AND REMEDIAL WORK</w:t>
      </w:r>
      <w:bookmarkEnd w:id="35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2381A3A7" w14:textId="77777777" w:rsidTr="006A46B7">
        <w:tc>
          <w:tcPr>
            <w:tcW w:w="923" w:type="dxa"/>
          </w:tcPr>
          <w:p w14:paraId="7D0772E7" w14:textId="77777777" w:rsidR="00BC2E60" w:rsidRPr="00AB0F97" w:rsidRDefault="00BC2E60" w:rsidP="006A46B7">
            <w:pPr>
              <w:pStyle w:val="SimpleL3"/>
            </w:pPr>
          </w:p>
        </w:tc>
        <w:tc>
          <w:tcPr>
            <w:tcW w:w="990" w:type="dxa"/>
          </w:tcPr>
          <w:p w14:paraId="21CFF218" w14:textId="77777777" w:rsidR="00BC2E60" w:rsidRPr="00AB0F97" w:rsidRDefault="00BC2E60" w:rsidP="006A46B7">
            <w:pPr>
              <w:pStyle w:val="TableText0"/>
              <w:jc w:val="center"/>
              <w:rPr>
                <w:sz w:val="20"/>
                <w:szCs w:val="20"/>
              </w:rPr>
            </w:pPr>
          </w:p>
        </w:tc>
        <w:tc>
          <w:tcPr>
            <w:tcW w:w="8167" w:type="dxa"/>
          </w:tcPr>
          <w:p w14:paraId="41874508" w14:textId="77777777" w:rsidR="00BC2E60" w:rsidRPr="004A0A10" w:rsidRDefault="00BC2E60" w:rsidP="006A46B7">
            <w:pPr>
              <w:pStyle w:val="SC3"/>
              <w:numPr>
                <w:ilvl w:val="0"/>
                <w:numId w:val="0"/>
              </w:numPr>
            </w:pPr>
            <w:r w:rsidRPr="00D34784">
              <w:rPr>
                <w:u w:val="single"/>
                <w:lang w:val="en-CA"/>
              </w:rPr>
              <w:t>Add</w:t>
            </w:r>
            <w:r>
              <w:rPr>
                <w:lang w:val="en-CA"/>
              </w:rPr>
              <w:t xml:space="preserve"> new GC 3.10 – CUTTING AND REMEDIAL WORK as follows: </w:t>
            </w:r>
          </w:p>
          <w:p w14:paraId="7D70143A" w14:textId="77777777" w:rsidR="00BC2E60" w:rsidRDefault="00BC2E60" w:rsidP="006A46B7">
            <w:pPr>
              <w:pStyle w:val="SC3"/>
              <w:numPr>
                <w:ilvl w:val="0"/>
                <w:numId w:val="0"/>
              </w:numPr>
              <w:ind w:left="1530"/>
              <w:rPr>
                <w:lang w:val="en-CA"/>
              </w:rPr>
            </w:pPr>
          </w:p>
          <w:p w14:paraId="4FC4EA7B" w14:textId="77777777" w:rsidR="00BC2E60" w:rsidRDefault="00BC2E60" w:rsidP="006A46B7">
            <w:pPr>
              <w:pStyle w:val="SC3"/>
              <w:numPr>
                <w:ilvl w:val="0"/>
                <w:numId w:val="0"/>
              </w:numPr>
              <w:rPr>
                <w:lang w:val="en-CA"/>
              </w:rPr>
            </w:pPr>
            <w:r>
              <w:rPr>
                <w:b/>
                <w:bCs w:val="0"/>
                <w:lang w:val="en-CA"/>
              </w:rPr>
              <w:t>GC 3.10</w:t>
            </w:r>
            <w:r>
              <w:rPr>
                <w:b/>
                <w:bCs w:val="0"/>
                <w:lang w:val="en-CA"/>
              </w:rPr>
              <w:tab/>
              <w:t>CUTTING AND REMEDIAL WORK</w:t>
            </w:r>
          </w:p>
          <w:p w14:paraId="506462CC" w14:textId="77777777" w:rsidR="00BC2E60" w:rsidRDefault="00BC2E60" w:rsidP="006A46B7">
            <w:pPr>
              <w:pStyle w:val="SC3"/>
              <w:numPr>
                <w:ilvl w:val="0"/>
                <w:numId w:val="0"/>
              </w:numPr>
              <w:ind w:left="1530" w:firstLine="360"/>
              <w:rPr>
                <w:lang w:val="en-CA"/>
              </w:rPr>
            </w:pPr>
          </w:p>
          <w:p w14:paraId="362F1E73" w14:textId="77777777" w:rsidR="00BC2E60" w:rsidRDefault="00BC2E60" w:rsidP="006A46B7">
            <w:pPr>
              <w:pStyle w:val="BodyText1"/>
              <w:widowControl/>
              <w:ind w:left="900" w:hanging="900"/>
              <w:rPr>
                <w:rFonts w:ascii="Arial" w:hAnsi="Arial" w:cs="Arial"/>
                <w:sz w:val="20"/>
                <w:szCs w:val="20"/>
                <w:lang w:val="en-CA"/>
              </w:rPr>
            </w:pPr>
            <w:r>
              <w:rPr>
                <w:rFonts w:ascii="Arial" w:hAnsi="Arial" w:cs="Arial"/>
                <w:sz w:val="20"/>
                <w:szCs w:val="20"/>
                <w:lang w:val="en-CA"/>
              </w:rPr>
              <w:t xml:space="preserve">3.10.1 </w:t>
            </w:r>
            <w:r>
              <w:rPr>
                <w:rFonts w:ascii="Arial" w:hAnsi="Arial" w:cs="Arial"/>
                <w:sz w:val="20"/>
                <w:szCs w:val="20"/>
                <w:lang w:val="en-CA"/>
              </w:rPr>
              <w:tab/>
              <w:t xml:space="preserve">The </w:t>
            </w:r>
            <w:r>
              <w:rPr>
                <w:rFonts w:ascii="Arial" w:hAnsi="Arial" w:cs="Arial"/>
                <w:i/>
                <w:sz w:val="20"/>
                <w:szCs w:val="20"/>
                <w:lang w:val="en-CA"/>
              </w:rPr>
              <w:t xml:space="preserve">Contractor </w:t>
            </w:r>
            <w:r>
              <w:rPr>
                <w:rFonts w:ascii="Arial" w:hAnsi="Arial" w:cs="Arial"/>
                <w:sz w:val="20"/>
                <w:szCs w:val="20"/>
                <w:lang w:val="en-CA"/>
              </w:rPr>
              <w:t xml:space="preserve">shall perform the cutting and remedial work required to make the affected parts of the </w:t>
            </w:r>
            <w:r>
              <w:rPr>
                <w:rFonts w:ascii="Arial" w:hAnsi="Arial" w:cs="Arial"/>
                <w:i/>
                <w:sz w:val="20"/>
                <w:szCs w:val="20"/>
                <w:lang w:val="en-CA"/>
              </w:rPr>
              <w:t>Work</w:t>
            </w:r>
            <w:r>
              <w:rPr>
                <w:rFonts w:ascii="Arial" w:hAnsi="Arial" w:cs="Arial"/>
                <w:sz w:val="20"/>
                <w:szCs w:val="20"/>
                <w:lang w:val="en-CA"/>
              </w:rPr>
              <w:t xml:space="preserve"> come together properly. Such cutting and remedial work shall be performed by specialists familiar with the </w:t>
            </w:r>
            <w:r>
              <w:rPr>
                <w:rFonts w:ascii="Arial" w:hAnsi="Arial" w:cs="Arial"/>
                <w:i/>
                <w:sz w:val="20"/>
                <w:szCs w:val="20"/>
                <w:lang w:val="en-CA"/>
              </w:rPr>
              <w:t xml:space="preserve">Products </w:t>
            </w:r>
            <w:r>
              <w:rPr>
                <w:rFonts w:ascii="Arial" w:hAnsi="Arial" w:cs="Arial"/>
                <w:sz w:val="20"/>
                <w:szCs w:val="20"/>
                <w:lang w:val="en-CA"/>
              </w:rPr>
              <w:t xml:space="preserve">affected and shall be performed in a manner to neither damage nor endanger the </w:t>
            </w:r>
            <w:r>
              <w:rPr>
                <w:rFonts w:ascii="Arial" w:hAnsi="Arial" w:cs="Arial"/>
                <w:i/>
                <w:sz w:val="20"/>
                <w:szCs w:val="20"/>
                <w:lang w:val="en-CA"/>
              </w:rPr>
              <w:t>Work</w:t>
            </w:r>
            <w:r>
              <w:rPr>
                <w:rFonts w:ascii="Arial" w:hAnsi="Arial" w:cs="Arial"/>
                <w:sz w:val="20"/>
                <w:szCs w:val="20"/>
                <w:lang w:val="en-CA"/>
              </w:rPr>
              <w:t>.</w:t>
            </w:r>
          </w:p>
          <w:p w14:paraId="48B002A9" w14:textId="77777777" w:rsidR="00BC2E60" w:rsidRDefault="00BC2E60" w:rsidP="006A46B7">
            <w:pPr>
              <w:pStyle w:val="SC3"/>
              <w:numPr>
                <w:ilvl w:val="0"/>
                <w:numId w:val="0"/>
              </w:numPr>
              <w:ind w:left="900" w:hanging="900"/>
              <w:rPr>
                <w:rFonts w:cs="Arial"/>
                <w:lang w:val="en-CA"/>
              </w:rPr>
            </w:pPr>
            <w:r>
              <w:rPr>
                <w:rFonts w:cs="Arial"/>
                <w:lang w:val="en-CA"/>
              </w:rPr>
              <w:t xml:space="preserve">3.10.2 </w:t>
            </w:r>
            <w:r>
              <w:rPr>
                <w:rFonts w:cs="Arial"/>
                <w:lang w:val="en-CA"/>
              </w:rPr>
              <w:tab/>
              <w:t xml:space="preserve">The </w:t>
            </w:r>
            <w:r>
              <w:rPr>
                <w:rFonts w:cs="Arial"/>
                <w:i/>
                <w:lang w:val="en-CA"/>
              </w:rPr>
              <w:t xml:space="preserve">Contractor </w:t>
            </w:r>
            <w:r>
              <w:rPr>
                <w:rFonts w:cs="Arial"/>
                <w:lang w:val="en-CA"/>
              </w:rPr>
              <w:t xml:space="preserve">shall coordinate the </w:t>
            </w:r>
            <w:r>
              <w:rPr>
                <w:rFonts w:cs="Arial"/>
                <w:i/>
                <w:lang w:val="en-CA"/>
              </w:rPr>
              <w:t>Work</w:t>
            </w:r>
            <w:r>
              <w:rPr>
                <w:rFonts w:cs="Arial"/>
                <w:lang w:val="en-CA"/>
              </w:rPr>
              <w:t xml:space="preserve"> to ensure all cutting and remedial work required is kept to a minimum.</w:t>
            </w:r>
          </w:p>
          <w:p w14:paraId="2362E1EA" w14:textId="77777777" w:rsidR="00BC2E60" w:rsidRPr="00D34784" w:rsidRDefault="00BC2E60" w:rsidP="006A46B7">
            <w:pPr>
              <w:pStyle w:val="SC3"/>
              <w:numPr>
                <w:ilvl w:val="0"/>
                <w:numId w:val="0"/>
              </w:numPr>
              <w:ind w:left="770" w:hanging="770"/>
              <w:jc w:val="both"/>
              <w:rPr>
                <w:highlight w:val="lightGray"/>
                <w:lang w:val="en-CA"/>
              </w:rPr>
            </w:pPr>
          </w:p>
        </w:tc>
      </w:tr>
    </w:tbl>
    <w:p w14:paraId="3F7008BF" w14:textId="77777777" w:rsidR="00BC2E60" w:rsidRPr="00DF3C32" w:rsidRDefault="00BC2E60" w:rsidP="00BC2E60">
      <w:pPr>
        <w:pStyle w:val="SimpleL2"/>
      </w:pPr>
      <w:bookmarkStart w:id="352" w:name="_Toc115690167"/>
      <w:r w:rsidRPr="00DF3C32">
        <w:t>GC 3.11   CLEANUP</w:t>
      </w:r>
      <w:bookmarkEnd w:id="35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708DB6BB" w14:textId="77777777" w:rsidTr="006A46B7">
        <w:tc>
          <w:tcPr>
            <w:tcW w:w="923" w:type="dxa"/>
          </w:tcPr>
          <w:p w14:paraId="480C6160" w14:textId="77777777" w:rsidR="00BC2E60" w:rsidRPr="00AB0F97" w:rsidRDefault="00BC2E60" w:rsidP="006A46B7">
            <w:pPr>
              <w:pStyle w:val="SimpleL3"/>
            </w:pPr>
          </w:p>
        </w:tc>
        <w:tc>
          <w:tcPr>
            <w:tcW w:w="990" w:type="dxa"/>
          </w:tcPr>
          <w:p w14:paraId="1E007F7C" w14:textId="77777777" w:rsidR="00BC2E60" w:rsidRPr="00AB0F97" w:rsidRDefault="00BC2E60" w:rsidP="006A46B7">
            <w:pPr>
              <w:pStyle w:val="TableText0"/>
              <w:jc w:val="center"/>
              <w:rPr>
                <w:sz w:val="20"/>
                <w:szCs w:val="20"/>
              </w:rPr>
            </w:pPr>
          </w:p>
        </w:tc>
        <w:tc>
          <w:tcPr>
            <w:tcW w:w="8167" w:type="dxa"/>
          </w:tcPr>
          <w:p w14:paraId="14278932" w14:textId="77777777" w:rsidR="00BC2E60" w:rsidRPr="00F100B7" w:rsidRDefault="00BC2E60" w:rsidP="006A46B7">
            <w:pPr>
              <w:pStyle w:val="SC3"/>
              <w:numPr>
                <w:ilvl w:val="0"/>
                <w:numId w:val="0"/>
              </w:numPr>
            </w:pPr>
            <w:r w:rsidRPr="000142D9">
              <w:rPr>
                <w:u w:val="single"/>
                <w:lang w:val="en-CA"/>
              </w:rPr>
              <w:t>Add</w:t>
            </w:r>
            <w:r>
              <w:rPr>
                <w:lang w:val="en-CA"/>
              </w:rPr>
              <w:t xml:space="preserve"> new GC 3.11 – CLEANUP as follows</w:t>
            </w:r>
            <w:r w:rsidRPr="00F100B7">
              <w:t>:</w:t>
            </w:r>
          </w:p>
          <w:p w14:paraId="4BC71223" w14:textId="77777777" w:rsidR="00BC2E60" w:rsidRPr="00F100B7" w:rsidRDefault="00BC2E60" w:rsidP="006A46B7">
            <w:pPr>
              <w:rPr>
                <w:rFonts w:cs="Arial"/>
                <w:bCs/>
                <w:szCs w:val="20"/>
              </w:rPr>
            </w:pPr>
          </w:p>
          <w:p w14:paraId="2F0FB3CA" w14:textId="77777777" w:rsidR="00BC2E60" w:rsidRDefault="00BC2E60" w:rsidP="006A46B7">
            <w:pPr>
              <w:pStyle w:val="SC4"/>
              <w:ind w:left="900" w:hanging="900"/>
              <w:jc w:val="both"/>
              <w:rPr>
                <w:b/>
                <w:bCs w:val="0"/>
                <w:lang w:val="en-CA"/>
              </w:rPr>
            </w:pPr>
            <w:r>
              <w:rPr>
                <w:b/>
                <w:bCs w:val="0"/>
                <w:lang w:val="en-CA"/>
              </w:rPr>
              <w:t>GC 3.11</w:t>
            </w:r>
            <w:r>
              <w:rPr>
                <w:b/>
                <w:bCs w:val="0"/>
                <w:lang w:val="en-CA"/>
              </w:rPr>
              <w:tab/>
              <w:t>CLEANUP</w:t>
            </w:r>
          </w:p>
          <w:p w14:paraId="08711584" w14:textId="77777777" w:rsidR="00BC2E60" w:rsidRDefault="00BC2E60" w:rsidP="006A46B7">
            <w:pPr>
              <w:pStyle w:val="SC4"/>
              <w:ind w:hanging="900"/>
              <w:jc w:val="both"/>
              <w:rPr>
                <w:b/>
                <w:bCs w:val="0"/>
                <w:lang w:val="en-CA"/>
              </w:rPr>
            </w:pPr>
          </w:p>
          <w:p w14:paraId="75532737" w14:textId="77777777" w:rsidR="00BC2E60" w:rsidRDefault="00BC2E60" w:rsidP="006A46B7">
            <w:pPr>
              <w:pStyle w:val="SC4"/>
              <w:ind w:left="955" w:hanging="900"/>
              <w:jc w:val="both"/>
              <w:rPr>
                <w:lang w:val="en-CA"/>
              </w:rPr>
            </w:pPr>
            <w:r>
              <w:rPr>
                <w:lang w:val="en-CA"/>
              </w:rPr>
              <w:t>3.11.1</w:t>
            </w:r>
            <w:r>
              <w:rPr>
                <w:lang w:val="en-CA"/>
              </w:rPr>
              <w:tab/>
              <w:t xml:space="preserve">The </w:t>
            </w:r>
            <w:r>
              <w:rPr>
                <w:i/>
                <w:iCs/>
                <w:lang w:val="en-CA"/>
              </w:rPr>
              <w:t xml:space="preserve">Contractor </w:t>
            </w:r>
            <w:r>
              <w:rPr>
                <w:lang w:val="en-CA"/>
              </w:rPr>
              <w:t xml:space="preserve">shall maintain the </w:t>
            </w:r>
            <w:r>
              <w:rPr>
                <w:i/>
                <w:iCs/>
                <w:lang w:val="en-CA"/>
              </w:rPr>
              <w:t>Work</w:t>
            </w:r>
            <w:r>
              <w:rPr>
                <w:lang w:val="en-CA"/>
              </w:rPr>
              <w:t xml:space="preserve"> in a safe and tidy condition and free from the accumulation of waste products and debris, other than that caused by the </w:t>
            </w:r>
            <w:r>
              <w:rPr>
                <w:i/>
                <w:iCs/>
                <w:lang w:val="en-CA"/>
              </w:rPr>
              <w:t>Owner</w:t>
            </w:r>
            <w:r>
              <w:rPr>
                <w:lang w:val="en-CA"/>
              </w:rPr>
              <w:t xml:space="preserve"> or </w:t>
            </w:r>
            <w:r>
              <w:rPr>
                <w:i/>
                <w:iCs/>
                <w:lang w:val="en-CA"/>
              </w:rPr>
              <w:t>Other Contractors</w:t>
            </w:r>
            <w:r>
              <w:rPr>
                <w:lang w:val="en-CA"/>
              </w:rPr>
              <w:t xml:space="preserve"> or their employers. </w:t>
            </w:r>
          </w:p>
          <w:p w14:paraId="12146703" w14:textId="77777777" w:rsidR="00BC2E60" w:rsidRDefault="00BC2E60" w:rsidP="006A46B7">
            <w:pPr>
              <w:pStyle w:val="SC4"/>
              <w:ind w:left="955" w:hanging="900"/>
              <w:jc w:val="both"/>
              <w:rPr>
                <w:lang w:val="en-CA"/>
              </w:rPr>
            </w:pPr>
          </w:p>
          <w:p w14:paraId="33C0A5A6" w14:textId="77777777" w:rsidR="00BC2E60" w:rsidRDefault="00BC2E60" w:rsidP="006A46B7">
            <w:pPr>
              <w:pStyle w:val="SC4"/>
              <w:ind w:left="955" w:hanging="900"/>
              <w:jc w:val="both"/>
              <w:rPr>
                <w:iCs/>
                <w:lang w:val="en-CA"/>
              </w:rPr>
            </w:pPr>
            <w:r>
              <w:rPr>
                <w:lang w:val="en-CA"/>
              </w:rPr>
              <w:t>3.11.2</w:t>
            </w:r>
            <w:r>
              <w:rPr>
                <w:lang w:val="en-CA"/>
              </w:rPr>
              <w:tab/>
              <w:t xml:space="preserve">Before applying for </w:t>
            </w:r>
            <w:r>
              <w:rPr>
                <w:i/>
                <w:iCs/>
                <w:lang w:val="en-CA"/>
              </w:rPr>
              <w:t>Substantial Performance of the Work</w:t>
            </w:r>
            <w:r>
              <w:rPr>
                <w:lang w:val="en-CA"/>
              </w:rPr>
              <w:t xml:space="preserve"> as provided in GC 5.4 – SUBSTANTIAL PERFORMANCE OF THE WORK AND PAYMENT OF HOLDBACK, the </w:t>
            </w:r>
            <w:r>
              <w:rPr>
                <w:i/>
                <w:lang w:val="en-CA"/>
              </w:rPr>
              <w:t xml:space="preserve">Contractor </w:t>
            </w:r>
            <w:r>
              <w:rPr>
                <w:lang w:val="en-CA"/>
              </w:rPr>
              <w:t xml:space="preserve">shall remove waste products and debris and shall leave the </w:t>
            </w:r>
            <w:r>
              <w:rPr>
                <w:i/>
                <w:lang w:val="en-CA"/>
              </w:rPr>
              <w:t>Place of the Work</w:t>
            </w:r>
            <w:r>
              <w:rPr>
                <w:lang w:val="en-CA"/>
              </w:rPr>
              <w:t xml:space="preserve"> clean and suitable for use or </w:t>
            </w:r>
            <w:r>
              <w:rPr>
                <w:i/>
                <w:iCs/>
                <w:lang w:val="en-CA"/>
              </w:rPr>
              <w:t>O</w:t>
            </w:r>
            <w:r w:rsidRPr="008E18D0">
              <w:rPr>
                <w:i/>
                <w:iCs/>
                <w:lang w:val="en-CA"/>
              </w:rPr>
              <w:t>ccupancy</w:t>
            </w:r>
            <w:r>
              <w:rPr>
                <w:lang w:val="en-CA"/>
              </w:rPr>
              <w:t xml:space="preserve"> by the </w:t>
            </w:r>
            <w:r>
              <w:rPr>
                <w:i/>
                <w:lang w:val="en-CA"/>
              </w:rPr>
              <w:t>Owner</w:t>
            </w:r>
            <w:r>
              <w:rPr>
                <w:lang w:val="en-CA"/>
              </w:rPr>
              <w:t xml:space="preserve">. All products, tools, </w:t>
            </w:r>
            <w:r>
              <w:rPr>
                <w:i/>
                <w:lang w:val="en-CA"/>
              </w:rPr>
              <w:t>Construction Equipment</w:t>
            </w:r>
            <w:r>
              <w:rPr>
                <w:lang w:val="en-CA"/>
              </w:rPr>
              <w:t xml:space="preserve"> and </w:t>
            </w:r>
            <w:r>
              <w:rPr>
                <w:i/>
                <w:lang w:val="en-CA"/>
              </w:rPr>
              <w:t>Temporary Work</w:t>
            </w:r>
            <w:r>
              <w:rPr>
                <w:lang w:val="en-CA"/>
              </w:rPr>
              <w:t xml:space="preserve"> not required for the performance of any remaining </w:t>
            </w:r>
            <w:r>
              <w:rPr>
                <w:i/>
                <w:lang w:val="en-CA"/>
              </w:rPr>
              <w:t>Work</w:t>
            </w:r>
            <w:r>
              <w:rPr>
                <w:lang w:val="en-CA"/>
              </w:rPr>
              <w:t xml:space="preserve"> shall be removed by the </w:t>
            </w:r>
            <w:r>
              <w:rPr>
                <w:i/>
                <w:lang w:val="en-CA"/>
              </w:rPr>
              <w:t>Contractor</w:t>
            </w:r>
            <w:r>
              <w:rPr>
                <w:iCs/>
                <w:lang w:val="en-CA"/>
              </w:rPr>
              <w:t>.</w:t>
            </w:r>
          </w:p>
          <w:p w14:paraId="009F96B1" w14:textId="77777777" w:rsidR="00BC2E60" w:rsidRDefault="00BC2E60" w:rsidP="006A46B7">
            <w:pPr>
              <w:pStyle w:val="SC4"/>
              <w:ind w:left="955" w:hanging="900"/>
              <w:jc w:val="both"/>
              <w:rPr>
                <w:iCs/>
                <w:lang w:val="en-CA"/>
              </w:rPr>
            </w:pPr>
          </w:p>
          <w:p w14:paraId="0564BF6C" w14:textId="77777777" w:rsidR="00BC2E60" w:rsidRPr="0041273B" w:rsidRDefault="00BC2E60" w:rsidP="006A46B7">
            <w:pPr>
              <w:pStyle w:val="SC4"/>
              <w:ind w:left="955" w:hanging="900"/>
              <w:jc w:val="both"/>
              <w:rPr>
                <w:iCs/>
                <w:lang w:val="en-CA"/>
              </w:rPr>
            </w:pPr>
            <w:r>
              <w:rPr>
                <w:iCs/>
                <w:lang w:val="en-CA"/>
              </w:rPr>
              <w:t>3.11.3</w:t>
            </w:r>
            <w:r>
              <w:rPr>
                <w:iCs/>
                <w:lang w:val="en-CA"/>
              </w:rPr>
              <w:tab/>
            </w:r>
            <w:r>
              <w:rPr>
                <w:lang w:val="en-CA"/>
              </w:rPr>
              <w:t xml:space="preserve">As a condition precedent to final payment in accordance with GC 5.5 – FINAL PAYMENT, the </w:t>
            </w:r>
            <w:r>
              <w:rPr>
                <w:i/>
                <w:lang w:val="en-CA"/>
              </w:rPr>
              <w:t>Contractor</w:t>
            </w:r>
            <w:r>
              <w:rPr>
                <w:lang w:val="en-CA"/>
              </w:rPr>
              <w:t xml:space="preserve"> shall remove any remaining products, tools, </w:t>
            </w:r>
            <w:r>
              <w:rPr>
                <w:i/>
                <w:lang w:val="en-CA"/>
              </w:rPr>
              <w:t>Construction Equipment</w:t>
            </w:r>
            <w:r>
              <w:rPr>
                <w:lang w:val="en-CA"/>
              </w:rPr>
              <w:t xml:space="preserve">, </w:t>
            </w:r>
            <w:r>
              <w:rPr>
                <w:i/>
                <w:lang w:val="en-CA"/>
              </w:rPr>
              <w:t>Temporary Work</w:t>
            </w:r>
            <w:r>
              <w:rPr>
                <w:lang w:val="en-CA"/>
              </w:rPr>
              <w:t xml:space="preserve">, waste products and debris from the </w:t>
            </w:r>
            <w:r>
              <w:rPr>
                <w:i/>
                <w:lang w:val="en-CA"/>
              </w:rPr>
              <w:t>Place of the Work</w:t>
            </w:r>
            <w:r>
              <w:rPr>
                <w:lang w:val="en-CA"/>
              </w:rPr>
              <w:t xml:space="preserve">, to the satisfaction of the </w:t>
            </w:r>
            <w:r>
              <w:rPr>
                <w:i/>
                <w:lang w:val="en-CA"/>
              </w:rPr>
              <w:t>Owner</w:t>
            </w:r>
            <w:r>
              <w:rPr>
                <w:iCs/>
                <w:lang w:val="en-CA"/>
              </w:rPr>
              <w:t>.</w:t>
            </w:r>
          </w:p>
          <w:p w14:paraId="051051C7" w14:textId="77777777" w:rsidR="00BC2E60" w:rsidRDefault="00BC2E60" w:rsidP="006A46B7">
            <w:pPr>
              <w:pStyle w:val="SC4"/>
              <w:ind w:hanging="900"/>
              <w:jc w:val="both"/>
            </w:pPr>
          </w:p>
          <w:p w14:paraId="5E1DFF76" w14:textId="77777777" w:rsidR="00BC2E60" w:rsidRPr="00F100B7" w:rsidRDefault="00BC2E60" w:rsidP="006A46B7">
            <w:pPr>
              <w:pStyle w:val="SC4"/>
              <w:ind w:left="955" w:hanging="900"/>
              <w:jc w:val="both"/>
            </w:pPr>
            <w:r>
              <w:t>3.1</w:t>
            </w:r>
            <w:r w:rsidRPr="275A423D">
              <w:rPr>
                <w:lang w:val="en-CA"/>
              </w:rPr>
              <w:t>1</w:t>
            </w:r>
            <w:r>
              <w:t>.4</w:t>
            </w:r>
            <w:r>
              <w:tab/>
              <w:t xml:space="preserve">Cleanup during construction and the final cleaning of the </w:t>
            </w:r>
            <w:r w:rsidRPr="275A423D">
              <w:rPr>
                <w:i/>
                <w:iCs/>
              </w:rPr>
              <w:t>Place</w:t>
            </w:r>
            <w:r>
              <w:t xml:space="preserve"> </w:t>
            </w:r>
            <w:r w:rsidRPr="275A423D">
              <w:rPr>
                <w:i/>
                <w:iCs/>
              </w:rPr>
              <w:t>of</w:t>
            </w:r>
            <w:r>
              <w:t xml:space="preserve"> </w:t>
            </w:r>
            <w:r w:rsidRPr="275A423D">
              <w:rPr>
                <w:i/>
                <w:iCs/>
              </w:rPr>
              <w:t>the</w:t>
            </w:r>
            <w:r>
              <w:t xml:space="preserve"> </w:t>
            </w:r>
            <w:r w:rsidRPr="275A423D">
              <w:rPr>
                <w:i/>
                <w:iCs/>
              </w:rPr>
              <w:t>Work</w:t>
            </w:r>
            <w:r>
              <w:t xml:space="preserve"> is further specified in Division 01 of the </w:t>
            </w:r>
            <w:r w:rsidRPr="275A423D">
              <w:rPr>
                <w:i/>
                <w:iCs/>
              </w:rPr>
              <w:t>Specifications</w:t>
            </w:r>
            <w:r>
              <w:t>.</w:t>
            </w:r>
          </w:p>
          <w:p w14:paraId="3FDE4D53" w14:textId="77777777" w:rsidR="00BC2E60" w:rsidRPr="00F100B7" w:rsidRDefault="00BC2E60" w:rsidP="006A46B7">
            <w:pPr>
              <w:ind w:left="955"/>
              <w:rPr>
                <w:rFonts w:cs="Arial"/>
                <w:bCs/>
                <w:szCs w:val="20"/>
              </w:rPr>
            </w:pPr>
          </w:p>
          <w:p w14:paraId="4E495067" w14:textId="77777777" w:rsidR="00BC2E60" w:rsidRPr="00F100B7" w:rsidRDefault="00BC2E60" w:rsidP="006A46B7">
            <w:pPr>
              <w:pStyle w:val="SC4"/>
              <w:ind w:left="955"/>
              <w:jc w:val="both"/>
            </w:pPr>
            <w:r w:rsidRPr="00F100B7">
              <w:t>3.1</w:t>
            </w:r>
            <w:r>
              <w:rPr>
                <w:lang w:val="en-CA"/>
              </w:rPr>
              <w:t>1</w:t>
            </w:r>
            <w:r w:rsidRPr="00F100B7">
              <w:t>.5</w:t>
            </w:r>
            <w:r>
              <w:tab/>
            </w:r>
            <w:r w:rsidRPr="00F100B7">
              <w:t xml:space="preserve">In the event that the </w:t>
            </w:r>
            <w:r w:rsidRPr="0034528F">
              <w:rPr>
                <w:i/>
              </w:rPr>
              <w:t>Contractor</w:t>
            </w:r>
            <w:r w:rsidRPr="00F100B7">
              <w:t xml:space="preserve"> fails to remove waste and debris as provided in this GC 3.1</w:t>
            </w:r>
            <w:r>
              <w:rPr>
                <w:lang w:val="en-CA"/>
              </w:rPr>
              <w:t>1</w:t>
            </w:r>
            <w:r w:rsidRPr="00F100B7">
              <w:t xml:space="preserve">, then the </w:t>
            </w:r>
            <w:r w:rsidRPr="0034528F">
              <w:rPr>
                <w:i/>
              </w:rPr>
              <w:t>Owner</w:t>
            </w:r>
            <w:r w:rsidRPr="00F100B7">
              <w:t xml:space="preserve"> or the </w:t>
            </w:r>
            <w:r w:rsidRPr="0034528F">
              <w:rPr>
                <w:i/>
              </w:rPr>
              <w:t>Consultant</w:t>
            </w:r>
            <w:r w:rsidRPr="00F100B7">
              <w:t xml:space="preserve">, may give the </w:t>
            </w:r>
            <w:r w:rsidRPr="00F0626F">
              <w:rPr>
                <w:i/>
              </w:rPr>
              <w:t>Contractor</w:t>
            </w:r>
            <w:r>
              <w:t xml:space="preserve"> twenty-</w:t>
            </w:r>
            <w:r w:rsidRPr="00F100B7">
              <w:t xml:space="preserve">four (24) hours’ written notice to meet its obligations respecting clean up. Should the </w:t>
            </w:r>
            <w:r w:rsidRPr="00F0626F">
              <w:rPr>
                <w:i/>
              </w:rPr>
              <w:t>Contractor</w:t>
            </w:r>
            <w:r w:rsidRPr="00F100B7">
              <w:t xml:space="preserve"> fail to meet its obligations pursuant to this GC 3.1</w:t>
            </w:r>
            <w:r>
              <w:rPr>
                <w:lang w:val="en-CA"/>
              </w:rPr>
              <w:t>1</w:t>
            </w:r>
            <w:r w:rsidRPr="00F100B7">
              <w:t xml:space="preserve"> within the twenty-four (24) hour period next following delivery of the notice, the </w:t>
            </w:r>
            <w:r w:rsidRPr="00F0626F">
              <w:rPr>
                <w:i/>
              </w:rPr>
              <w:t>Owner</w:t>
            </w:r>
            <w:r w:rsidRPr="00F100B7">
              <w:t xml:space="preserve"> may remove such waste and debris and deduct from payments otherwise due to the </w:t>
            </w:r>
            <w:r w:rsidRPr="00F0626F">
              <w:rPr>
                <w:i/>
              </w:rPr>
              <w:t>Contractor</w:t>
            </w:r>
            <w:r w:rsidRPr="00F100B7">
              <w:t xml:space="preserve">, the </w:t>
            </w:r>
            <w:r w:rsidRPr="0041273B">
              <w:rPr>
                <w:i/>
                <w:iCs/>
              </w:rPr>
              <w:t>Owner</w:t>
            </w:r>
            <w:r w:rsidRPr="00F100B7">
              <w:t>’s costs for such clean up, including a reasonable markup for administration.</w:t>
            </w:r>
          </w:p>
          <w:p w14:paraId="6D9E64CB" w14:textId="77777777" w:rsidR="00BC2E60" w:rsidRPr="000142D9" w:rsidRDefault="00BC2E60" w:rsidP="006A46B7">
            <w:pPr>
              <w:pStyle w:val="SC4"/>
              <w:ind w:left="900" w:hanging="900"/>
              <w:jc w:val="both"/>
              <w:rPr>
                <w:highlight w:val="lightGray"/>
              </w:rPr>
            </w:pPr>
          </w:p>
        </w:tc>
      </w:tr>
    </w:tbl>
    <w:p w14:paraId="07A80EDC" w14:textId="77777777" w:rsidR="00BC2E60" w:rsidRPr="00DF3C32" w:rsidRDefault="00BC2E60" w:rsidP="00BC2E60">
      <w:pPr>
        <w:pStyle w:val="SimpleL2"/>
      </w:pPr>
      <w:bookmarkStart w:id="353" w:name="_Toc115690168"/>
      <w:r w:rsidRPr="00DF3C32">
        <w:lastRenderedPageBreak/>
        <w:t>GC 3.12   CONTRACTOR STANDARD OF CARE</w:t>
      </w:r>
      <w:bookmarkEnd w:id="35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5EBFBED2" w14:textId="77777777" w:rsidTr="006A46B7">
        <w:tc>
          <w:tcPr>
            <w:tcW w:w="923" w:type="dxa"/>
          </w:tcPr>
          <w:p w14:paraId="554EC930" w14:textId="77777777" w:rsidR="00BC2E60" w:rsidRPr="00AB0F97" w:rsidRDefault="00BC2E60" w:rsidP="006A46B7">
            <w:pPr>
              <w:pStyle w:val="SimpleL3"/>
            </w:pPr>
          </w:p>
        </w:tc>
        <w:tc>
          <w:tcPr>
            <w:tcW w:w="990" w:type="dxa"/>
          </w:tcPr>
          <w:p w14:paraId="4A892A47" w14:textId="77777777" w:rsidR="00BC2E60" w:rsidRPr="00AB0F97" w:rsidRDefault="00BC2E60" w:rsidP="006A46B7">
            <w:pPr>
              <w:pStyle w:val="TableText0"/>
              <w:jc w:val="center"/>
              <w:rPr>
                <w:sz w:val="20"/>
                <w:szCs w:val="20"/>
              </w:rPr>
            </w:pPr>
          </w:p>
        </w:tc>
        <w:tc>
          <w:tcPr>
            <w:tcW w:w="8167" w:type="dxa"/>
          </w:tcPr>
          <w:p w14:paraId="0B27B898" w14:textId="77777777" w:rsidR="00BC2E60" w:rsidRPr="00F100B7" w:rsidRDefault="00BC2E60" w:rsidP="006A46B7">
            <w:pPr>
              <w:pStyle w:val="SC3"/>
              <w:keepNext/>
              <w:numPr>
                <w:ilvl w:val="0"/>
                <w:numId w:val="0"/>
              </w:numPr>
            </w:pPr>
            <w:r w:rsidRPr="009C0673">
              <w:rPr>
                <w:u w:val="single"/>
              </w:rPr>
              <w:t>Add</w:t>
            </w:r>
            <w:r w:rsidRPr="00F100B7">
              <w:t xml:space="preserve"> new </w:t>
            </w:r>
            <w:r>
              <w:rPr>
                <w:lang w:val="en-CA"/>
              </w:rPr>
              <w:t>GC</w:t>
            </w:r>
            <w:r w:rsidRPr="00F100B7">
              <w:t xml:space="preserve"> 3.1</w:t>
            </w:r>
            <w:r>
              <w:rPr>
                <w:lang w:val="en-CA"/>
              </w:rPr>
              <w:t>2 – CONTRACTOR STANDARD OF CARE</w:t>
            </w:r>
            <w:r w:rsidRPr="00F100B7">
              <w:t xml:space="preserve"> as follows:</w:t>
            </w:r>
          </w:p>
          <w:p w14:paraId="0DE147AF" w14:textId="77777777" w:rsidR="00BC2E60" w:rsidRPr="00F100B7" w:rsidRDefault="00BC2E60" w:rsidP="006A46B7">
            <w:pPr>
              <w:rPr>
                <w:rFonts w:cs="Arial"/>
                <w:bCs/>
                <w:szCs w:val="20"/>
              </w:rPr>
            </w:pPr>
          </w:p>
          <w:p w14:paraId="1687BB5A" w14:textId="77777777" w:rsidR="00BC2E60" w:rsidRPr="00F100B7" w:rsidRDefault="00BC2E60" w:rsidP="006A46B7">
            <w:pPr>
              <w:pStyle w:val="SC4"/>
              <w:ind w:left="864"/>
            </w:pPr>
            <w:r w:rsidRPr="006646FE">
              <w:rPr>
                <w:b/>
                <w:bCs w:val="0"/>
                <w:lang w:val="en-CA"/>
              </w:rPr>
              <w:t xml:space="preserve">GC </w:t>
            </w:r>
            <w:r w:rsidRPr="006646FE">
              <w:rPr>
                <w:b/>
                <w:bCs w:val="0"/>
              </w:rPr>
              <w:t>3.1</w:t>
            </w:r>
            <w:r>
              <w:rPr>
                <w:b/>
                <w:bCs w:val="0"/>
                <w:lang w:val="en-CA"/>
              </w:rPr>
              <w:t>2</w:t>
            </w:r>
            <w:r>
              <w:tab/>
            </w:r>
            <w:r w:rsidRPr="0036496D">
              <w:rPr>
                <w:b/>
              </w:rPr>
              <w:t>CONTRACTOR STANDARD OF CARE</w:t>
            </w:r>
          </w:p>
          <w:p w14:paraId="702B16B4" w14:textId="77777777" w:rsidR="00BC2E60" w:rsidRPr="00F100B7" w:rsidRDefault="00BC2E60" w:rsidP="006A46B7">
            <w:pPr>
              <w:rPr>
                <w:rFonts w:cs="Arial"/>
                <w:bCs/>
                <w:szCs w:val="20"/>
              </w:rPr>
            </w:pPr>
          </w:p>
          <w:p w14:paraId="4012DB45" w14:textId="77777777" w:rsidR="00BC2E60" w:rsidRPr="00216399" w:rsidRDefault="00BC2E60" w:rsidP="006A46B7">
            <w:pPr>
              <w:pStyle w:val="SC4"/>
              <w:ind w:left="684" w:hanging="684"/>
              <w:jc w:val="both"/>
            </w:pPr>
            <w:r w:rsidRPr="00F100B7">
              <w:t>3.1</w:t>
            </w:r>
            <w:r>
              <w:rPr>
                <w:lang w:val="en-CA"/>
              </w:rPr>
              <w:t>2</w:t>
            </w:r>
            <w:r w:rsidRPr="00F100B7">
              <w:t>.1</w:t>
            </w:r>
            <w:r>
              <w:tab/>
            </w:r>
            <w:r w:rsidRPr="00F100B7">
              <w:t xml:space="preserve">In performing this </w:t>
            </w:r>
            <w:r w:rsidRPr="00F0626F">
              <w:rPr>
                <w:i/>
              </w:rPr>
              <w:t>Contract</w:t>
            </w:r>
            <w:r w:rsidRPr="00F100B7">
              <w:t xml:space="preserve">, the </w:t>
            </w:r>
            <w:r w:rsidRPr="00F0626F">
              <w:rPr>
                <w:i/>
              </w:rPr>
              <w:t>Contractor</w:t>
            </w:r>
            <w:r w:rsidRPr="00F100B7">
              <w:t xml:space="preserve"> shall exercise the degree of care, skill and diligence that would normally be exercised by an experienced, skilled and prudent contractor supplying similar services for similar projects in a first class and </w:t>
            </w:r>
            <w:r>
              <w:t>e</w:t>
            </w:r>
            <w:r w:rsidRPr="00F100B7">
              <w:t>xpeditious manner.</w:t>
            </w:r>
            <w:r>
              <w:t xml:space="preserve">  </w:t>
            </w:r>
            <w:r w:rsidRPr="00F100B7">
              <w:t xml:space="preserve">The </w:t>
            </w:r>
            <w:r w:rsidRPr="00F0626F">
              <w:rPr>
                <w:i/>
              </w:rPr>
              <w:t>Contractor</w:t>
            </w:r>
            <w:r w:rsidRPr="00F100B7">
              <w:t xml:space="preserve"> acknowledges and agrees that, throughout this </w:t>
            </w:r>
            <w:r w:rsidRPr="00F0626F">
              <w:rPr>
                <w:i/>
              </w:rPr>
              <w:t>Contract</w:t>
            </w:r>
            <w:r w:rsidRPr="00F100B7">
              <w:t xml:space="preserve">, the </w:t>
            </w:r>
            <w:r w:rsidRPr="00F0626F">
              <w:rPr>
                <w:i/>
              </w:rPr>
              <w:t>Contractor’s</w:t>
            </w:r>
            <w:r w:rsidRPr="00F100B7">
              <w:t xml:space="preserve"> obligations, duties and responsibilities shall be judged, evaluated and </w:t>
            </w:r>
            <w:r w:rsidRPr="00216399">
              <w:t xml:space="preserve">interpreted in accordance with this standard. The </w:t>
            </w:r>
            <w:r w:rsidRPr="00216399">
              <w:rPr>
                <w:i/>
              </w:rPr>
              <w:t>Contractor</w:t>
            </w:r>
            <w:r w:rsidRPr="00216399">
              <w:t xml:space="preserve"> shall exercise the same standard of care in respect of any </w:t>
            </w:r>
            <w:r w:rsidRPr="00216399">
              <w:rPr>
                <w:i/>
              </w:rPr>
              <w:t>Products</w:t>
            </w:r>
            <w:r w:rsidRPr="00216399">
              <w:t xml:space="preserve">, personnel or procedures which it may recommend to the </w:t>
            </w:r>
            <w:r w:rsidRPr="00216399">
              <w:rPr>
                <w:i/>
              </w:rPr>
              <w:t>Owner</w:t>
            </w:r>
            <w:r w:rsidRPr="00216399">
              <w:t xml:space="preserve"> or employ on the </w:t>
            </w:r>
            <w:r w:rsidRPr="00216399">
              <w:rPr>
                <w:i/>
              </w:rPr>
              <w:t>Project</w:t>
            </w:r>
            <w:r w:rsidRPr="00216399">
              <w:t>.</w:t>
            </w:r>
          </w:p>
          <w:p w14:paraId="2E72C4DA" w14:textId="77777777" w:rsidR="00BC2E60" w:rsidRPr="00216399" w:rsidRDefault="00BC2E60" w:rsidP="006A46B7">
            <w:pPr>
              <w:pStyle w:val="SC4"/>
              <w:ind w:left="684" w:hanging="684"/>
              <w:jc w:val="both"/>
            </w:pPr>
          </w:p>
          <w:p w14:paraId="03F6B06C" w14:textId="77777777" w:rsidR="00BC2E60" w:rsidRPr="00216399" w:rsidRDefault="00BC2E60" w:rsidP="006A46B7">
            <w:pPr>
              <w:tabs>
                <w:tab w:val="left" w:pos="2790"/>
              </w:tabs>
              <w:ind w:left="684" w:hanging="720"/>
              <w:rPr>
                <w:szCs w:val="20"/>
              </w:rPr>
            </w:pPr>
            <w:r w:rsidRPr="00216399">
              <w:rPr>
                <w:lang w:val="en-CA"/>
              </w:rPr>
              <w:lastRenderedPageBreak/>
              <w:t>3.12.2</w:t>
            </w:r>
            <w:r w:rsidRPr="00216399">
              <w:rPr>
                <w:lang w:val="en-CA"/>
              </w:rPr>
              <w:tab/>
            </w:r>
            <w:r w:rsidRPr="00216399">
              <w:rPr>
                <w:szCs w:val="20"/>
                <w:lang w:val="en-GB"/>
              </w:rPr>
              <w:t xml:space="preserve">The </w:t>
            </w:r>
            <w:r w:rsidRPr="00216399">
              <w:rPr>
                <w:i/>
                <w:szCs w:val="20"/>
              </w:rPr>
              <w:t>Contractor</w:t>
            </w:r>
            <w:r w:rsidRPr="00216399">
              <w:rPr>
                <w:szCs w:val="20"/>
              </w:rPr>
              <w:t xml:space="preserve"> further represents, covenants and warrants to the </w:t>
            </w:r>
            <w:r w:rsidRPr="00216399">
              <w:rPr>
                <w:i/>
                <w:szCs w:val="20"/>
              </w:rPr>
              <w:t>Owner</w:t>
            </w:r>
            <w:r w:rsidRPr="00216399">
              <w:rPr>
                <w:szCs w:val="20"/>
              </w:rPr>
              <w:t xml:space="preserve"> that:</w:t>
            </w:r>
          </w:p>
          <w:p w14:paraId="29DACED1" w14:textId="77777777" w:rsidR="00BC2E60" w:rsidRPr="00216399" w:rsidRDefault="00BC2E60" w:rsidP="006A46B7">
            <w:pPr>
              <w:tabs>
                <w:tab w:val="left" w:pos="1440"/>
              </w:tabs>
              <w:rPr>
                <w:szCs w:val="20"/>
                <w:lang w:val="en-GB"/>
              </w:rPr>
            </w:pPr>
          </w:p>
          <w:p w14:paraId="4A3CE884" w14:textId="77777777" w:rsidR="00BC2E60" w:rsidRPr="00216399" w:rsidRDefault="00BC2E60" w:rsidP="006A46B7">
            <w:pPr>
              <w:ind w:left="1260" w:hanging="665"/>
              <w:rPr>
                <w:szCs w:val="20"/>
              </w:rPr>
            </w:pPr>
            <w:r w:rsidRPr="00216399">
              <w:rPr>
                <w:szCs w:val="20"/>
              </w:rPr>
              <w:t>.1</w:t>
            </w:r>
            <w:r w:rsidRPr="00216399">
              <w:rPr>
                <w:szCs w:val="20"/>
              </w:rPr>
              <w:tab/>
              <w:t xml:space="preserve">the personnel it assigns to the </w:t>
            </w:r>
            <w:r w:rsidRPr="00216399">
              <w:rPr>
                <w:i/>
                <w:szCs w:val="20"/>
              </w:rPr>
              <w:t>Project</w:t>
            </w:r>
            <w:r w:rsidRPr="00216399">
              <w:rPr>
                <w:szCs w:val="20"/>
              </w:rPr>
              <w:t xml:space="preserve"> are appropriately experienced;</w:t>
            </w:r>
          </w:p>
          <w:p w14:paraId="1DB0D976" w14:textId="77777777" w:rsidR="00BC2E60" w:rsidRPr="00216399" w:rsidRDefault="00BC2E60" w:rsidP="006A46B7">
            <w:pPr>
              <w:ind w:left="1260" w:hanging="540"/>
              <w:rPr>
                <w:szCs w:val="20"/>
              </w:rPr>
            </w:pPr>
          </w:p>
          <w:p w14:paraId="24933E9D" w14:textId="77777777" w:rsidR="00BC2E60" w:rsidRPr="00216399" w:rsidRDefault="00BC2E60" w:rsidP="006A46B7">
            <w:pPr>
              <w:ind w:left="1225" w:hanging="630"/>
            </w:pPr>
            <w:r w:rsidRPr="00216399">
              <w:t>.2</w:t>
            </w:r>
            <w:r w:rsidRPr="00216399">
              <w:tab/>
              <w:t xml:space="preserve">the </w:t>
            </w:r>
            <w:r w:rsidRPr="00216399">
              <w:rPr>
                <w:i/>
                <w:iCs/>
              </w:rPr>
              <w:t>Contractor,</w:t>
            </w:r>
            <w:r w:rsidRPr="00216399">
              <w:t xml:space="preserve"> its </w:t>
            </w:r>
            <w:r w:rsidRPr="00216399">
              <w:rPr>
                <w:i/>
                <w:iCs/>
              </w:rPr>
              <w:t>Subcontractors</w:t>
            </w:r>
            <w:r w:rsidRPr="00216399">
              <w:t xml:space="preserve">, and </w:t>
            </w:r>
            <w:r w:rsidRPr="00216399">
              <w:rPr>
                <w:i/>
                <w:iCs/>
              </w:rPr>
              <w:t>Suppliers</w:t>
            </w:r>
            <w:r w:rsidRPr="00216399">
              <w:t xml:space="preserve"> have sufficient staff of qualified and competent personnel to replace their respective appointed representatives, subject to the </w:t>
            </w:r>
            <w:r w:rsidRPr="00216399">
              <w:rPr>
                <w:i/>
                <w:iCs/>
              </w:rPr>
              <w:t>Owner’s</w:t>
            </w:r>
            <w:r w:rsidRPr="00216399">
              <w:t xml:space="preserve"> approval, in the event of death, incapacity, removal or resignation; </w:t>
            </w:r>
          </w:p>
          <w:p w14:paraId="3FD5D019" w14:textId="77777777" w:rsidR="00BC2E60" w:rsidRPr="00216399" w:rsidRDefault="00BC2E60" w:rsidP="006A46B7">
            <w:pPr>
              <w:ind w:left="1225" w:hanging="630"/>
              <w:rPr>
                <w:szCs w:val="20"/>
              </w:rPr>
            </w:pPr>
          </w:p>
          <w:p w14:paraId="089D185E" w14:textId="77777777" w:rsidR="00BC2E60" w:rsidRPr="00216399" w:rsidRDefault="00BC2E60" w:rsidP="006A46B7">
            <w:pPr>
              <w:ind w:left="1225" w:hanging="630"/>
              <w:rPr>
                <w:szCs w:val="20"/>
              </w:rPr>
            </w:pPr>
            <w:r w:rsidRPr="00216399">
              <w:rPr>
                <w:szCs w:val="20"/>
              </w:rPr>
              <w:t>.3</w:t>
            </w:r>
            <w:r w:rsidRPr="00216399">
              <w:rPr>
                <w:szCs w:val="20"/>
              </w:rPr>
              <w:tab/>
            </w:r>
            <w:r w:rsidRPr="00216399">
              <w:rPr>
                <w:lang w:val="en-CA"/>
              </w:rPr>
              <w:t xml:space="preserve">the </w:t>
            </w:r>
            <w:r w:rsidRPr="00216399">
              <w:rPr>
                <w:i/>
                <w:iCs/>
                <w:lang w:val="en-CA"/>
              </w:rPr>
              <w:t>Contractor</w:t>
            </w:r>
            <w:r w:rsidRPr="00216399">
              <w:rPr>
                <w:lang w:val="en-CA"/>
              </w:rPr>
              <w:t>,</w:t>
            </w:r>
            <w:r w:rsidRPr="00216399">
              <w:rPr>
                <w:szCs w:val="20"/>
              </w:rPr>
              <w:t xml:space="preserve"> its agents, employees, </w:t>
            </w:r>
            <w:r w:rsidRPr="00216399">
              <w:rPr>
                <w:lang w:val="en-CA"/>
              </w:rPr>
              <w:t xml:space="preserve">representatives, </w:t>
            </w:r>
            <w:r w:rsidRPr="00216399">
              <w:rPr>
                <w:i/>
                <w:szCs w:val="20"/>
              </w:rPr>
              <w:t>Subcontractors</w:t>
            </w:r>
            <w:r w:rsidRPr="00216399">
              <w:rPr>
                <w:szCs w:val="20"/>
              </w:rPr>
              <w:t xml:space="preserve"> and </w:t>
            </w:r>
            <w:r w:rsidRPr="00216399">
              <w:rPr>
                <w:i/>
                <w:iCs/>
                <w:lang w:val="en-CA"/>
              </w:rPr>
              <w:t>Suppliers</w:t>
            </w:r>
            <w:r w:rsidRPr="00216399">
              <w:rPr>
                <w:szCs w:val="20"/>
              </w:rPr>
              <w:t xml:space="preserve">, </w:t>
            </w:r>
            <w:r w:rsidRPr="00216399">
              <w:rPr>
                <w:lang w:val="en-CA"/>
              </w:rPr>
              <w:t>have the necessary</w:t>
            </w:r>
            <w:r w:rsidRPr="00216399">
              <w:rPr>
                <w:szCs w:val="20"/>
              </w:rPr>
              <w:t xml:space="preserve"> training</w:t>
            </w:r>
            <w:r w:rsidRPr="00216399">
              <w:rPr>
                <w:lang w:val="en-CA"/>
              </w:rPr>
              <w:t>,</w:t>
            </w:r>
            <w:r w:rsidRPr="00216399">
              <w:rPr>
                <w:szCs w:val="20"/>
              </w:rPr>
              <w:t xml:space="preserve"> licenses</w:t>
            </w:r>
            <w:r w:rsidRPr="00216399">
              <w:rPr>
                <w:lang w:val="en-CA"/>
              </w:rPr>
              <w:t>,</w:t>
            </w:r>
            <w:r w:rsidRPr="00216399">
              <w:rPr>
                <w:szCs w:val="20"/>
              </w:rPr>
              <w:t xml:space="preserve"> and certifications required or necessary </w:t>
            </w:r>
            <w:r w:rsidRPr="00216399">
              <w:rPr>
                <w:lang w:val="en-CA"/>
              </w:rPr>
              <w:t xml:space="preserve">to perform the </w:t>
            </w:r>
            <w:r w:rsidRPr="00216399">
              <w:rPr>
                <w:i/>
                <w:iCs/>
                <w:lang w:val="en-CA"/>
              </w:rPr>
              <w:t>Work</w:t>
            </w:r>
            <w:r w:rsidRPr="00216399">
              <w:rPr>
                <w:lang w:val="en-CA"/>
              </w:rPr>
              <w:t>;</w:t>
            </w:r>
            <w:r w:rsidRPr="00216399">
              <w:rPr>
                <w:szCs w:val="20"/>
              </w:rPr>
              <w:t xml:space="preserve"> and</w:t>
            </w:r>
          </w:p>
          <w:p w14:paraId="0DBC73FE" w14:textId="77777777" w:rsidR="00BC2E60" w:rsidRPr="00216399" w:rsidRDefault="00BC2E60" w:rsidP="006A46B7">
            <w:pPr>
              <w:ind w:left="1225" w:hanging="630"/>
              <w:rPr>
                <w:szCs w:val="20"/>
              </w:rPr>
            </w:pPr>
          </w:p>
          <w:p w14:paraId="11BA8056" w14:textId="77777777" w:rsidR="00BC2E60" w:rsidRPr="00B662AF" w:rsidRDefault="00BC2E60" w:rsidP="006A46B7">
            <w:pPr>
              <w:ind w:left="1225" w:hanging="630"/>
              <w:rPr>
                <w:szCs w:val="20"/>
              </w:rPr>
            </w:pPr>
            <w:r w:rsidRPr="00216399">
              <w:rPr>
                <w:szCs w:val="20"/>
              </w:rPr>
              <w:t>.4</w:t>
            </w:r>
            <w:r w:rsidRPr="00216399">
              <w:rPr>
                <w:szCs w:val="20"/>
              </w:rPr>
              <w:tab/>
              <w:t xml:space="preserve">there are no pending, threatened or anticipated claims, liabilities or contingent liabilities that would have a material effect on the financial ability of the </w:t>
            </w:r>
            <w:r w:rsidRPr="00216399">
              <w:rPr>
                <w:i/>
                <w:szCs w:val="20"/>
              </w:rPr>
              <w:t xml:space="preserve">Contractor </w:t>
            </w:r>
            <w:r w:rsidRPr="00216399">
              <w:rPr>
                <w:szCs w:val="20"/>
              </w:rPr>
              <w:t xml:space="preserve">to perform its work under the </w:t>
            </w:r>
            <w:r w:rsidRPr="00216399">
              <w:rPr>
                <w:i/>
                <w:szCs w:val="20"/>
              </w:rPr>
              <w:t>Contract</w:t>
            </w:r>
            <w:r w:rsidRPr="00216399">
              <w:rPr>
                <w:szCs w:val="20"/>
              </w:rPr>
              <w:t>.</w:t>
            </w:r>
          </w:p>
          <w:p w14:paraId="3ADA2B66" w14:textId="77777777" w:rsidR="00BC2E60" w:rsidRPr="009C0673" w:rsidRDefault="00BC2E60" w:rsidP="006A46B7">
            <w:pPr>
              <w:pStyle w:val="SC3"/>
              <w:numPr>
                <w:ilvl w:val="0"/>
                <w:numId w:val="0"/>
              </w:numPr>
              <w:ind w:left="770" w:hanging="770"/>
              <w:jc w:val="both"/>
              <w:rPr>
                <w:highlight w:val="lightGray"/>
                <w:lang w:val="en-US"/>
              </w:rPr>
            </w:pPr>
          </w:p>
        </w:tc>
      </w:tr>
    </w:tbl>
    <w:p w14:paraId="7D08652A" w14:textId="77777777" w:rsidR="00BC2E60" w:rsidRPr="00AB0F97" w:rsidRDefault="00BC2E60" w:rsidP="00BC2E60">
      <w:pPr>
        <w:pStyle w:val="SimpleL2"/>
      </w:pPr>
      <w:bookmarkStart w:id="354" w:name="_Toc115690169"/>
      <w:r>
        <w:lastRenderedPageBreak/>
        <w:t>GC 3.13</w:t>
      </w:r>
      <w:r w:rsidRPr="00AB0F97">
        <w:t xml:space="preserve">   </w:t>
      </w:r>
      <w:r>
        <w:t>CONTRACTOR USE OF PERMANENT EQUIPMENT OR SYSTEMS</w:t>
      </w:r>
      <w:bookmarkEnd w:id="354"/>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3642B853" w14:textId="77777777" w:rsidTr="006A46B7">
        <w:tc>
          <w:tcPr>
            <w:tcW w:w="923" w:type="dxa"/>
          </w:tcPr>
          <w:p w14:paraId="461DE528" w14:textId="77777777" w:rsidR="00BC2E60" w:rsidRPr="00AB0F97" w:rsidRDefault="00BC2E60" w:rsidP="006A46B7">
            <w:pPr>
              <w:pStyle w:val="SimpleL3"/>
            </w:pPr>
          </w:p>
        </w:tc>
        <w:tc>
          <w:tcPr>
            <w:tcW w:w="990" w:type="dxa"/>
          </w:tcPr>
          <w:p w14:paraId="03ED14C3" w14:textId="77777777" w:rsidR="00BC2E60" w:rsidRPr="00AB0F97" w:rsidRDefault="00BC2E60" w:rsidP="006A46B7">
            <w:pPr>
              <w:pStyle w:val="TableText0"/>
              <w:jc w:val="center"/>
              <w:rPr>
                <w:sz w:val="20"/>
                <w:szCs w:val="20"/>
              </w:rPr>
            </w:pPr>
          </w:p>
        </w:tc>
        <w:tc>
          <w:tcPr>
            <w:tcW w:w="8167" w:type="dxa"/>
          </w:tcPr>
          <w:p w14:paraId="39423F87" w14:textId="77777777" w:rsidR="00BC2E60" w:rsidRPr="00216399" w:rsidRDefault="00BC2E60" w:rsidP="006A46B7">
            <w:pPr>
              <w:pStyle w:val="SC3"/>
              <w:numPr>
                <w:ilvl w:val="0"/>
                <w:numId w:val="0"/>
              </w:numPr>
            </w:pPr>
            <w:r w:rsidRPr="00216399">
              <w:rPr>
                <w:u w:val="single"/>
              </w:rPr>
              <w:t>Add</w:t>
            </w:r>
            <w:r w:rsidRPr="00216399">
              <w:t xml:space="preserve"> </w:t>
            </w:r>
            <w:r w:rsidRPr="00216399">
              <w:rPr>
                <w:lang w:val="en-CA"/>
              </w:rPr>
              <w:t>new GC</w:t>
            </w:r>
            <w:r w:rsidRPr="00216399">
              <w:t xml:space="preserve"> 3.1</w:t>
            </w:r>
            <w:r w:rsidRPr="00216399">
              <w:rPr>
                <w:lang w:val="en-CA"/>
              </w:rPr>
              <w:t>3</w:t>
            </w:r>
            <w:r w:rsidRPr="00216399">
              <w:t xml:space="preserve"> </w:t>
            </w:r>
            <w:r w:rsidRPr="00216399">
              <w:rPr>
                <w:lang w:val="en-CA"/>
              </w:rPr>
              <w:t xml:space="preserve">– CONTRACTOR USE OF PERMANENT EQUIPMENT OR SYSTEMS </w:t>
            </w:r>
            <w:r w:rsidRPr="00216399">
              <w:t>as follows:</w:t>
            </w:r>
          </w:p>
          <w:p w14:paraId="3D8BEAD8" w14:textId="77777777" w:rsidR="00BC2E60" w:rsidRPr="00216399" w:rsidRDefault="00BC2E60" w:rsidP="006A46B7">
            <w:pPr>
              <w:rPr>
                <w:rFonts w:cs="Arial"/>
                <w:bCs/>
                <w:szCs w:val="20"/>
              </w:rPr>
            </w:pPr>
          </w:p>
          <w:p w14:paraId="3BBD4147" w14:textId="77777777" w:rsidR="00BC2E60" w:rsidRPr="00216399" w:rsidRDefault="00BC2E60" w:rsidP="006A46B7">
            <w:pPr>
              <w:pStyle w:val="SC4"/>
              <w:ind w:left="864"/>
            </w:pPr>
            <w:r w:rsidRPr="00216399">
              <w:rPr>
                <w:b/>
                <w:bCs w:val="0"/>
                <w:lang w:val="en-CA"/>
              </w:rPr>
              <w:t>GC 3.13</w:t>
            </w:r>
            <w:r w:rsidRPr="00216399">
              <w:tab/>
            </w:r>
            <w:r w:rsidRPr="00216399">
              <w:rPr>
                <w:b/>
              </w:rPr>
              <w:t>CONTRACTOR USE OF PERMANENT EQUIPMENT OR SYSTEMS</w:t>
            </w:r>
          </w:p>
          <w:p w14:paraId="667E0E57" w14:textId="77777777" w:rsidR="00BC2E60" w:rsidRPr="00216399" w:rsidRDefault="00BC2E60" w:rsidP="006A46B7">
            <w:pPr>
              <w:rPr>
                <w:rFonts w:cs="Arial"/>
                <w:bCs/>
                <w:szCs w:val="20"/>
              </w:rPr>
            </w:pPr>
          </w:p>
          <w:p w14:paraId="0CF91FBC" w14:textId="77777777" w:rsidR="00BC2E60" w:rsidRPr="00216399" w:rsidRDefault="00BC2E60" w:rsidP="006A46B7">
            <w:pPr>
              <w:pStyle w:val="SC4"/>
              <w:ind w:left="685" w:hanging="684"/>
              <w:jc w:val="both"/>
            </w:pPr>
            <w:r w:rsidRPr="00216399">
              <w:t>3.1</w:t>
            </w:r>
            <w:r w:rsidRPr="00216399">
              <w:rPr>
                <w:lang w:val="en-CA"/>
              </w:rPr>
              <w:t>3</w:t>
            </w:r>
            <w:r w:rsidRPr="00216399">
              <w:t>.1</w:t>
            </w:r>
            <w:r w:rsidRPr="00216399">
              <w:tab/>
              <w:t xml:space="preserve">With the prior written approval of the Owner, the </w:t>
            </w:r>
            <w:r w:rsidRPr="00216399">
              <w:rPr>
                <w:i/>
              </w:rPr>
              <w:t>Contractor</w:t>
            </w:r>
            <w:r w:rsidRPr="00216399">
              <w:t xml:space="preserve"> may make use of elements of the mechanical and electrical systems or equipment comprising a permanent part of the </w:t>
            </w:r>
            <w:r w:rsidRPr="00216399">
              <w:rPr>
                <w:i/>
              </w:rPr>
              <w:t>Work</w:t>
            </w:r>
            <w:r w:rsidRPr="00216399">
              <w:t xml:space="preserve"> for the purpose of providing heat or power to the </w:t>
            </w:r>
            <w:r w:rsidRPr="00216399">
              <w:rPr>
                <w:i/>
              </w:rPr>
              <w:t>Project</w:t>
            </w:r>
            <w:r w:rsidRPr="00216399">
              <w:t xml:space="preserve"> during the final stages of construction. In such event, and before the issuance of the certificate of </w:t>
            </w:r>
            <w:r w:rsidRPr="00216399">
              <w:rPr>
                <w:i/>
                <w:iCs/>
              </w:rPr>
              <w:t>Substantial Performance of the</w:t>
            </w:r>
            <w:r w:rsidRPr="00216399">
              <w:t xml:space="preserve"> </w:t>
            </w:r>
            <w:r w:rsidRPr="00216399">
              <w:rPr>
                <w:i/>
              </w:rPr>
              <w:t>Work</w:t>
            </w:r>
            <w:r w:rsidRPr="00216399">
              <w:t xml:space="preserve">, the </w:t>
            </w:r>
            <w:r w:rsidRPr="00216399">
              <w:rPr>
                <w:i/>
              </w:rPr>
              <w:t>Contractor</w:t>
            </w:r>
            <w:r w:rsidRPr="00216399">
              <w:t xml:space="preserve"> shall clean and make good, to the satisfaction of the </w:t>
            </w:r>
            <w:r w:rsidRPr="00216399">
              <w:rPr>
                <w:i/>
              </w:rPr>
              <w:t>Consultant</w:t>
            </w:r>
            <w:r w:rsidRPr="00216399">
              <w:t xml:space="preserve">, such systems and equipment as it had been permitted to use. The </w:t>
            </w:r>
            <w:r w:rsidRPr="00216399">
              <w:rPr>
                <w:i/>
              </w:rPr>
              <w:t>Contractor</w:t>
            </w:r>
            <w:r w:rsidRPr="00216399">
              <w:t xml:space="preserve"> shall pay any and all costs associated with such use, cleaning and making good.</w:t>
            </w:r>
          </w:p>
          <w:p w14:paraId="4C433A00" w14:textId="77777777" w:rsidR="00BC2E60" w:rsidRPr="00216399" w:rsidRDefault="00BC2E60" w:rsidP="006A46B7">
            <w:pPr>
              <w:pStyle w:val="SC4"/>
              <w:ind w:left="685" w:hanging="684"/>
              <w:jc w:val="both"/>
            </w:pPr>
          </w:p>
          <w:p w14:paraId="4A14EF83" w14:textId="77777777" w:rsidR="00BC2E60" w:rsidRPr="00216399" w:rsidRDefault="00BC2E60" w:rsidP="006A46B7">
            <w:pPr>
              <w:pStyle w:val="SC4"/>
              <w:ind w:left="685" w:hanging="684"/>
              <w:jc w:val="both"/>
            </w:pPr>
            <w:r w:rsidRPr="00216399">
              <w:rPr>
                <w:lang w:val="en-CA"/>
              </w:rPr>
              <w:t>3.13.2</w:t>
            </w:r>
            <w:r w:rsidRPr="00216399">
              <w:tab/>
            </w:r>
            <w:r w:rsidRPr="00216399">
              <w:rPr>
                <w:lang w:val="en-CA"/>
              </w:rPr>
              <w:t xml:space="preserve">Where the </w:t>
            </w:r>
            <w:r w:rsidRPr="00216399">
              <w:rPr>
                <w:i/>
                <w:iCs/>
                <w:lang w:val="en-CA"/>
              </w:rPr>
              <w:t xml:space="preserve">Owner </w:t>
            </w:r>
            <w:r w:rsidRPr="00216399">
              <w:rPr>
                <w:lang w:val="en-CA"/>
              </w:rPr>
              <w:t xml:space="preserve">has provided its consent under GC 3.13.1, or where the </w:t>
            </w:r>
            <w:r w:rsidRPr="00216399">
              <w:rPr>
                <w:i/>
                <w:iCs/>
                <w:lang w:val="en-CA"/>
              </w:rPr>
              <w:t xml:space="preserve">Project </w:t>
            </w:r>
            <w:r w:rsidRPr="00216399">
              <w:rPr>
                <w:lang w:val="en-CA"/>
              </w:rPr>
              <w:t xml:space="preserve">has obtained full or partial </w:t>
            </w:r>
            <w:r w:rsidRPr="00216399">
              <w:rPr>
                <w:i/>
                <w:iCs/>
                <w:lang w:val="en-CA"/>
              </w:rPr>
              <w:t xml:space="preserve">Occupancy </w:t>
            </w:r>
            <w:r w:rsidRPr="00216399">
              <w:rPr>
                <w:lang w:val="en-CA"/>
              </w:rPr>
              <w:t xml:space="preserve">prior to </w:t>
            </w:r>
            <w:r w:rsidRPr="00216399">
              <w:rPr>
                <w:i/>
                <w:iCs/>
                <w:lang w:val="en-CA"/>
              </w:rPr>
              <w:t>Ready-for-</w:t>
            </w:r>
            <w:proofErr w:type="gramStart"/>
            <w:r w:rsidRPr="00216399">
              <w:rPr>
                <w:i/>
                <w:iCs/>
                <w:lang w:val="en-CA"/>
              </w:rPr>
              <w:t>Takeover ,</w:t>
            </w:r>
            <w:r w:rsidRPr="00216399">
              <w:rPr>
                <w:lang w:val="en-CA"/>
              </w:rPr>
              <w:t>the</w:t>
            </w:r>
            <w:proofErr w:type="gramEnd"/>
            <w:r w:rsidRPr="00216399">
              <w:rPr>
                <w:lang w:val="en-CA"/>
              </w:rPr>
              <w:t xml:space="preserve"> warranty for such mechanical or electrical systems, or equipment, shall continue to provide for its commencement at </w:t>
            </w:r>
            <w:r w:rsidRPr="00216399">
              <w:rPr>
                <w:i/>
                <w:iCs/>
                <w:lang w:val="en-CA"/>
              </w:rPr>
              <w:t>Ready-for-Takeover.</w:t>
            </w:r>
            <w:r w:rsidRPr="00216399">
              <w:rPr>
                <w:lang w:val="en-CA"/>
              </w:rPr>
              <w:t xml:space="preserve"> </w:t>
            </w:r>
            <w:r w:rsidRPr="00216399">
              <w:t xml:space="preserve"> Prior to its use, and as a condition precedent to the </w:t>
            </w:r>
            <w:r w:rsidRPr="00216399">
              <w:rPr>
                <w:i/>
                <w:iCs/>
              </w:rPr>
              <w:t xml:space="preserve">Owner </w:t>
            </w:r>
            <w:r w:rsidRPr="00216399">
              <w:t xml:space="preserve">providing its consent under GC 3.13.1, the </w:t>
            </w:r>
            <w:r w:rsidRPr="00216399">
              <w:rPr>
                <w:i/>
                <w:iCs/>
              </w:rPr>
              <w:t>Contractor</w:t>
            </w:r>
            <w:r w:rsidRPr="00216399">
              <w:t xml:space="preserve"> shall obtain, from the </w:t>
            </w:r>
            <w:r w:rsidRPr="00216399">
              <w:rPr>
                <w:i/>
                <w:iCs/>
              </w:rPr>
              <w:t xml:space="preserve">Subcontractor, </w:t>
            </w:r>
            <w:r w:rsidRPr="00216399">
              <w:t xml:space="preserve">the manufacturer or the </w:t>
            </w:r>
            <w:r w:rsidRPr="00216399">
              <w:rPr>
                <w:i/>
                <w:iCs/>
              </w:rPr>
              <w:t>Supplier</w:t>
            </w:r>
            <w:r w:rsidRPr="00216399">
              <w:t xml:space="preserve"> of the systems or equipment to be used, a confirmation from such </w:t>
            </w:r>
            <w:r w:rsidRPr="00216399">
              <w:rPr>
                <w:i/>
                <w:iCs/>
              </w:rPr>
              <w:t xml:space="preserve">Subcontractor, </w:t>
            </w:r>
            <w:r w:rsidRPr="00216399">
              <w:t xml:space="preserve">manufacturer or </w:t>
            </w:r>
            <w:r w:rsidRPr="00216399">
              <w:rPr>
                <w:i/>
                <w:iCs/>
              </w:rPr>
              <w:lastRenderedPageBreak/>
              <w:t>Supplier</w:t>
            </w:r>
            <w:r w:rsidRPr="00216399">
              <w:t xml:space="preserve"> that the warranty on such systems or equipment begins on the date of </w:t>
            </w:r>
            <w:r w:rsidRPr="00216399">
              <w:rPr>
                <w:i/>
                <w:iCs/>
                <w:lang w:val="en-CA"/>
              </w:rPr>
              <w:t>Ready-for-Takeover</w:t>
            </w:r>
            <w:r w:rsidRPr="00216399">
              <w:t xml:space="preserve"> and is not impaired in scope or reduced in time by virtue of the </w:t>
            </w:r>
            <w:r w:rsidRPr="00216399">
              <w:rPr>
                <w:i/>
                <w:iCs/>
              </w:rPr>
              <w:t>Contractor's</w:t>
            </w:r>
            <w:r w:rsidRPr="00216399">
              <w:t xml:space="preserve"> use of such systems or equipment</w:t>
            </w:r>
            <w:r w:rsidRPr="00216399">
              <w:rPr>
                <w:lang w:val="en-CA"/>
              </w:rPr>
              <w:t xml:space="preserve">. Should the </w:t>
            </w:r>
            <w:r w:rsidRPr="00216399">
              <w:rPr>
                <w:i/>
                <w:iCs/>
                <w:lang w:val="en-CA"/>
              </w:rPr>
              <w:t>Contractor</w:t>
            </w:r>
            <w:r w:rsidRPr="00216399">
              <w:rPr>
                <w:lang w:val="en-CA"/>
              </w:rPr>
              <w:t xml:space="preserve"> fail to obtain such written confirmation from the </w:t>
            </w:r>
            <w:r w:rsidRPr="00216399">
              <w:rPr>
                <w:i/>
                <w:iCs/>
                <w:lang w:val="en-CA"/>
              </w:rPr>
              <w:t xml:space="preserve">Subcontractor, </w:t>
            </w:r>
            <w:r w:rsidRPr="00216399">
              <w:rPr>
                <w:lang w:val="en-CA"/>
              </w:rPr>
              <w:t xml:space="preserve">the manufacturer or </w:t>
            </w:r>
            <w:r w:rsidRPr="00216399">
              <w:rPr>
                <w:i/>
                <w:iCs/>
                <w:lang w:val="en-CA"/>
              </w:rPr>
              <w:t>Supplier</w:t>
            </w:r>
            <w:r w:rsidRPr="00216399">
              <w:rPr>
                <w:lang w:val="en-CA"/>
              </w:rPr>
              <w:t xml:space="preserve">, the </w:t>
            </w:r>
            <w:r w:rsidRPr="00216399">
              <w:rPr>
                <w:i/>
                <w:iCs/>
                <w:lang w:val="en-CA"/>
              </w:rPr>
              <w:t>Contractor</w:t>
            </w:r>
            <w:r w:rsidRPr="00216399">
              <w:rPr>
                <w:lang w:val="en-CA"/>
              </w:rPr>
              <w:t xml:space="preserve"> shall be responsible for the cost of purchasing an extended warranty to bridge the time period from commencement of the use of the system(s) and/or equipment to </w:t>
            </w:r>
            <w:r w:rsidRPr="00216399">
              <w:rPr>
                <w:i/>
                <w:iCs/>
                <w:lang w:val="en-CA"/>
              </w:rPr>
              <w:t>Ready-for-Takeover</w:t>
            </w:r>
            <w:r w:rsidRPr="00216399">
              <w:rPr>
                <w:lang w:val="en-CA"/>
              </w:rPr>
              <w:t xml:space="preserve">.  If the </w:t>
            </w:r>
            <w:r w:rsidRPr="00216399">
              <w:rPr>
                <w:i/>
                <w:iCs/>
                <w:lang w:val="en-CA"/>
              </w:rPr>
              <w:t>Contractor</w:t>
            </w:r>
            <w:r w:rsidRPr="00216399">
              <w:rPr>
                <w:lang w:val="en-CA"/>
              </w:rPr>
              <w:t xml:space="preserve"> fails to obtain an extended warranty, then the </w:t>
            </w:r>
            <w:r w:rsidRPr="00216399">
              <w:rPr>
                <w:i/>
                <w:iCs/>
                <w:lang w:val="en-CA"/>
              </w:rPr>
              <w:t>Owner</w:t>
            </w:r>
            <w:r w:rsidRPr="00216399">
              <w:rPr>
                <w:lang w:val="en-CA"/>
              </w:rPr>
              <w:t xml:space="preserve"> may obtain an extended warranty and charge back the cost to the </w:t>
            </w:r>
            <w:r w:rsidRPr="00216399">
              <w:rPr>
                <w:i/>
                <w:iCs/>
                <w:lang w:val="en-CA"/>
              </w:rPr>
              <w:t>Contractor</w:t>
            </w:r>
            <w:r w:rsidRPr="00216399">
              <w:rPr>
                <w:lang w:val="en-CA"/>
              </w:rPr>
              <w:t>.</w:t>
            </w:r>
          </w:p>
          <w:p w14:paraId="20354271" w14:textId="77777777" w:rsidR="00BC2E60" w:rsidRPr="00216399" w:rsidRDefault="00BC2E60" w:rsidP="006A46B7">
            <w:pPr>
              <w:pStyle w:val="SC3"/>
              <w:numPr>
                <w:ilvl w:val="0"/>
                <w:numId w:val="0"/>
              </w:numPr>
              <w:ind w:left="680" w:hanging="680"/>
              <w:jc w:val="both"/>
            </w:pPr>
          </w:p>
        </w:tc>
      </w:tr>
    </w:tbl>
    <w:p w14:paraId="38A628BC" w14:textId="77777777" w:rsidR="00BC2E60" w:rsidRPr="00DF3C32" w:rsidRDefault="00BC2E60" w:rsidP="00BC2E60">
      <w:pPr>
        <w:pStyle w:val="SimpleL2"/>
      </w:pPr>
      <w:bookmarkStart w:id="355" w:name="_Toc115690170"/>
      <w:r w:rsidRPr="00DF3C32">
        <w:lastRenderedPageBreak/>
        <w:t>GC 3.14   ENVIRON</w:t>
      </w:r>
      <w:r>
        <w:rPr>
          <w:lang w:val="en-US"/>
        </w:rPr>
        <w:t>ME</w:t>
      </w:r>
      <w:r w:rsidRPr="00DF3C32">
        <w:t>NTAL PROGRAMS</w:t>
      </w:r>
      <w:bookmarkEnd w:id="35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191BA07D" w14:textId="77777777" w:rsidTr="006A46B7">
        <w:tc>
          <w:tcPr>
            <w:tcW w:w="923" w:type="dxa"/>
          </w:tcPr>
          <w:p w14:paraId="5975934E" w14:textId="77777777" w:rsidR="00BC2E60" w:rsidRPr="00AB0F97" w:rsidRDefault="00BC2E60" w:rsidP="006A46B7">
            <w:pPr>
              <w:pStyle w:val="SimpleL3"/>
            </w:pPr>
          </w:p>
        </w:tc>
        <w:tc>
          <w:tcPr>
            <w:tcW w:w="990" w:type="dxa"/>
          </w:tcPr>
          <w:p w14:paraId="0EA0FD77" w14:textId="77777777" w:rsidR="00BC2E60" w:rsidRPr="00AB0F97" w:rsidRDefault="00BC2E60" w:rsidP="006A46B7">
            <w:pPr>
              <w:pStyle w:val="TableText0"/>
              <w:jc w:val="center"/>
              <w:rPr>
                <w:sz w:val="20"/>
                <w:szCs w:val="20"/>
              </w:rPr>
            </w:pPr>
          </w:p>
        </w:tc>
        <w:tc>
          <w:tcPr>
            <w:tcW w:w="8167" w:type="dxa"/>
          </w:tcPr>
          <w:p w14:paraId="512887CF" w14:textId="77777777" w:rsidR="00BC2E60" w:rsidRPr="00F100B7" w:rsidRDefault="00BC2E60" w:rsidP="006A46B7">
            <w:pPr>
              <w:pStyle w:val="SC3"/>
              <w:numPr>
                <w:ilvl w:val="0"/>
                <w:numId w:val="0"/>
              </w:numPr>
            </w:pPr>
            <w:r w:rsidRPr="009D49FB">
              <w:rPr>
                <w:u w:val="single"/>
              </w:rPr>
              <w:t>Add</w:t>
            </w:r>
            <w:r w:rsidRPr="00F100B7">
              <w:t xml:space="preserve"> </w:t>
            </w:r>
            <w:r>
              <w:rPr>
                <w:lang w:val="en-CA"/>
              </w:rPr>
              <w:t>new GC</w:t>
            </w:r>
            <w:r w:rsidRPr="00F100B7">
              <w:t xml:space="preserve"> 3.1</w:t>
            </w:r>
            <w:r>
              <w:rPr>
                <w:lang w:val="en-CA"/>
              </w:rPr>
              <w:t>4</w:t>
            </w:r>
            <w:r w:rsidRPr="00F100B7">
              <w:t xml:space="preserve"> as follows:</w:t>
            </w:r>
          </w:p>
          <w:p w14:paraId="1AEEF847" w14:textId="77777777" w:rsidR="00BC2E60" w:rsidRPr="00F100B7" w:rsidRDefault="00BC2E60" w:rsidP="006A46B7">
            <w:pPr>
              <w:rPr>
                <w:rFonts w:cs="Arial"/>
                <w:bCs/>
                <w:szCs w:val="20"/>
              </w:rPr>
            </w:pPr>
          </w:p>
          <w:p w14:paraId="5CB77ABB" w14:textId="77777777" w:rsidR="00BC2E60" w:rsidRPr="00F100B7" w:rsidRDefault="00BC2E60" w:rsidP="006A46B7">
            <w:pPr>
              <w:pStyle w:val="SC4"/>
              <w:ind w:left="0" w:firstLine="0"/>
            </w:pPr>
            <w:r>
              <w:rPr>
                <w:b/>
                <w:bCs w:val="0"/>
                <w:lang w:val="en-CA"/>
              </w:rPr>
              <w:t xml:space="preserve">GC </w:t>
            </w:r>
            <w:r w:rsidRPr="006646FE">
              <w:rPr>
                <w:b/>
                <w:bCs w:val="0"/>
              </w:rPr>
              <w:t>3.1</w:t>
            </w:r>
            <w:r>
              <w:rPr>
                <w:b/>
                <w:bCs w:val="0"/>
                <w:lang w:val="en-CA"/>
              </w:rPr>
              <w:t>4</w:t>
            </w:r>
            <w:r w:rsidRPr="006646FE">
              <w:rPr>
                <w:b/>
                <w:bCs w:val="0"/>
              </w:rPr>
              <w:tab/>
              <w:t>ENVIRONMENTAL</w:t>
            </w:r>
            <w:r w:rsidRPr="006E54C1">
              <w:rPr>
                <w:b/>
              </w:rPr>
              <w:t xml:space="preserve"> PROGRAMS</w:t>
            </w:r>
          </w:p>
          <w:p w14:paraId="05EC47F5" w14:textId="77777777" w:rsidR="00BC2E60" w:rsidRPr="00F100B7" w:rsidRDefault="00BC2E60" w:rsidP="006A46B7">
            <w:pPr>
              <w:rPr>
                <w:rFonts w:cs="Arial"/>
                <w:bCs/>
                <w:szCs w:val="20"/>
              </w:rPr>
            </w:pPr>
          </w:p>
          <w:p w14:paraId="54912452" w14:textId="77777777" w:rsidR="00BC2E60" w:rsidRDefault="00BC2E60" w:rsidP="006A46B7">
            <w:pPr>
              <w:pStyle w:val="SC3"/>
              <w:numPr>
                <w:ilvl w:val="0"/>
                <w:numId w:val="0"/>
              </w:numPr>
              <w:ind w:left="680" w:hanging="680"/>
              <w:jc w:val="both"/>
              <w:rPr>
                <w:i/>
                <w:iCs/>
                <w:lang w:val="en-US"/>
              </w:rPr>
            </w:pPr>
            <w:r w:rsidRPr="00F100B7">
              <w:t>3.1</w:t>
            </w:r>
            <w:r>
              <w:rPr>
                <w:lang w:val="en-CA"/>
              </w:rPr>
              <w:t>4</w:t>
            </w:r>
            <w:r w:rsidRPr="00F100B7">
              <w:t>.1</w:t>
            </w:r>
            <w:r>
              <w:tab/>
            </w:r>
            <w:r w:rsidRPr="00F100B7">
              <w:t xml:space="preserve">In carrying out the </w:t>
            </w:r>
            <w:r w:rsidRPr="006646FE">
              <w:rPr>
                <w:i/>
                <w:iCs/>
              </w:rPr>
              <w:t>Work</w:t>
            </w:r>
            <w:r w:rsidRPr="00F100B7">
              <w:t xml:space="preserve"> under this </w:t>
            </w:r>
            <w:r w:rsidRPr="006646FE">
              <w:rPr>
                <w:i/>
                <w:iCs/>
              </w:rPr>
              <w:t>Contract</w:t>
            </w:r>
            <w:r w:rsidRPr="00F100B7">
              <w:t xml:space="preserve">, the </w:t>
            </w:r>
            <w:r w:rsidRPr="006646FE">
              <w:rPr>
                <w:i/>
                <w:iCs/>
              </w:rPr>
              <w:t>Contractor</w:t>
            </w:r>
            <w:r w:rsidRPr="00F100B7">
              <w:t xml:space="preserve"> shall comply with all the requirements of the </w:t>
            </w:r>
            <w:r w:rsidRPr="006646FE">
              <w:rPr>
                <w:i/>
                <w:iCs/>
              </w:rPr>
              <w:t>Environmental Programs</w:t>
            </w:r>
            <w:r>
              <w:rPr>
                <w:i/>
                <w:iCs/>
                <w:lang w:val="en-US"/>
              </w:rPr>
              <w:t>.</w:t>
            </w:r>
          </w:p>
          <w:p w14:paraId="5F2B3EF8" w14:textId="77777777" w:rsidR="00BC2E60" w:rsidRPr="009D49FB" w:rsidRDefault="00BC2E60" w:rsidP="006A46B7">
            <w:pPr>
              <w:pStyle w:val="SC3"/>
              <w:numPr>
                <w:ilvl w:val="0"/>
                <w:numId w:val="0"/>
              </w:numPr>
              <w:ind w:left="680" w:hanging="680"/>
              <w:jc w:val="both"/>
              <w:rPr>
                <w:highlight w:val="lightGray"/>
                <w:lang w:val="en-US"/>
              </w:rPr>
            </w:pPr>
          </w:p>
        </w:tc>
      </w:tr>
    </w:tbl>
    <w:p w14:paraId="53E8A091" w14:textId="77777777" w:rsidR="00BC2E60" w:rsidRPr="00DF3C32" w:rsidRDefault="00BC2E60" w:rsidP="00BC2E60">
      <w:pPr>
        <w:pStyle w:val="SimpleL2"/>
      </w:pPr>
      <w:bookmarkStart w:id="356" w:name="_Toc115690171"/>
      <w:r w:rsidRPr="00DF3C32">
        <w:t>GC 3.15   PERMIT MANAGEMENT</w:t>
      </w:r>
      <w:bookmarkEnd w:id="356"/>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302283ED" w14:textId="77777777" w:rsidTr="006A46B7">
        <w:tc>
          <w:tcPr>
            <w:tcW w:w="923" w:type="dxa"/>
          </w:tcPr>
          <w:p w14:paraId="1E64CD9E" w14:textId="77777777" w:rsidR="00BC2E60" w:rsidRPr="00AB0F97" w:rsidRDefault="00BC2E60" w:rsidP="006A46B7">
            <w:pPr>
              <w:pStyle w:val="SimpleL3"/>
            </w:pPr>
          </w:p>
        </w:tc>
        <w:tc>
          <w:tcPr>
            <w:tcW w:w="990" w:type="dxa"/>
          </w:tcPr>
          <w:p w14:paraId="1C30F24E" w14:textId="77777777" w:rsidR="00BC2E60" w:rsidRPr="00AB0F97" w:rsidRDefault="00BC2E60" w:rsidP="006A46B7">
            <w:pPr>
              <w:pStyle w:val="TableText0"/>
              <w:jc w:val="center"/>
              <w:rPr>
                <w:sz w:val="20"/>
                <w:szCs w:val="20"/>
              </w:rPr>
            </w:pPr>
          </w:p>
        </w:tc>
        <w:tc>
          <w:tcPr>
            <w:tcW w:w="8167" w:type="dxa"/>
          </w:tcPr>
          <w:p w14:paraId="1CCC4DE4" w14:textId="77777777" w:rsidR="00BC2E60" w:rsidRPr="00471431" w:rsidRDefault="00BC2E60" w:rsidP="006A46B7">
            <w:pPr>
              <w:pStyle w:val="SC3"/>
              <w:numPr>
                <w:ilvl w:val="0"/>
                <w:numId w:val="0"/>
              </w:numPr>
            </w:pPr>
            <w:r w:rsidRPr="001F63F0">
              <w:rPr>
                <w:u w:val="single"/>
                <w:lang w:val="en-US"/>
              </w:rPr>
              <w:t>Add</w:t>
            </w:r>
            <w:r>
              <w:rPr>
                <w:lang w:val="en-US"/>
              </w:rPr>
              <w:t xml:space="preserve"> new GC 3.15 – PERMIT MANAGEMENT as follows: </w:t>
            </w:r>
          </w:p>
          <w:p w14:paraId="64D4D61A" w14:textId="77777777" w:rsidR="00BC2E60" w:rsidRDefault="00BC2E60" w:rsidP="006A46B7">
            <w:pPr>
              <w:pStyle w:val="SC3"/>
              <w:numPr>
                <w:ilvl w:val="0"/>
                <w:numId w:val="0"/>
              </w:numPr>
              <w:ind w:left="1656"/>
              <w:rPr>
                <w:lang w:val="en-US"/>
              </w:rPr>
            </w:pPr>
          </w:p>
          <w:p w14:paraId="54269F13" w14:textId="77777777" w:rsidR="00BC2E60" w:rsidRDefault="00BC2E60" w:rsidP="006A46B7">
            <w:pPr>
              <w:pStyle w:val="SC3"/>
              <w:numPr>
                <w:ilvl w:val="0"/>
                <w:numId w:val="0"/>
              </w:numPr>
              <w:rPr>
                <w:lang w:val="en-US"/>
              </w:rPr>
            </w:pPr>
            <w:r>
              <w:rPr>
                <w:b/>
                <w:bCs w:val="0"/>
                <w:lang w:val="en-US"/>
              </w:rPr>
              <w:t xml:space="preserve">GC </w:t>
            </w:r>
            <w:r w:rsidRPr="006646FE">
              <w:rPr>
                <w:b/>
                <w:bCs w:val="0"/>
                <w:lang w:val="en-US"/>
              </w:rPr>
              <w:t>3.1</w:t>
            </w:r>
            <w:r>
              <w:rPr>
                <w:b/>
                <w:bCs w:val="0"/>
                <w:lang w:val="en-US"/>
              </w:rPr>
              <w:t>5</w:t>
            </w:r>
            <w:r w:rsidRPr="006646FE">
              <w:rPr>
                <w:b/>
                <w:bCs w:val="0"/>
                <w:lang w:val="en-US"/>
              </w:rPr>
              <w:tab/>
            </w:r>
            <w:r>
              <w:rPr>
                <w:b/>
                <w:lang w:val="en-US"/>
              </w:rPr>
              <w:t>PERMIT MANAGEMENT</w:t>
            </w:r>
          </w:p>
          <w:p w14:paraId="68B190DD" w14:textId="77777777" w:rsidR="00BC2E60" w:rsidRDefault="00BC2E60" w:rsidP="006A46B7">
            <w:pPr>
              <w:pStyle w:val="SC3"/>
              <w:numPr>
                <w:ilvl w:val="0"/>
                <w:numId w:val="0"/>
              </w:numPr>
              <w:ind w:left="1656"/>
              <w:rPr>
                <w:lang w:val="en-US"/>
              </w:rPr>
            </w:pPr>
          </w:p>
          <w:p w14:paraId="7F0F5CE0" w14:textId="77777777" w:rsidR="00BC2E60" w:rsidRDefault="00BC2E60" w:rsidP="006A46B7">
            <w:pPr>
              <w:pStyle w:val="SC3"/>
              <w:numPr>
                <w:ilvl w:val="0"/>
                <w:numId w:val="0"/>
              </w:numPr>
              <w:ind w:left="680" w:hanging="680"/>
              <w:jc w:val="both"/>
              <w:rPr>
                <w:lang w:val="en-US"/>
              </w:rPr>
            </w:pPr>
            <w:r>
              <w:rPr>
                <w:lang w:val="en-US"/>
              </w:rPr>
              <w:t>3.15.1</w:t>
            </w:r>
            <w:r>
              <w:rPr>
                <w:lang w:val="en-US"/>
              </w:rPr>
              <w:tab/>
              <w:t xml:space="preserve">The </w:t>
            </w:r>
            <w:r>
              <w:rPr>
                <w:i/>
                <w:lang w:val="en-US"/>
              </w:rPr>
              <w:t>Owner</w:t>
            </w:r>
            <w:r>
              <w:rPr>
                <w:lang w:val="en-US"/>
              </w:rPr>
              <w:t xml:space="preserve"> or the </w:t>
            </w:r>
            <w:r>
              <w:rPr>
                <w:i/>
                <w:lang w:val="en-US"/>
              </w:rPr>
              <w:t>Consultant</w:t>
            </w:r>
            <w:r>
              <w:rPr>
                <w:lang w:val="en-US"/>
              </w:rPr>
              <w:t xml:space="preserve"> shall e-mail the building permit file or files to the </w:t>
            </w:r>
            <w:r>
              <w:rPr>
                <w:i/>
                <w:lang w:val="en-US"/>
              </w:rPr>
              <w:t>Contractor</w:t>
            </w:r>
            <w:r>
              <w:rPr>
                <w:lang w:val="en-US"/>
              </w:rPr>
              <w:t xml:space="preserve">, and the </w:t>
            </w:r>
            <w:r>
              <w:rPr>
                <w:i/>
                <w:lang w:val="en-US"/>
              </w:rPr>
              <w:t xml:space="preserve">Contractor </w:t>
            </w:r>
            <w:r>
              <w:rPr>
                <w:lang w:val="en-US"/>
              </w:rPr>
              <w:t xml:space="preserve">shall be solely responsible for, and shall bear the entire cost of, the prompt printing and distribution of sufficient copies of the building permit(s) to allow for the performance of the </w:t>
            </w:r>
            <w:r>
              <w:rPr>
                <w:i/>
                <w:lang w:val="en-US"/>
              </w:rPr>
              <w:t>Work</w:t>
            </w:r>
            <w:r>
              <w:rPr>
                <w:lang w:val="en-US"/>
              </w:rPr>
              <w:t xml:space="preserve"> in accordance with the </w:t>
            </w:r>
            <w:r>
              <w:rPr>
                <w:i/>
                <w:lang w:val="en-US"/>
              </w:rPr>
              <w:t>Contract</w:t>
            </w:r>
            <w:r>
              <w:rPr>
                <w:lang w:val="en-US"/>
              </w:rPr>
              <w:t>.</w:t>
            </w:r>
          </w:p>
          <w:p w14:paraId="0B6B017A" w14:textId="77777777" w:rsidR="00BC2E60" w:rsidRDefault="00BC2E60" w:rsidP="006A46B7">
            <w:pPr>
              <w:pStyle w:val="SC3"/>
              <w:numPr>
                <w:ilvl w:val="0"/>
                <w:numId w:val="0"/>
              </w:numPr>
              <w:ind w:left="680" w:hanging="680"/>
              <w:jc w:val="both"/>
              <w:rPr>
                <w:lang w:val="en-US"/>
              </w:rPr>
            </w:pPr>
          </w:p>
          <w:p w14:paraId="232461CA" w14:textId="77777777" w:rsidR="00BC2E60" w:rsidRPr="00F100B7" w:rsidRDefault="00BC2E60" w:rsidP="006A46B7">
            <w:pPr>
              <w:spacing w:line="259" w:lineRule="auto"/>
              <w:ind w:left="685" w:hanging="685"/>
              <w:rPr>
                <w:rFonts w:cs="Arial"/>
              </w:rPr>
            </w:pPr>
            <w:r w:rsidRPr="732481C8">
              <w:t xml:space="preserve">3.15.2 </w:t>
            </w:r>
            <w:r>
              <w:tab/>
            </w:r>
            <w:r w:rsidRPr="732481C8">
              <w:t xml:space="preserve">When requested by the </w:t>
            </w:r>
            <w:r w:rsidRPr="732481C8">
              <w:rPr>
                <w:i/>
                <w:iCs/>
              </w:rPr>
              <w:t xml:space="preserve">Consultant </w:t>
            </w:r>
            <w:r w:rsidRPr="732481C8">
              <w:t xml:space="preserve">or the </w:t>
            </w:r>
            <w:r w:rsidRPr="732481C8">
              <w:rPr>
                <w:i/>
                <w:iCs/>
              </w:rPr>
              <w:t>Owner, t</w:t>
            </w:r>
            <w:r w:rsidRPr="732481C8">
              <w:t xml:space="preserve">he </w:t>
            </w:r>
            <w:r w:rsidRPr="732481C8">
              <w:rPr>
                <w:i/>
                <w:iCs/>
              </w:rPr>
              <w:t>Contractor</w:t>
            </w:r>
            <w:r w:rsidRPr="732481C8">
              <w:t xml:space="preserve"> shall compile and organize all documentation required to attain </w:t>
            </w:r>
            <w:r w:rsidRPr="732481C8">
              <w:rPr>
                <w:i/>
                <w:iCs/>
              </w:rPr>
              <w:t>Occupancy</w:t>
            </w:r>
            <w:r w:rsidRPr="732481C8">
              <w:t xml:space="preserve"> and submit an electronic copy of such documentation to the </w:t>
            </w:r>
            <w:r w:rsidRPr="732481C8">
              <w:rPr>
                <w:i/>
                <w:iCs/>
              </w:rPr>
              <w:t>Consultant</w:t>
            </w:r>
            <w:r w:rsidRPr="732481C8">
              <w:t xml:space="preserve">. The </w:t>
            </w:r>
            <w:r w:rsidRPr="732481C8">
              <w:rPr>
                <w:i/>
                <w:iCs/>
              </w:rPr>
              <w:t>Consultant</w:t>
            </w:r>
            <w:r w:rsidRPr="732481C8">
              <w:t xml:space="preserve"> shall review the documentation submitted by the </w:t>
            </w:r>
            <w:r w:rsidRPr="732481C8">
              <w:rPr>
                <w:i/>
                <w:iCs/>
              </w:rPr>
              <w:t>Contractor</w:t>
            </w:r>
            <w:r w:rsidRPr="732481C8">
              <w:t xml:space="preserve"> for the purposes of the </w:t>
            </w:r>
            <w:r w:rsidRPr="732481C8">
              <w:rPr>
                <w:i/>
                <w:iCs/>
              </w:rPr>
              <w:t>Consultant</w:t>
            </w:r>
            <w:r w:rsidRPr="732481C8">
              <w:t xml:space="preserve"> preparing a compliance letter for obtaining </w:t>
            </w:r>
            <w:r w:rsidRPr="732481C8">
              <w:rPr>
                <w:i/>
                <w:iCs/>
              </w:rPr>
              <w:t>Occupancy</w:t>
            </w:r>
            <w:r w:rsidRPr="732481C8">
              <w:t xml:space="preserve">.  The </w:t>
            </w:r>
            <w:r w:rsidRPr="732481C8">
              <w:rPr>
                <w:i/>
                <w:iCs/>
              </w:rPr>
              <w:t>Contractor</w:t>
            </w:r>
            <w:r w:rsidRPr="732481C8">
              <w:t xml:space="preserve"> shall provide any outstanding documentation within 5 </w:t>
            </w:r>
            <w:r w:rsidRPr="732481C8">
              <w:rPr>
                <w:i/>
                <w:iCs/>
              </w:rPr>
              <w:t>Working Days</w:t>
            </w:r>
            <w:r w:rsidRPr="732481C8">
              <w:t xml:space="preserve"> of the </w:t>
            </w:r>
            <w:r w:rsidRPr="732481C8">
              <w:rPr>
                <w:i/>
                <w:iCs/>
              </w:rPr>
              <w:t xml:space="preserve">Consultant </w:t>
            </w:r>
            <w:r w:rsidRPr="732481C8">
              <w:t xml:space="preserve">advising the </w:t>
            </w:r>
            <w:r w:rsidRPr="732481C8">
              <w:rPr>
                <w:i/>
                <w:iCs/>
              </w:rPr>
              <w:t>Contractor</w:t>
            </w:r>
            <w:r w:rsidRPr="732481C8">
              <w:t xml:space="preserve"> of any missing documentation. </w:t>
            </w:r>
          </w:p>
          <w:p w14:paraId="45C84C43" w14:textId="77777777" w:rsidR="00BC2E60" w:rsidRPr="009D49FB" w:rsidRDefault="00BC2E60" w:rsidP="006A46B7">
            <w:pPr>
              <w:pStyle w:val="SC3"/>
              <w:numPr>
                <w:ilvl w:val="0"/>
                <w:numId w:val="0"/>
              </w:numPr>
              <w:jc w:val="both"/>
              <w:rPr>
                <w:highlight w:val="lightGray"/>
                <w:lang w:val="en-US"/>
              </w:rPr>
            </w:pPr>
          </w:p>
        </w:tc>
      </w:tr>
    </w:tbl>
    <w:p w14:paraId="372BEFEB" w14:textId="77777777" w:rsidR="00BC2E60" w:rsidRPr="00DF3C32" w:rsidRDefault="00BC2E60" w:rsidP="00BC2E60">
      <w:pPr>
        <w:pStyle w:val="SimpleL2"/>
      </w:pPr>
      <w:bookmarkStart w:id="357" w:name="_Toc115690172"/>
      <w:r w:rsidRPr="00DF3C32">
        <w:lastRenderedPageBreak/>
        <w:t>GC 3.16   EXCESS SOIL MANAGEMENT</w:t>
      </w:r>
      <w:bookmarkEnd w:id="357"/>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1D9701EF" w14:textId="77777777" w:rsidTr="006A46B7">
        <w:tc>
          <w:tcPr>
            <w:tcW w:w="923" w:type="dxa"/>
          </w:tcPr>
          <w:p w14:paraId="2B9FD587" w14:textId="77777777" w:rsidR="00BC2E60" w:rsidRPr="00AB0F97" w:rsidRDefault="00BC2E60" w:rsidP="006A46B7">
            <w:pPr>
              <w:pStyle w:val="SimpleL3"/>
            </w:pPr>
          </w:p>
        </w:tc>
        <w:tc>
          <w:tcPr>
            <w:tcW w:w="990" w:type="dxa"/>
          </w:tcPr>
          <w:p w14:paraId="2DCF56A3" w14:textId="77777777" w:rsidR="00BC2E60" w:rsidRPr="00AB0F97" w:rsidRDefault="00BC2E60" w:rsidP="006A46B7">
            <w:pPr>
              <w:pStyle w:val="TableText0"/>
              <w:jc w:val="center"/>
              <w:rPr>
                <w:sz w:val="20"/>
                <w:szCs w:val="20"/>
              </w:rPr>
            </w:pPr>
          </w:p>
        </w:tc>
        <w:tc>
          <w:tcPr>
            <w:tcW w:w="8167" w:type="dxa"/>
          </w:tcPr>
          <w:p w14:paraId="063B86B5" w14:textId="77777777" w:rsidR="00BC2E60" w:rsidRPr="00FC752B" w:rsidRDefault="00BC2E60" w:rsidP="006A46B7">
            <w:pPr>
              <w:pStyle w:val="SC3"/>
              <w:numPr>
                <w:ilvl w:val="0"/>
                <w:numId w:val="0"/>
              </w:numPr>
            </w:pPr>
            <w:r w:rsidRPr="00C527BF">
              <w:rPr>
                <w:u w:val="single"/>
                <w:lang w:val="en-CA"/>
              </w:rPr>
              <w:t>Add</w:t>
            </w:r>
            <w:r>
              <w:rPr>
                <w:lang w:val="en-CA"/>
              </w:rPr>
              <w:t xml:space="preserve"> new GC 3.16 – EXCESS SOIL MANAGEMENT as follows: </w:t>
            </w:r>
          </w:p>
          <w:p w14:paraId="34AB78EA" w14:textId="77777777" w:rsidR="00BC2E60" w:rsidRPr="00840579" w:rsidRDefault="00BC2E60" w:rsidP="006A46B7">
            <w:pPr>
              <w:pStyle w:val="SC3"/>
              <w:numPr>
                <w:ilvl w:val="0"/>
                <w:numId w:val="0"/>
              </w:numPr>
              <w:ind w:left="2178"/>
            </w:pPr>
          </w:p>
          <w:p w14:paraId="314A7476" w14:textId="77777777" w:rsidR="00BC2E60" w:rsidRDefault="00BC2E60" w:rsidP="006A46B7">
            <w:pPr>
              <w:pStyle w:val="SC3"/>
              <w:numPr>
                <w:ilvl w:val="0"/>
                <w:numId w:val="0"/>
              </w:numPr>
              <w:rPr>
                <w:b/>
                <w:bCs w:val="0"/>
                <w:lang w:val="en-CA"/>
              </w:rPr>
            </w:pPr>
            <w:r>
              <w:rPr>
                <w:b/>
                <w:bCs w:val="0"/>
                <w:lang w:val="en-CA"/>
              </w:rPr>
              <w:t xml:space="preserve">GC 3.16 EXCESS SOIL MANAGEMENT </w:t>
            </w:r>
          </w:p>
          <w:p w14:paraId="1062A956" w14:textId="77777777" w:rsidR="00BC2E60" w:rsidRDefault="00BC2E60" w:rsidP="006A46B7">
            <w:pPr>
              <w:pStyle w:val="SC3"/>
              <w:numPr>
                <w:ilvl w:val="0"/>
                <w:numId w:val="0"/>
              </w:numPr>
              <w:ind w:left="2178"/>
              <w:rPr>
                <w:b/>
                <w:bCs w:val="0"/>
                <w:lang w:val="en-CA"/>
              </w:rPr>
            </w:pPr>
          </w:p>
          <w:p w14:paraId="3407133F" w14:textId="77777777" w:rsidR="00BC2E60" w:rsidRDefault="00BC2E60" w:rsidP="006A46B7">
            <w:pPr>
              <w:pStyle w:val="Quote"/>
              <w:spacing w:after="0"/>
              <w:ind w:left="685" w:right="-24" w:hanging="720"/>
              <w:rPr>
                <w:i/>
                <w:iCs/>
                <w:sz w:val="20"/>
                <w:szCs w:val="20"/>
              </w:rPr>
            </w:pPr>
            <w:r>
              <w:rPr>
                <w:sz w:val="20"/>
              </w:rPr>
              <w:t xml:space="preserve">3.16.1 </w:t>
            </w:r>
            <w:r>
              <w:rPr>
                <w:sz w:val="20"/>
              </w:rPr>
              <w:tab/>
            </w:r>
            <w:r w:rsidRPr="732481C8">
              <w:rPr>
                <w:sz w:val="20"/>
                <w:szCs w:val="20"/>
              </w:rPr>
              <w:t xml:space="preserve">The </w:t>
            </w:r>
            <w:r w:rsidRPr="732481C8">
              <w:rPr>
                <w:i/>
                <w:iCs/>
                <w:sz w:val="20"/>
                <w:szCs w:val="20"/>
              </w:rPr>
              <w:t>Contractor</w:t>
            </w:r>
            <w:r w:rsidRPr="732481C8">
              <w:rPr>
                <w:sz w:val="20"/>
                <w:szCs w:val="20"/>
              </w:rPr>
              <w:t xml:space="preserve"> shall be solely responsible for the proper management of all </w:t>
            </w:r>
            <w:r w:rsidRPr="732481C8">
              <w:rPr>
                <w:i/>
                <w:iCs/>
                <w:sz w:val="20"/>
                <w:szCs w:val="20"/>
              </w:rPr>
              <w:t>Excess Soil</w:t>
            </w:r>
            <w:r w:rsidRPr="732481C8">
              <w:rPr>
                <w:sz w:val="20"/>
                <w:szCs w:val="20"/>
              </w:rPr>
              <w:t xml:space="preserve"> at the </w:t>
            </w:r>
            <w:r w:rsidRPr="732481C8">
              <w:rPr>
                <w:i/>
                <w:iCs/>
                <w:sz w:val="20"/>
                <w:szCs w:val="20"/>
              </w:rPr>
              <w:t>Place of the Work</w:t>
            </w:r>
            <w:r w:rsidRPr="732481C8">
              <w:rPr>
                <w:sz w:val="20"/>
                <w:szCs w:val="20"/>
              </w:rPr>
              <w:t xml:space="preserve"> and for </w:t>
            </w:r>
            <w:r>
              <w:rPr>
                <w:sz w:val="20"/>
                <w:szCs w:val="20"/>
              </w:rPr>
              <w:t xml:space="preserve">performance of the </w:t>
            </w:r>
            <w:r>
              <w:rPr>
                <w:i/>
                <w:iCs/>
                <w:sz w:val="20"/>
                <w:szCs w:val="20"/>
              </w:rPr>
              <w:t xml:space="preserve">Work </w:t>
            </w:r>
            <w:r>
              <w:rPr>
                <w:sz w:val="20"/>
                <w:szCs w:val="20"/>
              </w:rPr>
              <w:t>in compliance</w:t>
            </w:r>
            <w:r w:rsidRPr="732481C8">
              <w:rPr>
                <w:sz w:val="20"/>
                <w:szCs w:val="20"/>
              </w:rPr>
              <w:t xml:space="preserve"> with the rules, regulations and practices required by the </w:t>
            </w:r>
            <w:r w:rsidRPr="732481C8">
              <w:rPr>
                <w:i/>
                <w:iCs/>
                <w:sz w:val="20"/>
                <w:szCs w:val="20"/>
              </w:rPr>
              <w:t>Excess Soil Regulation</w:t>
            </w:r>
            <w:r>
              <w:rPr>
                <w:sz w:val="20"/>
                <w:szCs w:val="20"/>
              </w:rPr>
              <w:t xml:space="preserve"> until such time as </w:t>
            </w:r>
            <w:r>
              <w:rPr>
                <w:i/>
                <w:iCs/>
                <w:sz w:val="20"/>
                <w:szCs w:val="20"/>
              </w:rPr>
              <w:t xml:space="preserve">Ready-for-Takeover </w:t>
            </w:r>
            <w:r>
              <w:rPr>
                <w:sz w:val="20"/>
                <w:szCs w:val="20"/>
              </w:rPr>
              <w:t>is achieved</w:t>
            </w:r>
            <w:r>
              <w:rPr>
                <w:i/>
                <w:iCs/>
                <w:sz w:val="20"/>
                <w:szCs w:val="20"/>
              </w:rPr>
              <w:t xml:space="preserve">. </w:t>
            </w:r>
            <w:r>
              <w:rPr>
                <w:sz w:val="20"/>
                <w:szCs w:val="20"/>
              </w:rPr>
              <w:t xml:space="preserve">Without restricting the generality of the previous sentence, the </w:t>
            </w:r>
            <w:r>
              <w:rPr>
                <w:i/>
                <w:iCs/>
                <w:sz w:val="20"/>
                <w:szCs w:val="20"/>
              </w:rPr>
              <w:t xml:space="preserve">Contractor’s </w:t>
            </w:r>
            <w:r>
              <w:rPr>
                <w:sz w:val="20"/>
                <w:szCs w:val="20"/>
              </w:rPr>
              <w:t>responsibility under this GC 3.16</w:t>
            </w:r>
            <w:r>
              <w:rPr>
                <w:i/>
                <w:iCs/>
                <w:sz w:val="20"/>
                <w:szCs w:val="20"/>
              </w:rPr>
              <w:t xml:space="preserve"> </w:t>
            </w:r>
            <w:r>
              <w:rPr>
                <w:sz w:val="20"/>
                <w:szCs w:val="20"/>
              </w:rPr>
              <w:t xml:space="preserve">includes the </w:t>
            </w:r>
            <w:r w:rsidRPr="732481C8">
              <w:rPr>
                <w:sz w:val="20"/>
                <w:szCs w:val="20"/>
              </w:rPr>
              <w:t xml:space="preserve">designation, </w:t>
            </w:r>
            <w:r>
              <w:rPr>
                <w:sz w:val="20"/>
                <w:szCs w:val="20"/>
              </w:rPr>
              <w:t xml:space="preserve">transportation, </w:t>
            </w:r>
            <w:r w:rsidRPr="732481C8">
              <w:rPr>
                <w:sz w:val="20"/>
                <w:szCs w:val="20"/>
              </w:rPr>
              <w:t xml:space="preserve">tracking, </w:t>
            </w:r>
            <w:r>
              <w:rPr>
                <w:sz w:val="20"/>
                <w:szCs w:val="20"/>
              </w:rPr>
              <w:t>temporary and/or final placement, record keeping, and reporting</w:t>
            </w:r>
            <w:r w:rsidRPr="732481C8">
              <w:rPr>
                <w:sz w:val="20"/>
                <w:szCs w:val="20"/>
              </w:rPr>
              <w:t xml:space="preserve"> of all </w:t>
            </w:r>
            <w:r w:rsidRPr="732481C8">
              <w:rPr>
                <w:i/>
                <w:iCs/>
                <w:sz w:val="20"/>
                <w:szCs w:val="20"/>
              </w:rPr>
              <w:t>Excess Soil</w:t>
            </w:r>
            <w:r w:rsidRPr="732481C8">
              <w:rPr>
                <w:sz w:val="20"/>
                <w:szCs w:val="20"/>
              </w:rPr>
              <w:t xml:space="preserve"> in connection with the </w:t>
            </w:r>
            <w:r w:rsidRPr="732481C8">
              <w:rPr>
                <w:i/>
                <w:iCs/>
                <w:sz w:val="20"/>
                <w:szCs w:val="20"/>
              </w:rPr>
              <w:t>Work</w:t>
            </w:r>
            <w:r>
              <w:rPr>
                <w:sz w:val="20"/>
                <w:szCs w:val="20"/>
              </w:rPr>
              <w:t xml:space="preserve"> all in compliance with the </w:t>
            </w:r>
            <w:r>
              <w:rPr>
                <w:i/>
                <w:iCs/>
                <w:sz w:val="20"/>
                <w:szCs w:val="20"/>
              </w:rPr>
              <w:t>Excess Soil Regulation.</w:t>
            </w:r>
          </w:p>
          <w:p w14:paraId="0E7A2AE9" w14:textId="77777777" w:rsidR="00BC2E60" w:rsidRDefault="00BC2E60" w:rsidP="006A46B7">
            <w:pPr>
              <w:pStyle w:val="Quote"/>
              <w:spacing w:after="0"/>
              <w:ind w:left="685" w:right="-24" w:hanging="720"/>
              <w:rPr>
                <w:sz w:val="20"/>
              </w:rPr>
            </w:pPr>
          </w:p>
          <w:p w14:paraId="7FCCEA02" w14:textId="77777777" w:rsidR="00BC2E60" w:rsidRPr="00B0404B" w:rsidRDefault="00BC2E60" w:rsidP="006A46B7">
            <w:pPr>
              <w:pStyle w:val="SC3"/>
              <w:numPr>
                <w:ilvl w:val="0"/>
                <w:numId w:val="0"/>
              </w:numPr>
              <w:ind w:left="680" w:hanging="680"/>
              <w:jc w:val="both"/>
              <w:rPr>
                <w:rFonts w:cs="Arial"/>
                <w:lang w:val="en-US"/>
              </w:rPr>
            </w:pPr>
            <w:r>
              <w:rPr>
                <w:rFonts w:cs="Arial"/>
              </w:rPr>
              <w:t xml:space="preserve">3.16.2 </w:t>
            </w:r>
            <w:r>
              <w:rPr>
                <w:rFonts w:cs="Arial"/>
              </w:rPr>
              <w:tab/>
              <w:t xml:space="preserve">The </w:t>
            </w:r>
            <w:r>
              <w:rPr>
                <w:rFonts w:cs="Arial"/>
                <w:i/>
              </w:rPr>
              <w:t>Contractor</w:t>
            </w:r>
            <w:r>
              <w:rPr>
                <w:rFonts w:cs="Arial"/>
              </w:rPr>
              <w:t xml:space="preserve"> shall indemnify and save harmless the </w:t>
            </w:r>
            <w:r>
              <w:rPr>
                <w:rFonts w:cs="Arial"/>
                <w:i/>
              </w:rPr>
              <w:t>Owner</w:t>
            </w:r>
            <w:r>
              <w:rPr>
                <w:rFonts w:cs="Arial"/>
              </w:rPr>
              <w:t xml:space="preserve">, their agents, officers, directors, administrators, governors, employees, consultants, successors and assigns from and against the consequences of any and all infractions committed by the </w:t>
            </w:r>
            <w:r>
              <w:rPr>
                <w:rFonts w:cs="Arial"/>
                <w:i/>
              </w:rPr>
              <w:t>Contractor,</w:t>
            </w:r>
            <w:r>
              <w:rPr>
                <w:rFonts w:cs="Arial"/>
              </w:rPr>
              <w:t xml:space="preserve"> or those for whom it is responsible at law, under the </w:t>
            </w:r>
            <w:r>
              <w:rPr>
                <w:rFonts w:cs="Arial"/>
                <w:i/>
              </w:rPr>
              <w:t>Excess Soil Regulation</w:t>
            </w:r>
            <w:r>
              <w:rPr>
                <w:rFonts w:cs="Arial"/>
              </w:rPr>
              <w:t xml:space="preserve">, or any environmental protection legislation, including the payment of legal fees and disbursements on a substantial indemnity basis. Such indemnity shall apply to the extent to which the </w:t>
            </w:r>
            <w:r>
              <w:rPr>
                <w:rFonts w:cs="Arial"/>
                <w:i/>
              </w:rPr>
              <w:t>Owner</w:t>
            </w:r>
            <w:r>
              <w:rPr>
                <w:rFonts w:cs="Arial"/>
              </w:rPr>
              <w:t xml:space="preserve"> is not covered by insurance</w:t>
            </w:r>
            <w:r>
              <w:rPr>
                <w:rFonts w:cs="Arial"/>
                <w:lang w:val="en-US"/>
              </w:rPr>
              <w:t>.</w:t>
            </w:r>
          </w:p>
          <w:p w14:paraId="733A45DC" w14:textId="77777777" w:rsidR="00BC2E60" w:rsidRPr="009D49FB" w:rsidRDefault="00BC2E60" w:rsidP="006A46B7">
            <w:pPr>
              <w:pStyle w:val="SC3"/>
              <w:numPr>
                <w:ilvl w:val="0"/>
                <w:numId w:val="0"/>
              </w:numPr>
              <w:ind w:left="680" w:hanging="680"/>
              <w:jc w:val="both"/>
              <w:rPr>
                <w:highlight w:val="lightGray"/>
                <w:lang w:val="en-US"/>
              </w:rPr>
            </w:pPr>
          </w:p>
        </w:tc>
      </w:tr>
    </w:tbl>
    <w:p w14:paraId="4531EEC9" w14:textId="77777777" w:rsidR="00BC2E60" w:rsidRPr="00DF3C32" w:rsidRDefault="00BC2E60" w:rsidP="00BC2E60">
      <w:pPr>
        <w:pStyle w:val="SimpleL2"/>
      </w:pPr>
      <w:bookmarkStart w:id="358" w:name="_Toc115690173"/>
      <w:r w:rsidRPr="00DF3C32">
        <w:t>GC 4.1   CASH ALLOWANCES</w:t>
      </w:r>
      <w:bookmarkEnd w:id="358"/>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2E1401E2" w14:textId="77777777" w:rsidTr="006A46B7">
        <w:tc>
          <w:tcPr>
            <w:tcW w:w="923" w:type="dxa"/>
          </w:tcPr>
          <w:p w14:paraId="27A2815E" w14:textId="77777777" w:rsidR="00BC2E60" w:rsidRPr="00AB0F97" w:rsidRDefault="00BC2E60" w:rsidP="006A46B7">
            <w:pPr>
              <w:pStyle w:val="SimpleL3"/>
            </w:pPr>
          </w:p>
        </w:tc>
        <w:tc>
          <w:tcPr>
            <w:tcW w:w="990" w:type="dxa"/>
          </w:tcPr>
          <w:p w14:paraId="2049BFA7" w14:textId="77777777" w:rsidR="00BC2E60" w:rsidRPr="00AB0F97" w:rsidRDefault="00BC2E60" w:rsidP="006A46B7">
            <w:pPr>
              <w:pStyle w:val="TableText0"/>
              <w:jc w:val="center"/>
              <w:rPr>
                <w:sz w:val="20"/>
                <w:szCs w:val="20"/>
              </w:rPr>
            </w:pPr>
            <w:r>
              <w:rPr>
                <w:sz w:val="20"/>
                <w:szCs w:val="20"/>
              </w:rPr>
              <w:t>4.1.3</w:t>
            </w:r>
          </w:p>
        </w:tc>
        <w:tc>
          <w:tcPr>
            <w:tcW w:w="8167" w:type="dxa"/>
          </w:tcPr>
          <w:p w14:paraId="484A2E9A" w14:textId="77777777" w:rsidR="00BC2E60" w:rsidRPr="00D62C75" w:rsidRDefault="00BC2E60" w:rsidP="006A46B7">
            <w:pPr>
              <w:pStyle w:val="SC3"/>
              <w:numPr>
                <w:ilvl w:val="0"/>
                <w:numId w:val="0"/>
              </w:numPr>
              <w:jc w:val="both"/>
              <w:rPr>
                <w:lang w:val="en-US"/>
              </w:rPr>
            </w:pPr>
            <w:r w:rsidRPr="00D62C75">
              <w:rPr>
                <w:u w:val="single"/>
                <w:lang w:val="en-US"/>
              </w:rPr>
              <w:t>Delete</w:t>
            </w:r>
            <w:r w:rsidRPr="00D62C75">
              <w:rPr>
                <w:lang w:val="en-US"/>
              </w:rPr>
              <w:t xml:space="preserve"> the period at the end of the sentence in paragraph 4.1.3 and </w:t>
            </w:r>
            <w:r w:rsidRPr="00D62C75">
              <w:rPr>
                <w:u w:val="single"/>
                <w:lang w:val="en-US"/>
              </w:rPr>
              <w:t>replace</w:t>
            </w:r>
            <w:r w:rsidRPr="00D62C75">
              <w:rPr>
                <w:lang w:val="en-US"/>
              </w:rPr>
              <w:t xml:space="preserve"> it with the following:</w:t>
            </w:r>
          </w:p>
          <w:p w14:paraId="60EAA7FB" w14:textId="77777777" w:rsidR="00BC2E60" w:rsidRDefault="00BC2E60" w:rsidP="006A46B7">
            <w:pPr>
              <w:pStyle w:val="SC3"/>
              <w:numPr>
                <w:ilvl w:val="0"/>
                <w:numId w:val="0"/>
              </w:numPr>
              <w:jc w:val="both"/>
              <w:rPr>
                <w:highlight w:val="lightGray"/>
                <w:lang w:val="en-US"/>
              </w:rPr>
            </w:pPr>
          </w:p>
          <w:p w14:paraId="253B2073" w14:textId="77777777" w:rsidR="00BC2E60" w:rsidRDefault="00BC2E60" w:rsidP="006A46B7">
            <w:pPr>
              <w:pStyle w:val="SC3"/>
              <w:numPr>
                <w:ilvl w:val="0"/>
                <w:numId w:val="0"/>
              </w:numPr>
              <w:rPr>
                <w:lang w:val="en-US"/>
              </w:rPr>
            </w:pPr>
            <w:r>
              <w:rPr>
                <w:lang w:val="en-US"/>
              </w:rPr>
              <w:t>“</w:t>
            </w:r>
            <w:proofErr w:type="gramStart"/>
            <w:r>
              <w:rPr>
                <w:lang w:val="en-US"/>
              </w:rPr>
              <w:t>by</w:t>
            </w:r>
            <w:proofErr w:type="gramEnd"/>
            <w:r>
              <w:rPr>
                <w:lang w:val="en-US"/>
              </w:rPr>
              <w:t xml:space="preserve"> either a </w:t>
            </w:r>
            <w:r>
              <w:rPr>
                <w:i/>
                <w:iCs/>
                <w:lang w:val="en-US"/>
              </w:rPr>
              <w:t xml:space="preserve">Supplemental Instruction </w:t>
            </w:r>
            <w:r>
              <w:rPr>
                <w:lang w:val="en-US"/>
              </w:rPr>
              <w:t xml:space="preserve">or (if applicable) a fully executed cash allowance disbursement authorization.” </w:t>
            </w:r>
          </w:p>
          <w:p w14:paraId="6858B491" w14:textId="77777777" w:rsidR="00BC2E60" w:rsidRPr="00B0404B" w:rsidRDefault="00BC2E60" w:rsidP="006A46B7">
            <w:pPr>
              <w:pStyle w:val="SC3"/>
              <w:numPr>
                <w:ilvl w:val="0"/>
                <w:numId w:val="0"/>
              </w:numPr>
              <w:jc w:val="both"/>
              <w:rPr>
                <w:highlight w:val="lightGray"/>
                <w:lang w:val="en-US"/>
              </w:rPr>
            </w:pPr>
          </w:p>
        </w:tc>
      </w:tr>
    </w:tbl>
    <w:p w14:paraId="50990175" w14:textId="77777777" w:rsidR="00BC2E60" w:rsidRPr="00DF3C32" w:rsidRDefault="00BC2E60" w:rsidP="00BC2E60">
      <w:pPr>
        <w:pStyle w:val="SimpleL2"/>
      </w:pPr>
      <w:bookmarkStart w:id="359" w:name="_Toc115690174"/>
      <w:r w:rsidRPr="00DF3C32">
        <w:t>GC 5.1   FINANCING INFORMATION REQUIRED OF THE OWNER</w:t>
      </w:r>
      <w:bookmarkEnd w:id="35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4CC49B26" w14:textId="77777777" w:rsidTr="006A46B7">
        <w:tc>
          <w:tcPr>
            <w:tcW w:w="923" w:type="dxa"/>
          </w:tcPr>
          <w:p w14:paraId="18D9D4DA" w14:textId="77777777" w:rsidR="00BC2E60" w:rsidRPr="00AB0F97" w:rsidRDefault="00BC2E60" w:rsidP="006A46B7">
            <w:pPr>
              <w:pStyle w:val="SimpleL3"/>
            </w:pPr>
          </w:p>
        </w:tc>
        <w:tc>
          <w:tcPr>
            <w:tcW w:w="990" w:type="dxa"/>
          </w:tcPr>
          <w:p w14:paraId="77C75F85" w14:textId="77777777" w:rsidR="00BC2E60" w:rsidRPr="00AB0F97" w:rsidRDefault="00BC2E60" w:rsidP="006A46B7">
            <w:pPr>
              <w:pStyle w:val="TableText0"/>
              <w:jc w:val="center"/>
              <w:rPr>
                <w:sz w:val="20"/>
                <w:szCs w:val="20"/>
              </w:rPr>
            </w:pPr>
          </w:p>
        </w:tc>
        <w:tc>
          <w:tcPr>
            <w:tcW w:w="8167" w:type="dxa"/>
          </w:tcPr>
          <w:p w14:paraId="36A87797" w14:textId="77777777" w:rsidR="00BC2E60" w:rsidRDefault="00BC2E60" w:rsidP="006A46B7">
            <w:pPr>
              <w:pStyle w:val="SC3"/>
              <w:numPr>
                <w:ilvl w:val="0"/>
                <w:numId w:val="0"/>
              </w:numPr>
              <w:jc w:val="both"/>
              <w:rPr>
                <w:lang w:val="en-CA"/>
              </w:rPr>
            </w:pPr>
            <w:r w:rsidRPr="00947789">
              <w:rPr>
                <w:u w:val="single"/>
              </w:rPr>
              <w:t>Delete</w:t>
            </w:r>
            <w:r w:rsidRPr="00F100B7">
              <w:t xml:space="preserve"> GC5.1</w:t>
            </w:r>
            <w:r>
              <w:rPr>
                <w:lang w:val="en-CA"/>
              </w:rPr>
              <w:t xml:space="preserve"> – FINANCING INFORMATION REQUIRED OF THE OWNER</w:t>
            </w:r>
            <w:r w:rsidRPr="00F100B7">
              <w:t xml:space="preserve"> in its entirety</w:t>
            </w:r>
            <w:r>
              <w:rPr>
                <w:lang w:val="en-CA"/>
              </w:rPr>
              <w:t xml:space="preserve"> </w:t>
            </w:r>
            <w:r w:rsidRPr="00F100B7">
              <w:t xml:space="preserve">and </w:t>
            </w:r>
            <w:r w:rsidRPr="006732E1">
              <w:rPr>
                <w:u w:val="single"/>
              </w:rPr>
              <w:t>replace</w:t>
            </w:r>
            <w:r w:rsidRPr="00F100B7">
              <w:t xml:space="preserve"> it with “</w:t>
            </w:r>
            <w:r>
              <w:rPr>
                <w:lang w:val="en-CA"/>
              </w:rPr>
              <w:t>[</w:t>
            </w:r>
            <w:r w:rsidRPr="00F100B7">
              <w:t>Intentionally left blank</w:t>
            </w:r>
            <w:r>
              <w:rPr>
                <w:lang w:val="en-CA"/>
              </w:rPr>
              <w:t>]</w:t>
            </w:r>
            <w:r w:rsidRPr="00F100B7">
              <w:t>”</w:t>
            </w:r>
            <w:r>
              <w:rPr>
                <w:lang w:val="en-CA"/>
              </w:rPr>
              <w:t xml:space="preserve">. </w:t>
            </w:r>
          </w:p>
          <w:p w14:paraId="7800A282" w14:textId="77777777" w:rsidR="00BC2E60" w:rsidRDefault="00BC2E60" w:rsidP="006A46B7">
            <w:pPr>
              <w:pStyle w:val="SC3"/>
              <w:numPr>
                <w:ilvl w:val="0"/>
                <w:numId w:val="0"/>
              </w:numPr>
              <w:jc w:val="both"/>
              <w:rPr>
                <w:lang w:val="en-CA"/>
              </w:rPr>
            </w:pPr>
          </w:p>
          <w:p w14:paraId="4B676071" w14:textId="77777777" w:rsidR="00BC2E60" w:rsidRDefault="00BC2E60" w:rsidP="006A46B7">
            <w:pPr>
              <w:pStyle w:val="SC3"/>
              <w:numPr>
                <w:ilvl w:val="0"/>
                <w:numId w:val="0"/>
              </w:numPr>
              <w:jc w:val="both"/>
              <w:rPr>
                <w:lang w:val="en-CA"/>
              </w:rPr>
            </w:pPr>
            <w:r>
              <w:rPr>
                <w:lang w:val="en-CA"/>
              </w:rPr>
              <w:t>-and-</w:t>
            </w:r>
          </w:p>
          <w:p w14:paraId="57EBBBC5" w14:textId="77777777" w:rsidR="00BC2E60" w:rsidRDefault="00BC2E60" w:rsidP="006A46B7">
            <w:pPr>
              <w:pStyle w:val="SC3"/>
              <w:numPr>
                <w:ilvl w:val="0"/>
                <w:numId w:val="0"/>
              </w:numPr>
              <w:jc w:val="both"/>
              <w:rPr>
                <w:lang w:val="en-CA"/>
              </w:rPr>
            </w:pPr>
          </w:p>
          <w:p w14:paraId="098F63EA" w14:textId="77777777" w:rsidR="00BC2E60" w:rsidRPr="00F100B7" w:rsidRDefault="00BC2E60" w:rsidP="006A46B7">
            <w:pPr>
              <w:pStyle w:val="SC3"/>
              <w:numPr>
                <w:ilvl w:val="0"/>
                <w:numId w:val="0"/>
              </w:numPr>
              <w:jc w:val="both"/>
            </w:pPr>
            <w:r>
              <w:rPr>
                <w:u w:val="single"/>
                <w:lang w:val="en-CA"/>
              </w:rPr>
              <w:t>D</w:t>
            </w:r>
            <w:r w:rsidRPr="00947789">
              <w:rPr>
                <w:u w:val="single"/>
                <w:lang w:val="en-CA"/>
              </w:rPr>
              <w:t>elete</w:t>
            </w:r>
            <w:r>
              <w:rPr>
                <w:lang w:val="en-CA"/>
              </w:rPr>
              <w:t xml:space="preserve"> all additional references throughout the </w:t>
            </w:r>
            <w:r>
              <w:rPr>
                <w:i/>
                <w:iCs/>
                <w:lang w:val="en-CA"/>
              </w:rPr>
              <w:t xml:space="preserve">Contract </w:t>
            </w:r>
            <w:r>
              <w:rPr>
                <w:lang w:val="en-CA"/>
              </w:rPr>
              <w:t>to GC 5.1 – FINANCING INFORMATION REQUIRED OF THE OWNER</w:t>
            </w:r>
            <w:r>
              <w:t>.</w:t>
            </w:r>
          </w:p>
          <w:p w14:paraId="5CF8B856" w14:textId="77777777" w:rsidR="00BC2E60" w:rsidRPr="00947789" w:rsidRDefault="00BC2E60" w:rsidP="006A46B7">
            <w:pPr>
              <w:pStyle w:val="SC3"/>
              <w:numPr>
                <w:ilvl w:val="0"/>
                <w:numId w:val="0"/>
              </w:numPr>
              <w:ind w:left="680" w:hanging="680"/>
              <w:jc w:val="both"/>
              <w:rPr>
                <w:highlight w:val="lightGray"/>
              </w:rPr>
            </w:pPr>
          </w:p>
        </w:tc>
      </w:tr>
    </w:tbl>
    <w:p w14:paraId="2D80EDD4" w14:textId="77777777" w:rsidR="00BC2E60" w:rsidRPr="00DF3C32" w:rsidRDefault="00BC2E60" w:rsidP="00BC2E60">
      <w:pPr>
        <w:pStyle w:val="SimpleL2"/>
      </w:pPr>
      <w:bookmarkStart w:id="360" w:name="_Toc115690175"/>
      <w:r w:rsidRPr="00DF3C32">
        <w:lastRenderedPageBreak/>
        <w:t>GC 5.2   APPLICATIONS FOR PAYMENT</w:t>
      </w:r>
      <w:bookmarkEnd w:id="36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69400D94" w14:textId="77777777" w:rsidTr="006A46B7">
        <w:tc>
          <w:tcPr>
            <w:tcW w:w="923" w:type="dxa"/>
          </w:tcPr>
          <w:p w14:paraId="46309C81" w14:textId="77777777" w:rsidR="00BC2E60" w:rsidRPr="00AB0F97" w:rsidRDefault="00BC2E60" w:rsidP="006A46B7">
            <w:pPr>
              <w:pStyle w:val="SimpleL3"/>
            </w:pPr>
          </w:p>
        </w:tc>
        <w:tc>
          <w:tcPr>
            <w:tcW w:w="990" w:type="dxa"/>
          </w:tcPr>
          <w:p w14:paraId="51F0ED6F" w14:textId="77777777" w:rsidR="00BC2E60" w:rsidRPr="00AB0F97" w:rsidRDefault="00BC2E60" w:rsidP="006A46B7">
            <w:pPr>
              <w:pStyle w:val="TableText0"/>
              <w:jc w:val="center"/>
              <w:rPr>
                <w:sz w:val="20"/>
                <w:szCs w:val="20"/>
              </w:rPr>
            </w:pPr>
            <w:r>
              <w:rPr>
                <w:sz w:val="20"/>
                <w:szCs w:val="20"/>
              </w:rPr>
              <w:t>5.2.1</w:t>
            </w:r>
          </w:p>
        </w:tc>
        <w:tc>
          <w:tcPr>
            <w:tcW w:w="8167" w:type="dxa"/>
          </w:tcPr>
          <w:p w14:paraId="22D19CBC" w14:textId="77777777" w:rsidR="00BC2E60" w:rsidRPr="00BE7397" w:rsidRDefault="00BC2E60" w:rsidP="006A46B7">
            <w:pPr>
              <w:pStyle w:val="SC3"/>
              <w:numPr>
                <w:ilvl w:val="0"/>
                <w:numId w:val="0"/>
              </w:numPr>
            </w:pPr>
            <w:r w:rsidRPr="006F1C08">
              <w:rPr>
                <w:u w:val="single"/>
                <w:lang w:val="en-US"/>
              </w:rPr>
              <w:t>Delete</w:t>
            </w:r>
            <w:r>
              <w:rPr>
                <w:lang w:val="en-US"/>
              </w:rPr>
              <w:t xml:space="preserve"> paragraph 5.2.1 and </w:t>
            </w:r>
            <w:r w:rsidRPr="00A43AF5">
              <w:rPr>
                <w:u w:val="single"/>
                <w:lang w:val="en-US"/>
              </w:rPr>
              <w:t>replace</w:t>
            </w:r>
            <w:r>
              <w:rPr>
                <w:lang w:val="en-US"/>
              </w:rPr>
              <w:t xml:space="preserve"> it with the following: </w:t>
            </w:r>
          </w:p>
          <w:p w14:paraId="5E7690DE" w14:textId="77777777" w:rsidR="00BC2E60" w:rsidRDefault="00BC2E60" w:rsidP="006A46B7">
            <w:pPr>
              <w:pStyle w:val="SC3"/>
              <w:numPr>
                <w:ilvl w:val="0"/>
                <w:numId w:val="0"/>
              </w:numPr>
              <w:ind w:left="1656"/>
            </w:pPr>
          </w:p>
          <w:p w14:paraId="05A073D0" w14:textId="77777777" w:rsidR="00BC2E60" w:rsidRDefault="00BC2E60" w:rsidP="006A46B7">
            <w:pPr>
              <w:pStyle w:val="SC3"/>
              <w:numPr>
                <w:ilvl w:val="0"/>
                <w:numId w:val="0"/>
              </w:numPr>
              <w:ind w:left="900" w:hanging="900"/>
              <w:jc w:val="both"/>
              <w:rPr>
                <w:rFonts w:cs="Arial"/>
                <w:lang w:val="en-CA"/>
              </w:rPr>
            </w:pPr>
            <w:r>
              <w:rPr>
                <w:lang w:val="en-US"/>
              </w:rPr>
              <w:t xml:space="preserve">5.2.1 </w:t>
            </w:r>
            <w:r>
              <w:rPr>
                <w:lang w:val="en-US"/>
              </w:rPr>
              <w:tab/>
              <w:t xml:space="preserve">On a </w:t>
            </w:r>
            <w:r>
              <w:rPr>
                <w:i/>
                <w:iCs/>
                <w:lang w:val="en-US"/>
              </w:rPr>
              <w:t>Working Day</w:t>
            </w:r>
            <w:r>
              <w:rPr>
                <w:lang w:val="en-US"/>
              </w:rPr>
              <w:t xml:space="preserve"> that is not more than 10 calendar days prior to the end of each </w:t>
            </w:r>
            <w:r>
              <w:rPr>
                <w:i/>
                <w:iCs/>
                <w:lang w:val="en-US"/>
              </w:rPr>
              <w:t>Payment Period</w:t>
            </w:r>
            <w:r>
              <w:rPr>
                <w:lang w:val="en-US"/>
              </w:rPr>
              <w:t xml:space="preserve">, a representative of </w:t>
            </w:r>
            <w:r>
              <w:rPr>
                <w:rFonts w:cs="Arial"/>
                <w:lang w:val="en-CA"/>
              </w:rPr>
              <w:t xml:space="preserve">the </w:t>
            </w:r>
            <w:r>
              <w:rPr>
                <w:rFonts w:cs="Arial"/>
                <w:i/>
                <w:lang w:val="en-CA"/>
              </w:rPr>
              <w:t>Contractor</w:t>
            </w:r>
            <w:r>
              <w:rPr>
                <w:rFonts w:cs="Arial"/>
                <w:lang w:val="en-CA"/>
              </w:rPr>
              <w:t xml:space="preserve">, </w:t>
            </w:r>
            <w:r>
              <w:rPr>
                <w:rFonts w:cs="Arial"/>
                <w:i/>
                <w:lang w:val="en-CA"/>
              </w:rPr>
              <w:t>Owner</w:t>
            </w:r>
            <w:r>
              <w:rPr>
                <w:rFonts w:cs="Arial"/>
                <w:iCs/>
                <w:lang w:val="en-CA"/>
              </w:rPr>
              <w:t>,</w:t>
            </w:r>
            <w:r>
              <w:rPr>
                <w:rFonts w:cs="Arial"/>
                <w:lang w:val="en-CA"/>
              </w:rPr>
              <w:t xml:space="preserve"> and the </w:t>
            </w:r>
            <w:r>
              <w:rPr>
                <w:rFonts w:cs="Arial"/>
                <w:i/>
                <w:lang w:val="en-CA"/>
              </w:rPr>
              <w:t>Consultant</w:t>
            </w:r>
            <w:r>
              <w:rPr>
                <w:rFonts w:cs="Arial"/>
                <w:lang w:val="en-CA"/>
              </w:rPr>
              <w:t xml:space="preserve"> shall attend a meeting to discuss and review the </w:t>
            </w:r>
            <w:r w:rsidRPr="00D07821">
              <w:rPr>
                <w:rFonts w:cs="Arial"/>
                <w:i/>
                <w:lang w:val="en-CA"/>
              </w:rPr>
              <w:t>Work</w:t>
            </w:r>
            <w:r>
              <w:rPr>
                <w:rFonts w:cs="Arial"/>
                <w:lang w:val="en-CA"/>
              </w:rPr>
              <w:t xml:space="preserve"> completed during the </w:t>
            </w:r>
            <w:r>
              <w:rPr>
                <w:rFonts w:cs="Arial"/>
                <w:i/>
                <w:lang w:val="en-CA"/>
              </w:rPr>
              <w:t>Payment Period</w:t>
            </w:r>
            <w:r>
              <w:rPr>
                <w:rFonts w:cs="Arial"/>
                <w:lang w:val="en-CA"/>
              </w:rPr>
              <w:t>, including quantities, if applicable (the “</w:t>
            </w:r>
            <w:r>
              <w:rPr>
                <w:rFonts w:cs="Arial"/>
                <w:b/>
                <w:lang w:val="en-CA"/>
              </w:rPr>
              <w:t>Pre-Invoice Submission Meeting</w:t>
            </w:r>
            <w:r>
              <w:rPr>
                <w:rFonts w:cs="Arial"/>
                <w:lang w:val="en-CA"/>
              </w:rPr>
              <w:t xml:space="preserve">”). The </w:t>
            </w:r>
            <w:r>
              <w:rPr>
                <w:rFonts w:cs="Arial"/>
                <w:i/>
                <w:lang w:val="en-CA"/>
              </w:rPr>
              <w:t xml:space="preserve">Contractor </w:t>
            </w:r>
            <w:r>
              <w:rPr>
                <w:rFonts w:cs="Arial"/>
                <w:lang w:val="en-CA"/>
              </w:rPr>
              <w:t xml:space="preserve">shall bring with it to the </w:t>
            </w:r>
            <w:r>
              <w:rPr>
                <w:rFonts w:cs="Arial"/>
                <w:i/>
                <w:lang w:val="en-CA"/>
              </w:rPr>
              <w:t>Pre-Invoice Submission Meeting</w:t>
            </w:r>
            <w:r>
              <w:rPr>
                <w:rFonts w:cs="Arial"/>
                <w:lang w:val="en-CA"/>
              </w:rPr>
              <w:t xml:space="preserve"> the following: </w:t>
            </w:r>
          </w:p>
          <w:p w14:paraId="778799E6" w14:textId="77777777" w:rsidR="00BC2E60" w:rsidRDefault="00BC2E60" w:rsidP="006A46B7">
            <w:pPr>
              <w:pStyle w:val="SC3"/>
              <w:numPr>
                <w:ilvl w:val="0"/>
                <w:numId w:val="0"/>
              </w:numPr>
              <w:ind w:left="2880" w:hanging="900"/>
              <w:jc w:val="both"/>
              <w:rPr>
                <w:lang w:val="en-CA"/>
              </w:rPr>
            </w:pPr>
          </w:p>
          <w:p w14:paraId="2827F442" w14:textId="77777777" w:rsidR="00BC2E60" w:rsidRDefault="00BC2E60" w:rsidP="006A46B7">
            <w:pPr>
              <w:pStyle w:val="ListParagraph"/>
              <w:spacing w:after="240"/>
              <w:ind w:left="1620" w:hanging="720"/>
              <w:jc w:val="both"/>
              <w:rPr>
                <w:rFonts w:cs="Arial"/>
              </w:rPr>
            </w:pPr>
            <w:r w:rsidRPr="003343DE">
              <w:rPr>
                <w:rFonts w:cs="Arial"/>
              </w:rPr>
              <w:t>.1</w:t>
            </w:r>
            <w:r w:rsidRPr="003343DE">
              <w:rPr>
                <w:rFonts w:cs="Arial"/>
              </w:rPr>
              <w:tab/>
              <w:t xml:space="preserve">a draft </w:t>
            </w:r>
            <w:r>
              <w:rPr>
                <w:rFonts w:cs="Arial"/>
                <w:lang w:val="en-CA"/>
              </w:rPr>
              <w:t xml:space="preserve">of its anticipated </w:t>
            </w:r>
            <w:r w:rsidRPr="003343DE">
              <w:rPr>
                <w:rFonts w:cs="Arial"/>
              </w:rPr>
              <w:t>application for payment</w:t>
            </w:r>
            <w:r>
              <w:rPr>
                <w:rFonts w:cs="Arial"/>
                <w:lang w:val="en-CA"/>
              </w:rPr>
              <w:t xml:space="preserve"> for the applicable </w:t>
            </w:r>
            <w:r>
              <w:rPr>
                <w:rFonts w:cs="Arial"/>
                <w:i/>
                <w:iCs/>
                <w:lang w:val="en-CA"/>
              </w:rPr>
              <w:t>Payment Period</w:t>
            </w:r>
            <w:r w:rsidRPr="003343DE">
              <w:rPr>
                <w:rFonts w:cs="Arial"/>
              </w:rPr>
              <w:t xml:space="preserve">; </w:t>
            </w:r>
          </w:p>
          <w:p w14:paraId="1FD24A71" w14:textId="77777777" w:rsidR="00BC2E60" w:rsidRPr="003343DE" w:rsidRDefault="00BC2E60" w:rsidP="006A46B7">
            <w:pPr>
              <w:pStyle w:val="ListParagraph"/>
              <w:spacing w:after="240"/>
              <w:ind w:left="180" w:firstLine="720"/>
              <w:jc w:val="both"/>
              <w:rPr>
                <w:rFonts w:cs="Arial"/>
              </w:rPr>
            </w:pPr>
          </w:p>
          <w:p w14:paraId="617E88F2" w14:textId="77777777" w:rsidR="00BC2E60" w:rsidRDefault="00BC2E60" w:rsidP="006A46B7">
            <w:pPr>
              <w:pStyle w:val="ListParagraph"/>
              <w:spacing w:after="240"/>
              <w:ind w:left="1620" w:hanging="720"/>
              <w:jc w:val="both"/>
              <w:rPr>
                <w:rFonts w:cs="Arial"/>
              </w:rPr>
            </w:pPr>
            <w:r w:rsidRPr="003343DE">
              <w:rPr>
                <w:rFonts w:cs="Arial"/>
              </w:rPr>
              <w:t>.2</w:t>
            </w:r>
            <w:r w:rsidRPr="003343DE">
              <w:rPr>
                <w:rFonts w:cs="Arial"/>
                <w:b/>
              </w:rPr>
              <w:tab/>
            </w:r>
            <w:r>
              <w:rPr>
                <w:rFonts w:cs="Arial"/>
              </w:rPr>
              <w:t>the schedule of values</w:t>
            </w:r>
            <w:r>
              <w:rPr>
                <w:rFonts w:cs="Arial"/>
                <w:lang w:val="en-CA"/>
              </w:rPr>
              <w:t xml:space="preserve"> submitted</w:t>
            </w:r>
            <w:r>
              <w:rPr>
                <w:rFonts w:cs="Arial"/>
              </w:rPr>
              <w:t xml:space="preserve"> in accordance </w:t>
            </w:r>
            <w:r w:rsidRPr="009228D2">
              <w:rPr>
                <w:rFonts w:cs="Arial"/>
              </w:rPr>
              <w:t>with GC 5.2.</w:t>
            </w:r>
            <w:r w:rsidRPr="009228D2">
              <w:rPr>
                <w:rFonts w:cs="Arial"/>
                <w:lang w:val="en-CA"/>
              </w:rPr>
              <w:t>4</w:t>
            </w:r>
            <w:r>
              <w:rPr>
                <w:rFonts w:cs="Arial"/>
                <w:lang w:val="en-CA"/>
              </w:rPr>
              <w:t xml:space="preserve">, and approved by the </w:t>
            </w:r>
            <w:r>
              <w:rPr>
                <w:rFonts w:cs="Arial"/>
                <w:i/>
                <w:iCs/>
                <w:lang w:val="en-CA"/>
              </w:rPr>
              <w:t>Consultant</w:t>
            </w:r>
            <w:r>
              <w:rPr>
                <w:rFonts w:cs="Arial"/>
                <w:lang w:val="en-CA"/>
              </w:rPr>
              <w:t xml:space="preserve"> in accordance with GC 5.2.5</w:t>
            </w:r>
            <w:r w:rsidRPr="009228D2">
              <w:rPr>
                <w:rFonts w:cs="Arial"/>
              </w:rPr>
              <w:t>;</w:t>
            </w:r>
            <w:r>
              <w:rPr>
                <w:rFonts w:cs="Arial"/>
              </w:rPr>
              <w:t xml:space="preserve"> </w:t>
            </w:r>
          </w:p>
          <w:p w14:paraId="4E589916" w14:textId="77777777" w:rsidR="00BC2E60" w:rsidRDefault="00BC2E60" w:rsidP="006A46B7">
            <w:pPr>
              <w:pStyle w:val="ListParagraph"/>
              <w:spacing w:after="240"/>
              <w:ind w:left="180" w:firstLine="720"/>
              <w:jc w:val="both"/>
              <w:rPr>
                <w:rFonts w:cs="Arial"/>
              </w:rPr>
            </w:pPr>
          </w:p>
          <w:p w14:paraId="37F5AD6B" w14:textId="77777777" w:rsidR="00BC2E60" w:rsidRDefault="00BC2E60" w:rsidP="006A46B7">
            <w:pPr>
              <w:pStyle w:val="ListParagraph"/>
              <w:spacing w:after="240"/>
              <w:ind w:left="1670" w:hanging="770"/>
              <w:jc w:val="both"/>
              <w:rPr>
                <w:rFonts w:cs="Arial"/>
              </w:rPr>
            </w:pPr>
            <w:r>
              <w:rPr>
                <w:rFonts w:cs="Arial"/>
              </w:rPr>
              <w:t>.</w:t>
            </w:r>
            <w:r>
              <w:rPr>
                <w:rFonts w:cs="Arial"/>
                <w:lang w:val="en-CA"/>
              </w:rPr>
              <w:t>3</w:t>
            </w:r>
            <w:r>
              <w:rPr>
                <w:rFonts w:cs="Arial"/>
              </w:rPr>
              <w:tab/>
            </w:r>
            <w:r>
              <w:rPr>
                <w:rFonts w:cs="Arial"/>
                <w:i/>
              </w:rPr>
              <w:t>Subcontractor</w:t>
            </w:r>
            <w:r>
              <w:rPr>
                <w:rFonts w:cs="Arial"/>
              </w:rPr>
              <w:t xml:space="preserve"> and </w:t>
            </w:r>
            <w:r>
              <w:rPr>
                <w:rFonts w:cs="Arial"/>
                <w:i/>
              </w:rPr>
              <w:t>Supplier</w:t>
            </w:r>
            <w:r>
              <w:rPr>
                <w:rFonts w:cs="Arial"/>
              </w:rPr>
              <w:t xml:space="preserve"> invoices and supporting materials; </w:t>
            </w:r>
          </w:p>
          <w:p w14:paraId="670AC633" w14:textId="77777777" w:rsidR="00BC2E60" w:rsidRDefault="00BC2E60" w:rsidP="006A46B7">
            <w:pPr>
              <w:pStyle w:val="ListParagraph"/>
              <w:spacing w:after="240"/>
              <w:ind w:left="2160" w:firstLine="720"/>
              <w:jc w:val="both"/>
              <w:rPr>
                <w:rFonts w:cs="Arial"/>
              </w:rPr>
            </w:pPr>
          </w:p>
          <w:p w14:paraId="236274AF" w14:textId="77777777" w:rsidR="00BC2E60" w:rsidRDefault="00BC2E60" w:rsidP="006A46B7">
            <w:pPr>
              <w:pStyle w:val="ListParagraph"/>
              <w:spacing w:after="240"/>
              <w:ind w:left="1620" w:hanging="720"/>
              <w:jc w:val="both"/>
              <w:rPr>
                <w:rFonts w:cs="Arial"/>
              </w:rPr>
            </w:pPr>
            <w:r>
              <w:rPr>
                <w:rFonts w:cs="Arial"/>
              </w:rPr>
              <w:t>.</w:t>
            </w:r>
            <w:r>
              <w:rPr>
                <w:rFonts w:cs="Arial"/>
                <w:lang w:val="en-CA"/>
              </w:rPr>
              <w:t>4</w:t>
            </w:r>
            <w:r>
              <w:rPr>
                <w:rFonts w:cs="Arial"/>
              </w:rPr>
              <w:tab/>
              <w:t>receipts for reimbursable expenses (</w:t>
            </w:r>
            <w:r>
              <w:rPr>
                <w:rFonts w:cs="Arial"/>
                <w:lang w:val="en-CA"/>
              </w:rPr>
              <w:t xml:space="preserve">where expressly permitted by the </w:t>
            </w:r>
            <w:r>
              <w:rPr>
                <w:rFonts w:cs="Arial"/>
                <w:i/>
                <w:iCs/>
                <w:lang w:val="en-CA"/>
              </w:rPr>
              <w:t>Contract</w:t>
            </w:r>
            <w:r>
              <w:rPr>
                <w:rFonts w:cs="Arial"/>
                <w:lang w:val="en-CA"/>
              </w:rPr>
              <w:t>, if at all</w:t>
            </w:r>
            <w:r>
              <w:rPr>
                <w:rFonts w:cs="Arial"/>
              </w:rPr>
              <w:t xml:space="preserve">); </w:t>
            </w:r>
          </w:p>
          <w:p w14:paraId="13233578" w14:textId="77777777" w:rsidR="00BC2E60" w:rsidRDefault="00BC2E60" w:rsidP="006A46B7">
            <w:pPr>
              <w:pStyle w:val="ListParagraph"/>
              <w:spacing w:after="240"/>
              <w:ind w:left="2160" w:firstLine="720"/>
              <w:jc w:val="both"/>
              <w:rPr>
                <w:rFonts w:cs="Arial"/>
              </w:rPr>
            </w:pPr>
          </w:p>
          <w:p w14:paraId="48C6F28B" w14:textId="77777777" w:rsidR="00BC2E60" w:rsidRPr="00DF0A45" w:rsidRDefault="00BC2E60" w:rsidP="006A46B7">
            <w:pPr>
              <w:pStyle w:val="ListParagraph"/>
              <w:spacing w:after="240"/>
              <w:ind w:left="1620" w:hanging="720"/>
              <w:jc w:val="both"/>
              <w:rPr>
                <w:rFonts w:cs="Arial"/>
                <w:lang w:val="en-CA"/>
              </w:rPr>
            </w:pPr>
            <w:r>
              <w:rPr>
                <w:rFonts w:cs="Arial"/>
              </w:rPr>
              <w:t>.</w:t>
            </w:r>
            <w:r>
              <w:rPr>
                <w:rFonts w:cs="Arial"/>
                <w:lang w:val="en-CA"/>
              </w:rPr>
              <w:t>5</w:t>
            </w:r>
            <w:r>
              <w:rPr>
                <w:rFonts w:cs="Arial"/>
              </w:rPr>
              <w:tab/>
            </w:r>
            <w:r>
              <w:rPr>
                <w:rFonts w:cs="Arial"/>
                <w:lang w:val="en-CA"/>
              </w:rPr>
              <w:t xml:space="preserve">accounts and records documenting the cost of performing the </w:t>
            </w:r>
            <w:r>
              <w:rPr>
                <w:rFonts w:cs="Arial"/>
                <w:i/>
                <w:iCs/>
                <w:lang w:val="en-CA"/>
              </w:rPr>
              <w:t>Work</w:t>
            </w:r>
            <w:r>
              <w:rPr>
                <w:rFonts w:cs="Arial"/>
                <w:lang w:val="en-CA"/>
              </w:rPr>
              <w:t xml:space="preserve"> attributable to any </w:t>
            </w:r>
            <w:r>
              <w:rPr>
                <w:rFonts w:cs="Arial"/>
                <w:i/>
                <w:iCs/>
                <w:lang w:val="en-CA"/>
              </w:rPr>
              <w:t>Change Order</w:t>
            </w:r>
            <w:r>
              <w:rPr>
                <w:rFonts w:cs="Arial"/>
                <w:lang w:val="en-CA"/>
              </w:rPr>
              <w:t xml:space="preserve"> or </w:t>
            </w:r>
            <w:r>
              <w:rPr>
                <w:rFonts w:cs="Arial"/>
                <w:i/>
                <w:iCs/>
                <w:lang w:val="en-CA"/>
              </w:rPr>
              <w:t>Change Directive</w:t>
            </w:r>
            <w:r>
              <w:rPr>
                <w:rFonts w:cs="Arial"/>
                <w:lang w:val="en-CA"/>
              </w:rPr>
              <w:t>;</w:t>
            </w:r>
          </w:p>
          <w:p w14:paraId="13538FF2" w14:textId="77777777" w:rsidR="00BC2E60" w:rsidRDefault="00BC2E60" w:rsidP="006A46B7">
            <w:pPr>
              <w:pStyle w:val="ListParagraph"/>
              <w:spacing w:after="240"/>
              <w:ind w:left="1620" w:hanging="720"/>
              <w:jc w:val="both"/>
              <w:rPr>
                <w:rFonts w:cs="Arial"/>
              </w:rPr>
            </w:pPr>
          </w:p>
          <w:p w14:paraId="07C5FB67" w14:textId="77777777" w:rsidR="00BC2E60" w:rsidRDefault="00BC2E60" w:rsidP="006A46B7">
            <w:pPr>
              <w:pStyle w:val="ListParagraph"/>
              <w:spacing w:after="240"/>
              <w:ind w:left="1620" w:hanging="720"/>
              <w:jc w:val="both"/>
              <w:rPr>
                <w:rFonts w:cs="Arial"/>
              </w:rPr>
            </w:pPr>
            <w:r>
              <w:rPr>
                <w:rFonts w:cs="Arial"/>
                <w:lang w:val="en-CA"/>
              </w:rPr>
              <w:t>.6</w:t>
            </w:r>
            <w:r>
              <w:rPr>
                <w:rFonts w:cs="Arial"/>
                <w:lang w:val="en-CA"/>
              </w:rPr>
              <w:tab/>
            </w:r>
            <w:r>
              <w:rPr>
                <w:rFonts w:cs="Arial"/>
              </w:rPr>
              <w:t xml:space="preserve">any visual documentation (photos, videos, diagrams) evidencing the progress of the </w:t>
            </w:r>
            <w:r>
              <w:rPr>
                <w:rFonts w:cs="Arial"/>
                <w:i/>
              </w:rPr>
              <w:t>Work</w:t>
            </w:r>
            <w:r>
              <w:rPr>
                <w:rFonts w:cs="Arial"/>
              </w:rPr>
              <w:t xml:space="preserve">; and </w:t>
            </w:r>
          </w:p>
          <w:p w14:paraId="514A52A4" w14:textId="77777777" w:rsidR="00BC2E60" w:rsidRDefault="00BC2E60" w:rsidP="006A46B7">
            <w:pPr>
              <w:pStyle w:val="ListParagraph"/>
              <w:spacing w:after="240"/>
              <w:ind w:left="1620" w:hanging="720"/>
              <w:jc w:val="both"/>
              <w:rPr>
                <w:rFonts w:cs="Arial"/>
              </w:rPr>
            </w:pPr>
          </w:p>
          <w:p w14:paraId="2B514E92" w14:textId="77777777" w:rsidR="00BC2E60" w:rsidRPr="00947789" w:rsidRDefault="00BC2E60" w:rsidP="006A46B7">
            <w:pPr>
              <w:pStyle w:val="ListParagraph"/>
              <w:spacing w:after="240"/>
              <w:ind w:left="1620" w:hanging="720"/>
              <w:jc w:val="both"/>
              <w:rPr>
                <w:szCs w:val="20"/>
                <w:highlight w:val="lightGray"/>
              </w:rPr>
            </w:pPr>
            <w:r w:rsidRPr="00E14011">
              <w:rPr>
                <w:rFonts w:cs="Arial"/>
              </w:rPr>
              <w:t>.</w:t>
            </w:r>
            <w:r>
              <w:rPr>
                <w:rFonts w:cs="Arial"/>
                <w:lang w:val="en-CA"/>
              </w:rPr>
              <w:t>7</w:t>
            </w:r>
            <w:r w:rsidRPr="00E14011">
              <w:rPr>
                <w:rFonts w:cs="Arial"/>
              </w:rPr>
              <w:tab/>
              <w:t xml:space="preserve">any other documents reasonably required by the </w:t>
            </w:r>
            <w:r>
              <w:rPr>
                <w:rFonts w:cs="Arial"/>
                <w:i/>
              </w:rPr>
              <w:t xml:space="preserve">Contract </w:t>
            </w:r>
            <w:r w:rsidRPr="003343DE">
              <w:rPr>
                <w:rFonts w:cs="Arial"/>
                <w:i/>
              </w:rPr>
              <w:t>Documents</w:t>
            </w:r>
            <w:r>
              <w:rPr>
                <w:rFonts w:cs="Arial"/>
              </w:rPr>
              <w:t xml:space="preserve">, the </w:t>
            </w:r>
            <w:r w:rsidRPr="003343DE">
              <w:rPr>
                <w:rFonts w:cs="Arial"/>
                <w:i/>
              </w:rPr>
              <w:t>Owner</w:t>
            </w:r>
            <w:r>
              <w:rPr>
                <w:rFonts w:cs="Arial"/>
              </w:rPr>
              <w:t xml:space="preserve"> or </w:t>
            </w:r>
            <w:r>
              <w:rPr>
                <w:rFonts w:cs="Arial"/>
                <w:i/>
              </w:rPr>
              <w:t>Consultant</w:t>
            </w:r>
            <w:r w:rsidRPr="00E14011">
              <w:rPr>
                <w:rFonts w:cs="Arial"/>
              </w:rPr>
              <w:t>.</w:t>
            </w:r>
          </w:p>
        </w:tc>
      </w:tr>
      <w:tr w:rsidR="00BC2E60" w:rsidRPr="00AB0F97" w14:paraId="6179A627" w14:textId="77777777" w:rsidTr="006A46B7">
        <w:tc>
          <w:tcPr>
            <w:tcW w:w="923" w:type="dxa"/>
          </w:tcPr>
          <w:p w14:paraId="5955DF19" w14:textId="77777777" w:rsidR="00BC2E60" w:rsidRPr="00AB0F97" w:rsidRDefault="00BC2E60" w:rsidP="006A46B7">
            <w:pPr>
              <w:pStyle w:val="SimpleL3"/>
            </w:pPr>
          </w:p>
        </w:tc>
        <w:tc>
          <w:tcPr>
            <w:tcW w:w="990" w:type="dxa"/>
          </w:tcPr>
          <w:p w14:paraId="4E5CB758" w14:textId="77777777" w:rsidR="00BC2E60" w:rsidRDefault="00BC2E60" w:rsidP="006A46B7">
            <w:pPr>
              <w:pStyle w:val="TableText0"/>
              <w:jc w:val="center"/>
              <w:rPr>
                <w:sz w:val="20"/>
                <w:szCs w:val="20"/>
              </w:rPr>
            </w:pPr>
            <w:r>
              <w:rPr>
                <w:sz w:val="20"/>
                <w:szCs w:val="20"/>
              </w:rPr>
              <w:t>5.2.2</w:t>
            </w:r>
          </w:p>
        </w:tc>
        <w:tc>
          <w:tcPr>
            <w:tcW w:w="8167" w:type="dxa"/>
          </w:tcPr>
          <w:p w14:paraId="55F28F12" w14:textId="77777777" w:rsidR="00BC2E60" w:rsidRPr="0054677A" w:rsidRDefault="00BC2E60" w:rsidP="006A46B7">
            <w:pPr>
              <w:pStyle w:val="SC3"/>
              <w:numPr>
                <w:ilvl w:val="0"/>
                <w:numId w:val="0"/>
              </w:numPr>
            </w:pPr>
            <w:r w:rsidRPr="00032D5E">
              <w:rPr>
                <w:u w:val="single"/>
                <w:lang w:val="en-US"/>
              </w:rPr>
              <w:t>Delete</w:t>
            </w:r>
            <w:r>
              <w:rPr>
                <w:lang w:val="en-US"/>
              </w:rPr>
              <w:t xml:space="preserve"> paragraph 5.2.2 and </w:t>
            </w:r>
            <w:r w:rsidRPr="00032D5E">
              <w:rPr>
                <w:u w:val="single"/>
                <w:lang w:val="en-US"/>
              </w:rPr>
              <w:t>replace</w:t>
            </w:r>
            <w:r>
              <w:rPr>
                <w:lang w:val="en-US"/>
              </w:rPr>
              <w:t xml:space="preserve"> it with the following: </w:t>
            </w:r>
          </w:p>
          <w:p w14:paraId="55679927" w14:textId="77777777" w:rsidR="00BC2E60" w:rsidRDefault="00BC2E60" w:rsidP="006A46B7">
            <w:pPr>
              <w:pStyle w:val="SC3"/>
              <w:numPr>
                <w:ilvl w:val="0"/>
                <w:numId w:val="0"/>
              </w:numPr>
              <w:ind w:left="1656"/>
            </w:pPr>
          </w:p>
          <w:p w14:paraId="026B516D" w14:textId="77777777" w:rsidR="00BC2E60" w:rsidRPr="006C2039" w:rsidRDefault="00BC2E60" w:rsidP="006A46B7">
            <w:pPr>
              <w:pStyle w:val="ListParagraph"/>
              <w:spacing w:after="240"/>
              <w:ind w:left="900" w:hanging="900"/>
              <w:jc w:val="both"/>
              <w:rPr>
                <w:rFonts w:cs="Arial"/>
                <w:lang w:val="en-CA"/>
              </w:rPr>
            </w:pPr>
            <w:r>
              <w:t>5.2.2</w:t>
            </w:r>
            <w:r>
              <w:tab/>
            </w:r>
            <w:r w:rsidRPr="00885797">
              <w:rPr>
                <w:rFonts w:cs="Arial"/>
                <w:lang w:val="en-CA"/>
              </w:rPr>
              <w:t xml:space="preserve">Within </w:t>
            </w:r>
            <w:r>
              <w:rPr>
                <w:rFonts w:cs="Arial"/>
                <w:lang w:val="en-CA"/>
              </w:rPr>
              <w:t>5</w:t>
            </w:r>
            <w:r w:rsidRPr="00885797">
              <w:rPr>
                <w:rFonts w:cs="Arial"/>
                <w:lang w:val="en-CA"/>
              </w:rPr>
              <w:t xml:space="preserve"> calendar days following the </w:t>
            </w:r>
            <w:r w:rsidRPr="00885797">
              <w:rPr>
                <w:rFonts w:cs="Arial"/>
                <w:i/>
                <w:lang w:val="en-CA"/>
              </w:rPr>
              <w:t>Pre-Invoice Submission Meeting</w:t>
            </w:r>
            <w:r w:rsidRPr="00885797">
              <w:rPr>
                <w:rFonts w:cs="Arial"/>
                <w:lang w:val="en-CA"/>
              </w:rPr>
              <w:t xml:space="preserve">, the </w:t>
            </w:r>
            <w:r w:rsidRPr="00885797">
              <w:rPr>
                <w:rFonts w:cs="Arial"/>
                <w:i/>
                <w:lang w:val="en-CA"/>
              </w:rPr>
              <w:t>Contractor</w:t>
            </w:r>
            <w:r w:rsidRPr="00885797">
              <w:rPr>
                <w:rFonts w:cs="Arial"/>
                <w:lang w:val="en-CA"/>
              </w:rPr>
              <w:t xml:space="preserve"> shall deliver to the </w:t>
            </w:r>
            <w:r w:rsidRPr="00885797">
              <w:rPr>
                <w:rFonts w:cs="Arial"/>
                <w:i/>
                <w:lang w:val="en-CA"/>
              </w:rPr>
              <w:t>Owner</w:t>
            </w:r>
            <w:r>
              <w:rPr>
                <w:rFonts w:cs="Arial"/>
                <w:iCs/>
                <w:lang w:val="en-CA"/>
              </w:rPr>
              <w:t>, with a copy</w:t>
            </w:r>
            <w:r w:rsidRPr="00885797">
              <w:rPr>
                <w:rFonts w:cs="Arial"/>
                <w:lang w:val="en-CA"/>
              </w:rPr>
              <w:t xml:space="preserve"> to the </w:t>
            </w:r>
            <w:r>
              <w:rPr>
                <w:rFonts w:cs="Arial"/>
                <w:i/>
                <w:lang w:val="en-CA"/>
              </w:rPr>
              <w:t>Consultant</w:t>
            </w:r>
            <w:r>
              <w:rPr>
                <w:rFonts w:cs="Arial"/>
                <w:iCs/>
                <w:lang w:val="en-CA"/>
              </w:rPr>
              <w:t xml:space="preserve">, </w:t>
            </w:r>
            <w:r w:rsidRPr="00885797">
              <w:rPr>
                <w:rFonts w:cs="Arial"/>
                <w:lang w:val="en-CA"/>
              </w:rPr>
              <w:t xml:space="preserve">its </w:t>
            </w:r>
            <w:r>
              <w:rPr>
                <w:rFonts w:cs="Arial"/>
                <w:lang w:val="en-CA"/>
              </w:rPr>
              <w:t xml:space="preserve">application for payment that complies with the requirements of GC 5.2.6 </w:t>
            </w:r>
            <w:r w:rsidRPr="00885797">
              <w:rPr>
                <w:rFonts w:cs="Arial"/>
                <w:lang w:val="en-CA"/>
              </w:rPr>
              <w:t xml:space="preserve"> </w:t>
            </w:r>
            <w:r w:rsidRPr="00016B71">
              <w:rPr>
                <w:rFonts w:cs="Arial"/>
                <w:lang w:val="en-CA"/>
              </w:rPr>
              <w:t>for</w:t>
            </w:r>
            <w:r w:rsidRPr="00885797">
              <w:rPr>
                <w:rFonts w:cs="Arial"/>
                <w:lang w:val="en-CA"/>
              </w:rPr>
              <w:t xml:space="preserve"> </w:t>
            </w:r>
            <w:r w:rsidRPr="00885797">
              <w:rPr>
                <w:rFonts w:cs="Arial"/>
                <w:i/>
                <w:lang w:val="en-CA"/>
              </w:rPr>
              <w:t>Work</w:t>
            </w:r>
            <w:r w:rsidRPr="00885797">
              <w:rPr>
                <w:rFonts w:cs="Arial"/>
                <w:lang w:val="en-CA"/>
              </w:rPr>
              <w:t xml:space="preserve"> performed during </w:t>
            </w:r>
            <w:r>
              <w:rPr>
                <w:rFonts w:cs="Arial"/>
                <w:lang w:val="en-CA"/>
              </w:rPr>
              <w:t xml:space="preserve">a </w:t>
            </w:r>
            <w:r w:rsidRPr="00885797">
              <w:rPr>
                <w:rFonts w:cs="Arial"/>
                <w:i/>
                <w:lang w:val="en-CA"/>
              </w:rPr>
              <w:t>Payment Period</w:t>
            </w:r>
            <w:r w:rsidRPr="00885797">
              <w:rPr>
                <w:rFonts w:cs="Arial"/>
                <w:lang w:val="en-CA"/>
              </w:rPr>
              <w:t xml:space="preserve"> (the “</w:t>
            </w:r>
            <w:r w:rsidRPr="00885797">
              <w:rPr>
                <w:rFonts w:cs="Arial"/>
                <w:b/>
                <w:lang w:val="en-CA"/>
              </w:rPr>
              <w:t>Proper Invoice Submission Date</w:t>
            </w:r>
            <w:r w:rsidRPr="00885797">
              <w:rPr>
                <w:rFonts w:cs="Arial"/>
                <w:lang w:val="en-CA"/>
              </w:rPr>
              <w:t>”),</w:t>
            </w:r>
            <w:r>
              <w:rPr>
                <w:rFonts w:cs="Arial"/>
                <w:lang w:val="en-CA"/>
              </w:rPr>
              <w:t xml:space="preserve"> provided that </w:t>
            </w:r>
            <w:r w:rsidRPr="00885797">
              <w:rPr>
                <w:rFonts w:cs="Arial"/>
                <w:lang w:val="en-CA"/>
              </w:rPr>
              <w:t xml:space="preserve"> if the fifth (5th) calendar day following the </w:t>
            </w:r>
            <w:r w:rsidRPr="00885797">
              <w:rPr>
                <w:rFonts w:cs="Arial"/>
                <w:i/>
                <w:lang w:val="en-CA"/>
              </w:rPr>
              <w:t>Pre-Invoice Submission Meeting</w:t>
            </w:r>
            <w:r>
              <w:rPr>
                <w:rFonts w:cs="Arial"/>
                <w:lang w:val="en-CA"/>
              </w:rPr>
              <w:t xml:space="preserve"> falls on a calendar day that is not </w:t>
            </w:r>
            <w:r>
              <w:rPr>
                <w:rFonts w:cs="Arial"/>
                <w:i/>
                <w:iCs/>
                <w:lang w:val="en-CA"/>
              </w:rPr>
              <w:t>Working Day</w:t>
            </w:r>
            <w:r>
              <w:rPr>
                <w:rFonts w:cs="Arial"/>
                <w:lang w:val="en-CA"/>
              </w:rPr>
              <w:t xml:space="preserve">, the </w:t>
            </w:r>
            <w:r>
              <w:rPr>
                <w:rFonts w:cs="Arial"/>
                <w:i/>
                <w:iCs/>
                <w:lang w:val="en-CA"/>
              </w:rPr>
              <w:t>Proper Invoice Submission Date</w:t>
            </w:r>
            <w:r>
              <w:rPr>
                <w:rFonts w:cs="Arial"/>
                <w:lang w:val="en-CA"/>
              </w:rPr>
              <w:t xml:space="preserve"> shall be </w:t>
            </w:r>
            <w:r w:rsidRPr="006C2039">
              <w:rPr>
                <w:rFonts w:cs="Arial"/>
                <w:lang w:val="en-CA"/>
              </w:rPr>
              <w:t xml:space="preserve">deemed to fall on the next </w:t>
            </w:r>
            <w:r w:rsidRPr="006C2039">
              <w:rPr>
                <w:rFonts w:cs="Arial"/>
                <w:i/>
                <w:lang w:val="en-CA"/>
              </w:rPr>
              <w:t>Working Day</w:t>
            </w:r>
            <w:r w:rsidRPr="006C2039">
              <w:rPr>
                <w:rFonts w:cs="Arial"/>
                <w:lang w:val="en-CA"/>
              </w:rPr>
              <w:t xml:space="preserve">. However, the following shall apply to the delivery of all </w:t>
            </w:r>
            <w:r w:rsidRPr="006C2039">
              <w:rPr>
                <w:rFonts w:cs="Arial"/>
                <w:i/>
                <w:iCs/>
                <w:lang w:val="en-CA"/>
              </w:rPr>
              <w:t>Contractor</w:t>
            </w:r>
            <w:r w:rsidRPr="006C2039">
              <w:rPr>
                <w:rFonts w:cs="Arial"/>
                <w:lang w:val="en-CA"/>
              </w:rPr>
              <w:t xml:space="preserve"> applications for payment: </w:t>
            </w:r>
          </w:p>
          <w:p w14:paraId="6A1F776B" w14:textId="77777777" w:rsidR="00BC2E60" w:rsidRPr="006C2039" w:rsidRDefault="00BC2E60" w:rsidP="006A46B7">
            <w:pPr>
              <w:pStyle w:val="ListParagraph"/>
              <w:spacing w:after="240"/>
              <w:ind w:left="2880" w:hanging="900"/>
              <w:jc w:val="both"/>
              <w:rPr>
                <w:rFonts w:cs="Arial"/>
                <w:lang w:val="en-CA"/>
              </w:rPr>
            </w:pPr>
          </w:p>
          <w:p w14:paraId="5435463F" w14:textId="77777777" w:rsidR="00BC2E60" w:rsidRPr="006C2039" w:rsidRDefault="00BC2E60" w:rsidP="006A46B7">
            <w:pPr>
              <w:pStyle w:val="ListParagraph"/>
              <w:ind w:left="1224" w:hanging="324"/>
              <w:jc w:val="both"/>
              <w:rPr>
                <w:rFonts w:cs="Arial"/>
              </w:rPr>
            </w:pPr>
            <w:r w:rsidRPr="006C2039">
              <w:rPr>
                <w:rStyle w:val="DeltaViewInsertion"/>
                <w:rFonts w:cs="Arial"/>
              </w:rPr>
              <w:t>.1</w:t>
            </w:r>
            <w:r w:rsidRPr="006C2039">
              <w:rPr>
                <w:rStyle w:val="DeltaViewInsertion"/>
                <w:rFonts w:cs="Arial"/>
              </w:rPr>
              <w:tab/>
              <w:t xml:space="preserve">If the </w:t>
            </w:r>
            <w:r w:rsidRPr="006C2039">
              <w:rPr>
                <w:rStyle w:val="DeltaViewInsertion"/>
                <w:rFonts w:cs="Arial"/>
                <w:i/>
              </w:rPr>
              <w:t>Contractor</w:t>
            </w:r>
            <w:r w:rsidRPr="006C2039">
              <w:rPr>
                <w:rStyle w:val="DeltaViewInsertion"/>
                <w:rFonts w:cs="Arial"/>
              </w:rPr>
              <w:t xml:space="preserve"> fails to deliver its application for payment, at the interval prescribed in GC 5.2.2, subject to written approval by the </w:t>
            </w:r>
            <w:r w:rsidRPr="006C2039">
              <w:rPr>
                <w:rStyle w:val="DeltaViewInsertion"/>
                <w:rFonts w:cs="Arial"/>
                <w:i/>
                <w:iCs/>
              </w:rPr>
              <w:t>Owner</w:t>
            </w:r>
            <w:r w:rsidRPr="006C2039">
              <w:rPr>
                <w:rStyle w:val="DeltaViewInsertion"/>
                <w:rFonts w:cs="Arial"/>
              </w:rPr>
              <w:t xml:space="preserve">, the </w:t>
            </w:r>
            <w:r w:rsidRPr="006C2039">
              <w:rPr>
                <w:rStyle w:val="DeltaViewInsertion"/>
                <w:rFonts w:cs="Arial"/>
                <w:i/>
              </w:rPr>
              <w:t>Contractor</w:t>
            </w:r>
            <w:r w:rsidRPr="006C2039">
              <w:rPr>
                <w:rStyle w:val="DeltaViewInsertion"/>
                <w:rFonts w:cs="Arial"/>
              </w:rPr>
              <w:t xml:space="preserve"> shall not be entitled to submit its application for payment until the next prescribed interval. Should the </w:t>
            </w:r>
            <w:r w:rsidRPr="006C2039">
              <w:rPr>
                <w:rStyle w:val="DeltaViewInsertion"/>
                <w:rFonts w:cs="Arial"/>
                <w:i/>
              </w:rPr>
              <w:t>Owner</w:t>
            </w:r>
            <w:r w:rsidRPr="006C2039">
              <w:rPr>
                <w:rStyle w:val="DeltaViewInsertion"/>
                <w:rFonts w:cs="Arial"/>
              </w:rPr>
              <w:t xml:space="preserve"> decide to accept an application for payment submitted after the applicable </w:t>
            </w:r>
            <w:r w:rsidRPr="006C2039">
              <w:rPr>
                <w:rStyle w:val="DeltaViewInsertion"/>
                <w:rFonts w:cs="Arial"/>
                <w:i/>
              </w:rPr>
              <w:t xml:space="preserve">Proper Invoice Submission Date </w:t>
            </w:r>
            <w:r w:rsidRPr="006C2039">
              <w:rPr>
                <w:rStyle w:val="DeltaViewInsertion"/>
                <w:rFonts w:cs="Arial"/>
              </w:rPr>
              <w:t xml:space="preserve">(which the </w:t>
            </w:r>
            <w:r w:rsidRPr="006C2039">
              <w:rPr>
                <w:rStyle w:val="DeltaViewInsertion"/>
                <w:rFonts w:cs="Arial"/>
                <w:i/>
              </w:rPr>
              <w:t>Owner</w:t>
            </w:r>
            <w:r w:rsidRPr="006C2039">
              <w:rPr>
                <w:rStyle w:val="DeltaViewInsertion"/>
                <w:rFonts w:cs="Arial"/>
              </w:rPr>
              <w:t xml:space="preserve"> is under no obligation to do), such acceptance shall not be construed as a waiver of any of the </w:t>
            </w:r>
            <w:r w:rsidRPr="006C2039">
              <w:rPr>
                <w:rStyle w:val="DeltaViewInsertion"/>
                <w:rFonts w:cs="Arial"/>
                <w:i/>
              </w:rPr>
              <w:t>Owner’s</w:t>
            </w:r>
            <w:r w:rsidRPr="006C2039">
              <w:rPr>
                <w:rStyle w:val="DeltaViewInsertion"/>
                <w:rFonts w:cs="Arial"/>
              </w:rPr>
              <w:t xml:space="preserve"> rights, or as a waiver or release </w:t>
            </w:r>
            <w:r w:rsidRPr="006C2039">
              <w:rPr>
                <w:rStyle w:val="DeltaViewInsertion"/>
                <w:rFonts w:cs="Arial"/>
              </w:rPr>
              <w:lastRenderedPageBreak/>
              <w:t xml:space="preserve">of the </w:t>
            </w:r>
            <w:r w:rsidRPr="006C2039">
              <w:rPr>
                <w:rStyle w:val="DeltaViewInsertion"/>
                <w:rFonts w:cs="Arial"/>
                <w:i/>
              </w:rPr>
              <w:t>Contractor’s</w:t>
            </w:r>
            <w:r w:rsidRPr="006C2039">
              <w:rPr>
                <w:rStyle w:val="DeltaViewInsertion"/>
                <w:rFonts w:cs="Arial"/>
              </w:rPr>
              <w:t xml:space="preserve"> obligations to strictly comply with the requirements prescribed in this GC 5.2 – APPLICATIONS FOR PAYMENT</w:t>
            </w:r>
            <w:r>
              <w:rPr>
                <w:rStyle w:val="DeltaViewInsertion"/>
                <w:rFonts w:cs="Arial"/>
              </w:rPr>
              <w:t>;</w:t>
            </w:r>
          </w:p>
          <w:p w14:paraId="1AD4D1D4" w14:textId="77777777" w:rsidR="00BC2E60" w:rsidRPr="006C2039" w:rsidRDefault="00BC2E60" w:rsidP="006A46B7">
            <w:pPr>
              <w:pStyle w:val="ListParagraph"/>
              <w:ind w:left="0" w:hanging="324"/>
              <w:jc w:val="both"/>
              <w:rPr>
                <w:rFonts w:cs="Arial"/>
              </w:rPr>
            </w:pPr>
          </w:p>
          <w:p w14:paraId="71827DEA" w14:textId="77777777" w:rsidR="00BC2E60" w:rsidRPr="006C2039" w:rsidRDefault="00BC2E60" w:rsidP="006A46B7">
            <w:pPr>
              <w:pStyle w:val="ListParagraph"/>
              <w:ind w:left="1224" w:hanging="324"/>
              <w:jc w:val="both"/>
              <w:rPr>
                <w:rFonts w:cs="Arial"/>
              </w:rPr>
            </w:pPr>
            <w:r w:rsidRPr="006C2039">
              <w:rPr>
                <w:rStyle w:val="DeltaViewInsertion"/>
                <w:rFonts w:cs="Arial"/>
              </w:rPr>
              <w:t>.2</w:t>
            </w:r>
            <w:r w:rsidRPr="006C2039">
              <w:rPr>
                <w:rStyle w:val="DeltaViewInsertion"/>
                <w:rFonts w:cs="Arial"/>
              </w:rPr>
              <w:tab/>
              <w:t xml:space="preserve">If an application for payment is delivered by the </w:t>
            </w:r>
            <w:r w:rsidRPr="006C2039">
              <w:rPr>
                <w:rStyle w:val="DeltaViewInsertion"/>
                <w:rFonts w:cs="Arial"/>
                <w:i/>
              </w:rPr>
              <w:t xml:space="preserve">Contractor </w:t>
            </w:r>
            <w:r w:rsidRPr="006C2039">
              <w:rPr>
                <w:rStyle w:val="DeltaViewInsertion"/>
                <w:rFonts w:cs="Arial"/>
              </w:rPr>
              <w:t xml:space="preserve">to the </w:t>
            </w:r>
            <w:r w:rsidRPr="006C2039">
              <w:rPr>
                <w:rStyle w:val="DeltaViewInsertion"/>
                <w:rFonts w:cs="Arial"/>
                <w:i/>
              </w:rPr>
              <w:t xml:space="preserve">Owner </w:t>
            </w:r>
            <w:r w:rsidRPr="006C2039">
              <w:rPr>
                <w:rStyle w:val="DeltaViewInsertion"/>
              </w:rPr>
              <w:t xml:space="preserve">on a day that is prior to an eligible </w:t>
            </w:r>
            <w:r w:rsidRPr="006C2039">
              <w:rPr>
                <w:rStyle w:val="DeltaViewInsertion"/>
                <w:i/>
              </w:rPr>
              <w:t>Proper Invoice Submission Date</w:t>
            </w:r>
            <w:r w:rsidRPr="006C2039">
              <w:rPr>
                <w:rStyle w:val="DeltaViewInsertion"/>
                <w:rFonts w:cs="Arial"/>
              </w:rPr>
              <w:t xml:space="preserve">, the application for payment will not be considered or reviewed by the </w:t>
            </w:r>
            <w:r w:rsidRPr="006C2039">
              <w:rPr>
                <w:rStyle w:val="DeltaViewInsertion"/>
                <w:rFonts w:cs="Arial"/>
                <w:i/>
              </w:rPr>
              <w:t>Owner</w:t>
            </w:r>
            <w:r w:rsidRPr="006C2039">
              <w:rPr>
                <w:rStyle w:val="DeltaViewInsertion"/>
                <w:rFonts w:cs="Arial"/>
              </w:rPr>
              <w:t xml:space="preserve"> or the </w:t>
            </w:r>
            <w:r w:rsidRPr="006C2039">
              <w:rPr>
                <w:rStyle w:val="DeltaViewInsertion"/>
                <w:rFonts w:cs="Arial"/>
                <w:i/>
              </w:rPr>
              <w:t>Consultant</w:t>
            </w:r>
            <w:r w:rsidRPr="006C2039">
              <w:rPr>
                <w:rStyle w:val="DeltaViewInsertion"/>
                <w:rFonts w:cs="Arial"/>
              </w:rPr>
              <w:t xml:space="preserve"> until the earliest eligible </w:t>
            </w:r>
            <w:r w:rsidRPr="006C2039">
              <w:rPr>
                <w:rStyle w:val="DeltaViewInsertion"/>
                <w:rFonts w:cs="Arial"/>
                <w:i/>
              </w:rPr>
              <w:t>Proper Invoice Submission Date</w:t>
            </w:r>
            <w:r w:rsidRPr="006C2039">
              <w:rPr>
                <w:rStyle w:val="DeltaViewInsertion"/>
                <w:rFonts w:cs="Arial"/>
              </w:rPr>
              <w:t xml:space="preserve"> as identified in GC 5.2.2, at which point the application for payment will be deemed to have been received by the </w:t>
            </w:r>
            <w:r w:rsidRPr="006C2039">
              <w:rPr>
                <w:rStyle w:val="DeltaViewInsertion"/>
                <w:rFonts w:cs="Arial"/>
                <w:i/>
              </w:rPr>
              <w:t>Owner</w:t>
            </w:r>
            <w:r w:rsidRPr="006C2039">
              <w:rPr>
                <w:rStyle w:val="DeltaViewInsertion"/>
                <w:rFonts w:cs="Arial"/>
              </w:rPr>
              <w:t xml:space="preserve"> and the </w:t>
            </w:r>
            <w:r w:rsidRPr="006C2039">
              <w:rPr>
                <w:rStyle w:val="DeltaViewInsertion"/>
                <w:rFonts w:cs="Arial"/>
                <w:i/>
              </w:rPr>
              <w:t>Consultant</w:t>
            </w:r>
            <w:r w:rsidRPr="006C2039">
              <w:rPr>
                <w:rStyle w:val="DeltaViewInsertion"/>
                <w:rFonts w:cs="Arial"/>
              </w:rPr>
              <w:t xml:space="preserve"> for the purpose of review and evaluation</w:t>
            </w:r>
            <w:r>
              <w:rPr>
                <w:rStyle w:val="DeltaViewInsertion"/>
                <w:rFonts w:cs="Arial"/>
              </w:rPr>
              <w:t>;</w:t>
            </w:r>
            <w:r w:rsidRPr="006C2039">
              <w:rPr>
                <w:rStyle w:val="DeltaViewInsertion"/>
                <w:rFonts w:cs="Arial"/>
              </w:rPr>
              <w:t xml:space="preserve"> </w:t>
            </w:r>
          </w:p>
          <w:p w14:paraId="36257A49" w14:textId="77777777" w:rsidR="00BC2E60" w:rsidRPr="006C2039" w:rsidRDefault="00BC2E60" w:rsidP="006A46B7">
            <w:pPr>
              <w:pStyle w:val="ListParagraph"/>
              <w:ind w:left="3150" w:hanging="324"/>
              <w:jc w:val="both"/>
              <w:rPr>
                <w:rFonts w:cs="Arial"/>
              </w:rPr>
            </w:pPr>
          </w:p>
          <w:p w14:paraId="56D11B29" w14:textId="77777777" w:rsidR="00BC2E60" w:rsidRDefault="00BC2E60" w:rsidP="006A46B7">
            <w:pPr>
              <w:pStyle w:val="ListParagraph"/>
              <w:ind w:left="1224" w:hanging="324"/>
              <w:jc w:val="both"/>
              <w:rPr>
                <w:rStyle w:val="DeltaViewInsertion"/>
                <w:rFonts w:cs="Arial"/>
                <w:iCs/>
              </w:rPr>
            </w:pPr>
            <w:r w:rsidRPr="006C2039">
              <w:rPr>
                <w:rStyle w:val="DeltaViewInsertion"/>
                <w:rFonts w:cs="Arial"/>
              </w:rPr>
              <w:t>.3</w:t>
            </w:r>
            <w:r w:rsidRPr="006C2039">
              <w:rPr>
                <w:rStyle w:val="DeltaViewInsertion"/>
                <w:rFonts w:cs="Arial"/>
              </w:rPr>
              <w:tab/>
              <w:t xml:space="preserve">Notwithstanding any other provision of this </w:t>
            </w:r>
            <w:r w:rsidRPr="006C2039">
              <w:rPr>
                <w:rStyle w:val="DeltaViewInsertion"/>
                <w:rFonts w:cs="Arial"/>
                <w:i/>
              </w:rPr>
              <w:t>Contract</w:t>
            </w:r>
            <w:r w:rsidRPr="006C2039">
              <w:rPr>
                <w:rStyle w:val="DeltaViewInsertion"/>
                <w:rFonts w:cs="Arial"/>
              </w:rPr>
              <w:t xml:space="preserve">, the </w:t>
            </w:r>
            <w:r w:rsidRPr="006C2039">
              <w:rPr>
                <w:rStyle w:val="DeltaViewInsertion"/>
                <w:rFonts w:cs="Arial"/>
                <w:i/>
              </w:rPr>
              <w:t>Contractor</w:t>
            </w:r>
            <w:r w:rsidRPr="006C2039">
              <w:rPr>
                <w:rStyle w:val="DeltaViewInsertion"/>
                <w:rFonts w:cs="Arial"/>
              </w:rPr>
              <w:t xml:space="preserve"> shall not deliver an application for payment for consideration as a </w:t>
            </w:r>
            <w:r w:rsidRPr="006C2039">
              <w:rPr>
                <w:rStyle w:val="DeltaViewInsertion"/>
                <w:rFonts w:cs="Arial"/>
                <w:i/>
              </w:rPr>
              <w:t>Proper Invoice</w:t>
            </w:r>
            <w:r w:rsidRPr="006C2039">
              <w:rPr>
                <w:rStyle w:val="DeltaViewInsertion"/>
                <w:rFonts w:cs="Arial"/>
              </w:rPr>
              <w:t xml:space="preserve"> by the </w:t>
            </w:r>
            <w:r w:rsidRPr="006C2039">
              <w:rPr>
                <w:rStyle w:val="DeltaViewInsertion"/>
                <w:rFonts w:cs="Arial"/>
                <w:i/>
              </w:rPr>
              <w:t>Owner</w:t>
            </w:r>
            <w:r w:rsidRPr="006C2039">
              <w:rPr>
                <w:rStyle w:val="DeltaViewInsertion"/>
                <w:rFonts w:cs="Arial"/>
              </w:rPr>
              <w:t xml:space="preserve">, during the </w:t>
            </w:r>
            <w:r w:rsidRPr="006C2039">
              <w:rPr>
                <w:rStyle w:val="DeltaViewInsertion"/>
                <w:rFonts w:cs="Arial"/>
                <w:i/>
              </w:rPr>
              <w:t>Restricted Period</w:t>
            </w:r>
            <w:r>
              <w:rPr>
                <w:rStyle w:val="DeltaViewInsertion"/>
                <w:rFonts w:cs="Arial"/>
                <w:iCs/>
              </w:rPr>
              <w:t>;</w:t>
            </w:r>
          </w:p>
          <w:p w14:paraId="2F0BC92A" w14:textId="77777777" w:rsidR="00BC2E60" w:rsidRPr="006C2039" w:rsidRDefault="00BC2E60" w:rsidP="006A46B7">
            <w:pPr>
              <w:pStyle w:val="ListParagraph"/>
              <w:ind w:left="1224" w:hanging="324"/>
              <w:jc w:val="both"/>
              <w:rPr>
                <w:rFonts w:cs="Arial"/>
                <w:iCs/>
              </w:rPr>
            </w:pPr>
          </w:p>
          <w:p w14:paraId="72311EDB" w14:textId="77777777" w:rsidR="00BC2E60" w:rsidRPr="00032D5E" w:rsidRDefault="00BC2E60" w:rsidP="006A46B7">
            <w:pPr>
              <w:pStyle w:val="ListParagraph"/>
              <w:spacing w:after="240"/>
              <w:ind w:left="1224" w:hanging="360"/>
              <w:jc w:val="both"/>
            </w:pPr>
            <w:r w:rsidRPr="006C2039">
              <w:rPr>
                <w:rStyle w:val="DeltaViewInsertion"/>
                <w:rFonts w:cs="Arial"/>
              </w:rPr>
              <w:t>.4</w:t>
            </w:r>
            <w:r w:rsidRPr="006C2039">
              <w:rPr>
                <w:rStyle w:val="DeltaViewInsertion"/>
                <w:rFonts w:cs="Arial"/>
              </w:rPr>
              <w:tab/>
              <w:t xml:space="preserve">The </w:t>
            </w:r>
            <w:r w:rsidRPr="006C2039">
              <w:rPr>
                <w:rStyle w:val="DeltaViewInsertion"/>
                <w:rFonts w:cs="Arial"/>
                <w:i/>
              </w:rPr>
              <w:t xml:space="preserve">Owner </w:t>
            </w:r>
            <w:r w:rsidRPr="006C2039">
              <w:rPr>
                <w:rStyle w:val="DeltaViewInsertion"/>
                <w:rFonts w:cs="Arial"/>
              </w:rPr>
              <w:t xml:space="preserve">and the </w:t>
            </w:r>
            <w:r w:rsidRPr="006C2039">
              <w:rPr>
                <w:rStyle w:val="DeltaViewInsertion"/>
                <w:rFonts w:cs="Arial"/>
                <w:i/>
              </w:rPr>
              <w:t xml:space="preserve">Contractor </w:t>
            </w:r>
            <w:r w:rsidRPr="006C2039">
              <w:rPr>
                <w:rStyle w:val="DeltaViewInsertion"/>
                <w:rFonts w:cs="Arial"/>
              </w:rPr>
              <w:t xml:space="preserve">hereby consent to the giving and receiving of </w:t>
            </w:r>
            <w:r w:rsidRPr="006C2039">
              <w:rPr>
                <w:rStyle w:val="DeltaViewInsertion"/>
                <w:rFonts w:cs="Arial"/>
                <w:i/>
              </w:rPr>
              <w:t>Proper Invoices</w:t>
            </w:r>
            <w:r w:rsidRPr="006C2039">
              <w:rPr>
                <w:rStyle w:val="DeltaViewInsertion"/>
                <w:rFonts w:cs="Arial"/>
              </w:rPr>
              <w:t xml:space="preserve"> electronically and in accordance with the requirements of this GC 5.2 – APPLICATIONS FOR PAYMENTS</w:t>
            </w:r>
            <w:r>
              <w:rPr>
                <w:rStyle w:val="DeltaViewInsertion"/>
                <w:rFonts w:cs="Arial"/>
              </w:rPr>
              <w:t>.</w:t>
            </w:r>
          </w:p>
        </w:tc>
      </w:tr>
      <w:tr w:rsidR="00BC2E60" w:rsidRPr="00AB0F97" w14:paraId="4094EAE4" w14:textId="77777777" w:rsidTr="006A46B7">
        <w:tc>
          <w:tcPr>
            <w:tcW w:w="923" w:type="dxa"/>
          </w:tcPr>
          <w:p w14:paraId="12E803E8" w14:textId="77777777" w:rsidR="00BC2E60" w:rsidRPr="00AB0F97" w:rsidRDefault="00BC2E60" w:rsidP="006A46B7">
            <w:pPr>
              <w:pStyle w:val="SimpleL3"/>
            </w:pPr>
          </w:p>
        </w:tc>
        <w:tc>
          <w:tcPr>
            <w:tcW w:w="990" w:type="dxa"/>
          </w:tcPr>
          <w:p w14:paraId="69EA97AC" w14:textId="77777777" w:rsidR="00BC2E60" w:rsidRDefault="00BC2E60" w:rsidP="006A46B7">
            <w:pPr>
              <w:pStyle w:val="TableText0"/>
              <w:jc w:val="center"/>
              <w:rPr>
                <w:sz w:val="20"/>
                <w:szCs w:val="20"/>
              </w:rPr>
            </w:pPr>
            <w:r>
              <w:rPr>
                <w:sz w:val="20"/>
                <w:szCs w:val="20"/>
              </w:rPr>
              <w:t>5.2.3</w:t>
            </w:r>
          </w:p>
        </w:tc>
        <w:tc>
          <w:tcPr>
            <w:tcW w:w="8167" w:type="dxa"/>
          </w:tcPr>
          <w:p w14:paraId="67C98AC2" w14:textId="77777777" w:rsidR="00BC2E60" w:rsidRDefault="00BC2E60" w:rsidP="006A46B7">
            <w:pPr>
              <w:pStyle w:val="SC3"/>
              <w:numPr>
                <w:ilvl w:val="0"/>
                <w:numId w:val="0"/>
              </w:numPr>
              <w:rPr>
                <w:lang w:val="en-US"/>
              </w:rPr>
            </w:pPr>
            <w:r>
              <w:rPr>
                <w:u w:val="single"/>
                <w:lang w:val="en-US"/>
              </w:rPr>
              <w:t>Add</w:t>
            </w:r>
            <w:r>
              <w:rPr>
                <w:lang w:val="en-US"/>
              </w:rPr>
              <w:t xml:space="preserve"> the words “and incorporated into the </w:t>
            </w:r>
            <w:r>
              <w:rPr>
                <w:i/>
                <w:iCs/>
                <w:lang w:val="en-US"/>
              </w:rPr>
              <w:t>Work</w:t>
            </w:r>
            <w:r>
              <w:rPr>
                <w:lang w:val="en-US"/>
              </w:rPr>
              <w:t>” after “</w:t>
            </w:r>
            <w:r>
              <w:rPr>
                <w:i/>
                <w:iCs/>
                <w:lang w:val="en-US"/>
              </w:rPr>
              <w:t>Products</w:t>
            </w:r>
            <w:r>
              <w:rPr>
                <w:lang w:val="en-US"/>
              </w:rPr>
              <w:t xml:space="preserve"> delivered to the </w:t>
            </w:r>
            <w:r>
              <w:rPr>
                <w:i/>
                <w:iCs/>
                <w:lang w:val="en-US"/>
              </w:rPr>
              <w:t>Place of the Work</w:t>
            </w:r>
            <w:r>
              <w:rPr>
                <w:lang w:val="en-US"/>
              </w:rPr>
              <w:t>” in paragraph 5.2.3.</w:t>
            </w:r>
          </w:p>
          <w:p w14:paraId="39DD162F" w14:textId="77777777" w:rsidR="00BC2E60" w:rsidRDefault="00BC2E60" w:rsidP="006A46B7">
            <w:pPr>
              <w:pStyle w:val="SC3"/>
              <w:numPr>
                <w:ilvl w:val="0"/>
                <w:numId w:val="0"/>
              </w:numPr>
              <w:rPr>
                <w:lang w:val="en-US"/>
              </w:rPr>
            </w:pPr>
          </w:p>
          <w:p w14:paraId="71A8DD84" w14:textId="77777777" w:rsidR="00BC2E60" w:rsidRPr="00C22BA4" w:rsidRDefault="00BC2E60" w:rsidP="006A46B7">
            <w:pPr>
              <w:pStyle w:val="SC3"/>
              <w:numPr>
                <w:ilvl w:val="0"/>
                <w:numId w:val="0"/>
              </w:numPr>
              <w:rPr>
                <w:lang w:val="en-US"/>
              </w:rPr>
            </w:pPr>
            <w:r>
              <w:rPr>
                <w:lang w:val="en-US"/>
              </w:rPr>
              <w:t>-and-</w:t>
            </w:r>
          </w:p>
          <w:p w14:paraId="764705FD" w14:textId="77777777" w:rsidR="00BC2E60" w:rsidRDefault="00BC2E60" w:rsidP="006A46B7">
            <w:pPr>
              <w:pStyle w:val="SC3"/>
              <w:numPr>
                <w:ilvl w:val="0"/>
                <w:numId w:val="0"/>
              </w:numPr>
              <w:rPr>
                <w:u w:val="single"/>
                <w:lang w:val="en-US"/>
              </w:rPr>
            </w:pPr>
          </w:p>
          <w:p w14:paraId="1DBDB0A0" w14:textId="77777777" w:rsidR="00BC2E60" w:rsidRDefault="00BC2E60" w:rsidP="006A46B7">
            <w:pPr>
              <w:pStyle w:val="SC3"/>
              <w:numPr>
                <w:ilvl w:val="0"/>
                <w:numId w:val="0"/>
              </w:numPr>
              <w:rPr>
                <w:lang w:val="en-US"/>
              </w:rPr>
            </w:pPr>
            <w:r>
              <w:rPr>
                <w:u w:val="single"/>
                <w:lang w:val="en-US"/>
              </w:rPr>
              <w:t>Add</w:t>
            </w:r>
            <w:r>
              <w:rPr>
                <w:lang w:val="en-US"/>
              </w:rPr>
              <w:t xml:space="preserve"> the following to the end of paragraph 5.2.3:</w:t>
            </w:r>
          </w:p>
          <w:p w14:paraId="112DAB64" w14:textId="77777777" w:rsidR="00BC2E60" w:rsidRDefault="00BC2E60" w:rsidP="006A46B7">
            <w:pPr>
              <w:pStyle w:val="SC3"/>
              <w:numPr>
                <w:ilvl w:val="0"/>
                <w:numId w:val="0"/>
              </w:numPr>
              <w:rPr>
                <w:lang w:val="en-US"/>
              </w:rPr>
            </w:pPr>
          </w:p>
          <w:p w14:paraId="2014D6D3" w14:textId="77777777" w:rsidR="00BC2E60" w:rsidRDefault="00BC2E60" w:rsidP="006A46B7">
            <w:pPr>
              <w:pStyle w:val="SC4"/>
              <w:ind w:left="0" w:firstLine="0"/>
              <w:jc w:val="both"/>
              <w:rPr>
                <w:lang w:val="en-CA"/>
              </w:rPr>
            </w:pPr>
            <w:r>
              <w:rPr>
                <w:lang w:val="en-CA"/>
              </w:rPr>
              <w:t xml:space="preserve">For certainty, the amount claimed shall not include any amount for: </w:t>
            </w:r>
          </w:p>
          <w:p w14:paraId="5A8218AB" w14:textId="77777777" w:rsidR="00BC2E60" w:rsidRDefault="00BC2E60" w:rsidP="006A46B7">
            <w:pPr>
              <w:pStyle w:val="SC4"/>
              <w:ind w:left="1980" w:firstLine="0"/>
              <w:jc w:val="both"/>
              <w:rPr>
                <w:lang w:val="en-CA"/>
              </w:rPr>
            </w:pPr>
          </w:p>
          <w:p w14:paraId="4BF944EB" w14:textId="77777777" w:rsidR="00BC2E60" w:rsidRDefault="00BC2E60" w:rsidP="006A46B7">
            <w:pPr>
              <w:pStyle w:val="SC4"/>
              <w:ind w:left="1260" w:hanging="540"/>
              <w:jc w:val="both"/>
              <w:rPr>
                <w:lang w:val="en-CA"/>
              </w:rPr>
            </w:pPr>
            <w:r>
              <w:rPr>
                <w:lang w:val="en-CA"/>
              </w:rPr>
              <w:t xml:space="preserve">.1 </w:t>
            </w:r>
            <w:r>
              <w:rPr>
                <w:lang w:val="en-CA"/>
              </w:rPr>
              <w:tab/>
              <w:t xml:space="preserve">deposits, down payments, or any other form of advance payments, paid (or to be paid) by the </w:t>
            </w:r>
            <w:r>
              <w:rPr>
                <w:i/>
                <w:lang w:val="en-CA"/>
              </w:rPr>
              <w:t>Contractor</w:t>
            </w:r>
            <w:r>
              <w:rPr>
                <w:lang w:val="en-CA"/>
              </w:rPr>
              <w:t xml:space="preserve">, </w:t>
            </w:r>
            <w:r>
              <w:rPr>
                <w:i/>
                <w:lang w:val="en-CA"/>
              </w:rPr>
              <w:t>Subcontractors</w:t>
            </w:r>
            <w:r>
              <w:rPr>
                <w:lang w:val="en-CA"/>
              </w:rPr>
              <w:t xml:space="preserve"> or </w:t>
            </w:r>
            <w:r>
              <w:rPr>
                <w:i/>
                <w:lang w:val="en-CA"/>
              </w:rPr>
              <w:t>Suppliers</w:t>
            </w:r>
            <w:r>
              <w:rPr>
                <w:lang w:val="en-CA"/>
              </w:rPr>
              <w:t xml:space="preserve"> for </w:t>
            </w:r>
            <w:r>
              <w:rPr>
                <w:i/>
                <w:lang w:val="en-CA"/>
              </w:rPr>
              <w:t>Products</w:t>
            </w:r>
            <w:r>
              <w:rPr>
                <w:lang w:val="en-CA"/>
              </w:rPr>
              <w:t>; and</w:t>
            </w:r>
          </w:p>
          <w:p w14:paraId="34D5BB52" w14:textId="77777777" w:rsidR="00BC2E60" w:rsidRDefault="00BC2E60" w:rsidP="006A46B7">
            <w:pPr>
              <w:pStyle w:val="SC4"/>
              <w:ind w:left="1980" w:firstLine="0"/>
              <w:jc w:val="both"/>
              <w:rPr>
                <w:i/>
                <w:lang w:val="en-CA"/>
              </w:rPr>
            </w:pPr>
          </w:p>
          <w:p w14:paraId="06800B5D" w14:textId="77777777" w:rsidR="00BC2E60" w:rsidRPr="00F100B7" w:rsidRDefault="00BC2E60" w:rsidP="006A46B7">
            <w:pPr>
              <w:pStyle w:val="SC4"/>
              <w:ind w:left="1260" w:hanging="540"/>
              <w:jc w:val="both"/>
              <w:rPr>
                <w:bCs w:val="0"/>
              </w:rPr>
            </w:pPr>
            <w:r>
              <w:rPr>
                <w:lang w:val="en-CA"/>
              </w:rPr>
              <w:t>.2</w:t>
            </w:r>
            <w:r>
              <w:rPr>
                <w:i/>
                <w:lang w:val="en-CA"/>
              </w:rPr>
              <w:t xml:space="preserve"> </w:t>
            </w:r>
            <w:r>
              <w:rPr>
                <w:i/>
                <w:lang w:val="en-CA"/>
              </w:rPr>
              <w:tab/>
            </w:r>
            <w:r w:rsidRPr="009C1EDC">
              <w:rPr>
                <w:i/>
              </w:rPr>
              <w:t>Products</w:t>
            </w:r>
            <w:r w:rsidRPr="00F100B7">
              <w:t xml:space="preserve"> delivered to the </w:t>
            </w:r>
            <w:r w:rsidRPr="009C1EDC">
              <w:rPr>
                <w:i/>
              </w:rPr>
              <w:t>Place</w:t>
            </w:r>
            <w:r w:rsidRPr="00F100B7">
              <w:t xml:space="preserve"> </w:t>
            </w:r>
            <w:r w:rsidRPr="009C1EDC">
              <w:rPr>
                <w:i/>
              </w:rPr>
              <w:t>of</w:t>
            </w:r>
            <w:r w:rsidRPr="00F100B7">
              <w:t xml:space="preserve"> </w:t>
            </w:r>
            <w:r w:rsidRPr="009C1EDC">
              <w:rPr>
                <w:i/>
              </w:rPr>
              <w:t>the</w:t>
            </w:r>
            <w:r w:rsidRPr="00F100B7">
              <w:t xml:space="preserve"> </w:t>
            </w:r>
            <w:r w:rsidRPr="009C1EDC">
              <w:rPr>
                <w:i/>
              </w:rPr>
              <w:t>Work</w:t>
            </w:r>
            <w:r w:rsidRPr="00F100B7">
              <w:t xml:space="preserve"> unless the</w:t>
            </w:r>
            <w:r>
              <w:t xml:space="preserve"> </w:t>
            </w:r>
            <w:r w:rsidRPr="009C1EDC">
              <w:rPr>
                <w:bCs w:val="0"/>
                <w:i/>
              </w:rPr>
              <w:t>Products</w:t>
            </w:r>
            <w:r w:rsidRPr="00F100B7">
              <w:rPr>
                <w:bCs w:val="0"/>
              </w:rPr>
              <w:t xml:space="preserve"> are free and clear of all security interest, liens, and other claims of third parties</w:t>
            </w:r>
            <w:r>
              <w:rPr>
                <w:bCs w:val="0"/>
                <w:lang w:val="en-US"/>
              </w:rPr>
              <w:t xml:space="preserve"> </w:t>
            </w:r>
            <w:r>
              <w:t xml:space="preserve">and the </w:t>
            </w:r>
            <w:r w:rsidRPr="00572316">
              <w:rPr>
                <w:i/>
                <w:iCs/>
              </w:rPr>
              <w:t>Products</w:t>
            </w:r>
            <w:r>
              <w:t xml:space="preserve"> have been incorporated into the </w:t>
            </w:r>
            <w:r w:rsidRPr="55062D75">
              <w:rPr>
                <w:i/>
                <w:iCs/>
              </w:rPr>
              <w:t>Work</w:t>
            </w:r>
            <w:r w:rsidRPr="00F100B7">
              <w:rPr>
                <w:bCs w:val="0"/>
              </w:rPr>
              <w:t>.</w:t>
            </w:r>
          </w:p>
          <w:p w14:paraId="7940A8B4" w14:textId="77777777" w:rsidR="00BC2E60" w:rsidRPr="00410C52" w:rsidRDefault="00BC2E60" w:rsidP="006A46B7">
            <w:pPr>
              <w:pStyle w:val="SC3"/>
              <w:numPr>
                <w:ilvl w:val="0"/>
                <w:numId w:val="0"/>
              </w:numPr>
            </w:pPr>
          </w:p>
        </w:tc>
      </w:tr>
      <w:tr w:rsidR="00BC2E60" w:rsidRPr="00AB0F97" w14:paraId="69887413" w14:textId="77777777" w:rsidTr="006A46B7">
        <w:tc>
          <w:tcPr>
            <w:tcW w:w="923" w:type="dxa"/>
          </w:tcPr>
          <w:p w14:paraId="2C03FD14" w14:textId="77777777" w:rsidR="00BC2E60" w:rsidRPr="00AB0F97" w:rsidRDefault="00BC2E60" w:rsidP="006A46B7">
            <w:pPr>
              <w:pStyle w:val="SimpleL3"/>
            </w:pPr>
          </w:p>
        </w:tc>
        <w:tc>
          <w:tcPr>
            <w:tcW w:w="990" w:type="dxa"/>
          </w:tcPr>
          <w:p w14:paraId="3010B059" w14:textId="77777777" w:rsidR="00BC2E60" w:rsidRDefault="00BC2E60" w:rsidP="006A46B7">
            <w:pPr>
              <w:pStyle w:val="TableText0"/>
              <w:jc w:val="center"/>
              <w:rPr>
                <w:sz w:val="20"/>
                <w:szCs w:val="20"/>
              </w:rPr>
            </w:pPr>
            <w:r>
              <w:rPr>
                <w:sz w:val="20"/>
                <w:szCs w:val="20"/>
              </w:rPr>
              <w:t>5.2.4</w:t>
            </w:r>
          </w:p>
        </w:tc>
        <w:tc>
          <w:tcPr>
            <w:tcW w:w="8167" w:type="dxa"/>
          </w:tcPr>
          <w:p w14:paraId="0B4A1622" w14:textId="77777777" w:rsidR="00BC2E60" w:rsidRDefault="00BC2E60" w:rsidP="006A46B7">
            <w:pPr>
              <w:pStyle w:val="SC3"/>
              <w:numPr>
                <w:ilvl w:val="0"/>
                <w:numId w:val="0"/>
              </w:numPr>
              <w:rPr>
                <w:lang w:val="en-US"/>
              </w:rPr>
            </w:pPr>
            <w:r>
              <w:rPr>
                <w:u w:val="single"/>
                <w:lang w:val="en-US"/>
              </w:rPr>
              <w:t>Delete</w:t>
            </w:r>
            <w:r>
              <w:rPr>
                <w:lang w:val="en-US"/>
              </w:rPr>
              <w:t xml:space="preserve"> the words </w:t>
            </w:r>
            <w:r w:rsidRPr="008B0A36">
              <w:rPr>
                <w:lang w:val="en-US"/>
              </w:rPr>
              <w:t xml:space="preserve">“the </w:t>
            </w:r>
            <w:r w:rsidRPr="008B0A36">
              <w:rPr>
                <w:i/>
                <w:lang w:val="en-US"/>
              </w:rPr>
              <w:t>Consultant</w:t>
            </w:r>
            <w:r w:rsidRPr="008B0A36">
              <w:rPr>
                <w:lang w:val="en-US"/>
              </w:rPr>
              <w:t>, at least 15 calendar days”</w:t>
            </w:r>
            <w:r>
              <w:rPr>
                <w:lang w:val="en-US"/>
              </w:rPr>
              <w:t xml:space="preserve"> in paragraph 5.2.4</w:t>
            </w:r>
            <w:r w:rsidRPr="008B0A36">
              <w:rPr>
                <w:lang w:val="en-US"/>
              </w:rPr>
              <w:t xml:space="preserve"> and </w:t>
            </w:r>
            <w:r w:rsidRPr="001C3FBB">
              <w:rPr>
                <w:u w:val="single"/>
                <w:lang w:val="en-US"/>
              </w:rPr>
              <w:t>replace</w:t>
            </w:r>
            <w:r w:rsidRPr="008B0A36">
              <w:rPr>
                <w:lang w:val="en-US"/>
              </w:rPr>
              <w:t xml:space="preserve"> them with “the </w:t>
            </w:r>
            <w:r w:rsidRPr="008B0A36">
              <w:rPr>
                <w:i/>
                <w:lang w:val="en-US"/>
              </w:rPr>
              <w:t>Owner</w:t>
            </w:r>
            <w:r w:rsidRPr="008B0A36">
              <w:rPr>
                <w:lang w:val="en-US"/>
              </w:rPr>
              <w:t xml:space="preserve"> and the </w:t>
            </w:r>
            <w:r w:rsidRPr="008B0A36">
              <w:rPr>
                <w:i/>
                <w:lang w:val="en-US"/>
              </w:rPr>
              <w:t>Consultant</w:t>
            </w:r>
            <w:r w:rsidRPr="008B0A36">
              <w:rPr>
                <w:lang w:val="en-US"/>
              </w:rPr>
              <w:t>, at least 30 calendar days”</w:t>
            </w:r>
            <w:r>
              <w:rPr>
                <w:lang w:val="en-US"/>
              </w:rPr>
              <w:t>.</w:t>
            </w:r>
          </w:p>
          <w:p w14:paraId="343FDAFD" w14:textId="77777777" w:rsidR="00BC2E60" w:rsidRDefault="00BC2E60" w:rsidP="006A46B7">
            <w:pPr>
              <w:pStyle w:val="SC3"/>
              <w:numPr>
                <w:ilvl w:val="0"/>
                <w:numId w:val="0"/>
              </w:numPr>
              <w:rPr>
                <w:lang w:val="en-US"/>
              </w:rPr>
            </w:pPr>
          </w:p>
          <w:p w14:paraId="10C0DE13" w14:textId="77777777" w:rsidR="00BC2E60" w:rsidRDefault="00BC2E60" w:rsidP="006A46B7">
            <w:pPr>
              <w:pStyle w:val="SC3"/>
              <w:numPr>
                <w:ilvl w:val="0"/>
                <w:numId w:val="0"/>
              </w:numPr>
              <w:rPr>
                <w:lang w:val="en-US"/>
              </w:rPr>
            </w:pPr>
            <w:r>
              <w:rPr>
                <w:lang w:val="en-US"/>
              </w:rPr>
              <w:t>-and-</w:t>
            </w:r>
          </w:p>
          <w:p w14:paraId="5214414A" w14:textId="77777777" w:rsidR="00BC2E60" w:rsidRDefault="00BC2E60" w:rsidP="006A46B7">
            <w:pPr>
              <w:pStyle w:val="SC3"/>
              <w:numPr>
                <w:ilvl w:val="0"/>
                <w:numId w:val="0"/>
              </w:numPr>
              <w:rPr>
                <w:lang w:val="en-US"/>
              </w:rPr>
            </w:pPr>
          </w:p>
          <w:p w14:paraId="6E198B2C" w14:textId="77777777" w:rsidR="00BC2E60" w:rsidRDefault="00BC2E60" w:rsidP="006A46B7">
            <w:pPr>
              <w:pStyle w:val="SC3"/>
              <w:numPr>
                <w:ilvl w:val="0"/>
                <w:numId w:val="0"/>
              </w:numPr>
              <w:rPr>
                <w:lang w:val="en-US"/>
              </w:rPr>
            </w:pPr>
            <w:r>
              <w:rPr>
                <w:u w:val="single"/>
                <w:lang w:val="en-US"/>
              </w:rPr>
              <w:t>Add</w:t>
            </w:r>
            <w:r>
              <w:rPr>
                <w:lang w:val="en-US"/>
              </w:rPr>
              <w:t xml:space="preserve"> the following to the end of paragraph 5.2.4:</w:t>
            </w:r>
          </w:p>
          <w:p w14:paraId="64FD0846" w14:textId="77777777" w:rsidR="00BC2E60" w:rsidRDefault="00BC2E60" w:rsidP="006A46B7">
            <w:pPr>
              <w:pStyle w:val="SC3"/>
              <w:numPr>
                <w:ilvl w:val="0"/>
                <w:numId w:val="0"/>
              </w:numPr>
              <w:rPr>
                <w:lang w:val="en-US"/>
              </w:rPr>
            </w:pPr>
          </w:p>
          <w:p w14:paraId="5A3357D8" w14:textId="77777777" w:rsidR="00BC2E60" w:rsidRDefault="00BC2E60" w:rsidP="006A46B7">
            <w:pPr>
              <w:pStyle w:val="SC4"/>
              <w:ind w:left="0" w:firstLine="0"/>
              <w:jc w:val="both"/>
              <w:rPr>
                <w:rFonts w:cs="Arial"/>
                <w:bCs w:val="0"/>
                <w:lang w:val="en-CA"/>
              </w:rPr>
            </w:pPr>
            <w:r w:rsidRPr="00F100B7">
              <w:t>Such statement of values shall</w:t>
            </w:r>
            <w:r>
              <w:rPr>
                <w:lang w:val="en-US"/>
              </w:rPr>
              <w:t xml:space="preserve"> include a line item for the </w:t>
            </w:r>
            <w:r>
              <w:rPr>
                <w:i/>
                <w:lang w:val="en-US"/>
              </w:rPr>
              <w:t xml:space="preserve">Contractor’s </w:t>
            </w:r>
            <w:r>
              <w:rPr>
                <w:lang w:val="en-US"/>
              </w:rPr>
              <w:t xml:space="preserve">allocation for </w:t>
            </w:r>
            <w:r w:rsidRPr="00F100B7">
              <w:t xml:space="preserve">“general </w:t>
            </w:r>
            <w:r w:rsidRPr="00F100B7">
              <w:rPr>
                <w:rFonts w:cs="Arial"/>
                <w:bCs w:val="0"/>
              </w:rPr>
              <w:t xml:space="preserve">conditions” </w:t>
            </w:r>
            <w:r>
              <w:rPr>
                <w:rFonts w:cs="Arial"/>
                <w:bCs w:val="0"/>
              </w:rPr>
              <w:t>and</w:t>
            </w:r>
            <w:r>
              <w:rPr>
                <w:rFonts w:cs="Arial"/>
                <w:bCs w:val="0"/>
                <w:lang w:val="en-US"/>
              </w:rPr>
              <w:t xml:space="preserve"> as subsections of “general conditions” the </w:t>
            </w:r>
            <w:r>
              <w:rPr>
                <w:rFonts w:cs="Arial"/>
                <w:bCs w:val="0"/>
                <w:i/>
                <w:lang w:val="en-US"/>
              </w:rPr>
              <w:t xml:space="preserve">Contractor </w:t>
            </w:r>
            <w:r>
              <w:rPr>
                <w:rFonts w:cs="Arial"/>
                <w:bCs w:val="0"/>
                <w:lang w:val="en-US"/>
              </w:rPr>
              <w:t xml:space="preserve">shall </w:t>
            </w:r>
            <w:r w:rsidRPr="00F100B7">
              <w:rPr>
                <w:rFonts w:cs="Arial"/>
                <w:bCs w:val="0"/>
              </w:rPr>
              <w:t>identify</w:t>
            </w:r>
            <w:r>
              <w:rPr>
                <w:rFonts w:cs="Arial"/>
                <w:bCs w:val="0"/>
                <w:lang w:val="en-CA"/>
              </w:rPr>
              <w:t>:</w:t>
            </w:r>
          </w:p>
          <w:p w14:paraId="7EBDE151" w14:textId="77777777" w:rsidR="00BC2E60" w:rsidRDefault="00BC2E60" w:rsidP="006A46B7">
            <w:pPr>
              <w:pStyle w:val="SC4"/>
              <w:ind w:left="1980" w:firstLine="0"/>
              <w:rPr>
                <w:rFonts w:cs="Arial"/>
                <w:bCs w:val="0"/>
                <w:lang w:val="en-CA"/>
              </w:rPr>
            </w:pPr>
          </w:p>
          <w:p w14:paraId="5579D730" w14:textId="77777777" w:rsidR="00BC2E60" w:rsidRDefault="00BC2E60" w:rsidP="006A46B7">
            <w:pPr>
              <w:pStyle w:val="SC4"/>
              <w:ind w:left="1170" w:hanging="450"/>
            </w:pPr>
            <w:r>
              <w:rPr>
                <w:rFonts w:cs="Arial"/>
                <w:bCs w:val="0"/>
                <w:lang w:val="en-CA"/>
              </w:rPr>
              <w:t xml:space="preserve">.1 </w:t>
            </w:r>
            <w:r>
              <w:rPr>
                <w:rFonts w:cs="Arial"/>
                <w:bCs w:val="0"/>
                <w:lang w:val="en-CA"/>
              </w:rPr>
              <w:tab/>
            </w:r>
            <w:r w:rsidRPr="732481C8">
              <w:rPr>
                <w:rStyle w:val="DeltaViewInsertion"/>
              </w:rPr>
              <w:t>its allocation for the preparation</w:t>
            </w:r>
            <w:r>
              <w:rPr>
                <w:rStyle w:val="DeltaViewInsertion"/>
                <w:lang w:val="en-US"/>
              </w:rPr>
              <w:t xml:space="preserve"> and approval by the </w:t>
            </w:r>
            <w:r>
              <w:rPr>
                <w:rStyle w:val="DeltaViewInsertion"/>
                <w:i/>
                <w:iCs/>
                <w:lang w:val="en-US"/>
              </w:rPr>
              <w:t>Owner</w:t>
            </w:r>
            <w:r w:rsidRPr="732481C8">
              <w:rPr>
                <w:rStyle w:val="DeltaViewInsertion"/>
              </w:rPr>
              <w:t xml:space="preserve"> of the </w:t>
            </w:r>
            <w:r w:rsidRPr="00387703">
              <w:rPr>
                <w:rStyle w:val="DeltaViewInsertion"/>
                <w:i/>
                <w:iCs/>
              </w:rPr>
              <w:t xml:space="preserve">Baseline Schedule </w:t>
            </w:r>
            <w:r w:rsidRPr="732481C8">
              <w:rPr>
                <w:rStyle w:val="DeltaViewInsertion"/>
              </w:rPr>
              <w:t>required by GC3.4, which</w:t>
            </w:r>
            <w:bookmarkStart w:id="361" w:name="_DV_M399"/>
            <w:bookmarkEnd w:id="361"/>
            <w:r>
              <w:t xml:space="preserve"> shall be calculated as follows:</w:t>
            </w:r>
          </w:p>
          <w:p w14:paraId="3E412288" w14:textId="77777777" w:rsidR="00BC2E60" w:rsidRDefault="00BC2E60" w:rsidP="006A46B7">
            <w:pPr>
              <w:pStyle w:val="SC4"/>
              <w:ind w:left="1980" w:firstLine="0"/>
              <w:rPr>
                <w:rFonts w:cs="Arial"/>
                <w:bCs w:val="0"/>
                <w:lang w:val="en-CA"/>
              </w:rPr>
            </w:pPr>
          </w:p>
          <w:p w14:paraId="63D689EE" w14:textId="77777777" w:rsidR="00BC2E60" w:rsidRDefault="00BC2E60" w:rsidP="006A46B7">
            <w:pPr>
              <w:pStyle w:val="SC5"/>
              <w:ind w:left="1620" w:hanging="450"/>
              <w:jc w:val="both"/>
              <w:rPr>
                <w:bCs w:val="0"/>
              </w:rPr>
            </w:pPr>
            <w:r w:rsidRPr="00F100B7">
              <w:lastRenderedPageBreak/>
              <w:t>.1</w:t>
            </w:r>
            <w:r>
              <w:tab/>
            </w:r>
            <w:r w:rsidRPr="00F100B7">
              <w:t xml:space="preserve">where the </w:t>
            </w:r>
            <w:r w:rsidRPr="009C1EDC">
              <w:rPr>
                <w:i/>
              </w:rPr>
              <w:t>Contract</w:t>
            </w:r>
            <w:r w:rsidRPr="00F100B7">
              <w:t xml:space="preserve"> </w:t>
            </w:r>
            <w:r w:rsidRPr="009C1EDC">
              <w:rPr>
                <w:i/>
              </w:rPr>
              <w:t>Price</w:t>
            </w:r>
            <w:r w:rsidRPr="00F100B7">
              <w:t xml:space="preserve"> is $2,000,000 or less, the </w:t>
            </w:r>
            <w:r>
              <w:rPr>
                <w:lang w:val="en-CA"/>
              </w:rPr>
              <w:t>lesser</w:t>
            </w:r>
            <w:r w:rsidRPr="00F100B7">
              <w:t xml:space="preserve"> of $</w:t>
            </w:r>
            <w:r>
              <w:rPr>
                <w:lang w:val="en-CA"/>
              </w:rPr>
              <w:t>10</w:t>
            </w:r>
            <w:r w:rsidRPr="00F100B7">
              <w:t xml:space="preserve">,000 </w:t>
            </w:r>
            <w:r>
              <w:rPr>
                <w:lang w:val="en-CA"/>
              </w:rPr>
              <w:t>or</w:t>
            </w:r>
            <w:r>
              <w:t xml:space="preserve"> </w:t>
            </w:r>
            <w:r w:rsidRPr="00F100B7">
              <w:t xml:space="preserve">5% of </w:t>
            </w:r>
            <w:r w:rsidRPr="00F100B7">
              <w:rPr>
                <w:bCs w:val="0"/>
              </w:rPr>
              <w:t xml:space="preserve">the total amount allocated by the </w:t>
            </w:r>
            <w:r w:rsidRPr="009C1EDC">
              <w:rPr>
                <w:bCs w:val="0"/>
                <w:i/>
              </w:rPr>
              <w:t>Contractor</w:t>
            </w:r>
            <w:r w:rsidRPr="00F100B7">
              <w:rPr>
                <w:bCs w:val="0"/>
              </w:rPr>
              <w:t xml:space="preserve"> to general conditions;</w:t>
            </w:r>
          </w:p>
          <w:p w14:paraId="38765716" w14:textId="77777777" w:rsidR="00BC2E60" w:rsidRDefault="00BC2E60" w:rsidP="006A46B7">
            <w:pPr>
              <w:rPr>
                <w:rFonts w:cs="Arial"/>
                <w:bCs/>
                <w:szCs w:val="20"/>
              </w:rPr>
            </w:pPr>
          </w:p>
          <w:p w14:paraId="2EF7C8DA" w14:textId="77777777" w:rsidR="00BC2E60" w:rsidRPr="00E50892" w:rsidRDefault="00BC2E60" w:rsidP="006A46B7">
            <w:pPr>
              <w:pStyle w:val="SC5"/>
              <w:ind w:left="1170" w:firstLine="0"/>
              <w:jc w:val="both"/>
              <w:rPr>
                <w:lang w:val="en-CA"/>
              </w:rPr>
            </w:pPr>
            <w:r w:rsidRPr="00F100B7">
              <w:t>.2</w:t>
            </w:r>
            <w:r w:rsidRPr="00F100B7">
              <w:tab/>
              <w:t xml:space="preserve">where the </w:t>
            </w:r>
            <w:r w:rsidRPr="009C1EDC">
              <w:rPr>
                <w:i/>
              </w:rPr>
              <w:t>Contract</w:t>
            </w:r>
            <w:r w:rsidRPr="00F100B7">
              <w:t xml:space="preserve"> </w:t>
            </w:r>
            <w:r w:rsidRPr="009C1EDC">
              <w:rPr>
                <w:i/>
              </w:rPr>
              <w:t>Price</w:t>
            </w:r>
            <w:r w:rsidRPr="00F100B7">
              <w:t xml:space="preserve"> is greater than $2,000,000, the sum of $</w:t>
            </w:r>
            <w:r>
              <w:rPr>
                <w:lang w:val="en-CA"/>
              </w:rPr>
              <w:t>20</w:t>
            </w:r>
            <w:r w:rsidRPr="00F100B7">
              <w:t>,000</w:t>
            </w:r>
            <w:r>
              <w:rPr>
                <w:lang w:val="en-CA"/>
              </w:rPr>
              <w:t>;</w:t>
            </w:r>
          </w:p>
          <w:p w14:paraId="72E10F36" w14:textId="77777777" w:rsidR="00BC2E60" w:rsidRDefault="00BC2E60" w:rsidP="006A46B7">
            <w:pPr>
              <w:pStyle w:val="SC5"/>
            </w:pPr>
            <w:r>
              <w:tab/>
            </w:r>
          </w:p>
          <w:p w14:paraId="3F11776A" w14:textId="77777777" w:rsidR="00BC2E60" w:rsidRPr="00F100B7" w:rsidRDefault="00BC2E60" w:rsidP="006A46B7">
            <w:pPr>
              <w:pStyle w:val="SC5"/>
              <w:ind w:left="1170" w:hanging="450"/>
              <w:jc w:val="both"/>
            </w:pPr>
            <w:r>
              <w:rPr>
                <w:lang w:val="en-CA"/>
              </w:rPr>
              <w:t>.2</w:t>
            </w:r>
            <w:r>
              <w:rPr>
                <w:lang w:val="en-CA"/>
              </w:rPr>
              <w:tab/>
              <w:t xml:space="preserve">its allocation for the delivery of complete record </w:t>
            </w:r>
            <w:r w:rsidRPr="005C750D">
              <w:rPr>
                <w:i/>
                <w:iCs/>
                <w:lang w:val="en-CA"/>
              </w:rPr>
              <w:t>As-Built Drawings</w:t>
            </w:r>
            <w:r>
              <w:rPr>
                <w:lang w:val="en-CA"/>
              </w:rPr>
              <w:t xml:space="preserve"> required by GC 5.4.4.2, which shall be in the amount of 1% of the </w:t>
            </w:r>
            <w:r>
              <w:rPr>
                <w:i/>
                <w:lang w:val="en-CA"/>
              </w:rPr>
              <w:t>Contract Price</w:t>
            </w:r>
            <w:r>
              <w:rPr>
                <w:lang w:val="en-CA"/>
              </w:rPr>
              <w:t>, provided that such amount shall in no case be less than Five Thousand Dollars ($5,000) or more than Fifty Thousand Dollars ($50,000).</w:t>
            </w:r>
          </w:p>
          <w:p w14:paraId="1C1EED75" w14:textId="77777777" w:rsidR="00BC2E60" w:rsidRPr="007E106F" w:rsidRDefault="00BC2E60" w:rsidP="006A46B7">
            <w:pPr>
              <w:pStyle w:val="SC3"/>
              <w:numPr>
                <w:ilvl w:val="0"/>
                <w:numId w:val="0"/>
              </w:numPr>
            </w:pPr>
          </w:p>
        </w:tc>
      </w:tr>
      <w:tr w:rsidR="00BC2E60" w:rsidRPr="00AB0F97" w14:paraId="57E49783" w14:textId="77777777" w:rsidTr="006A46B7">
        <w:tc>
          <w:tcPr>
            <w:tcW w:w="923" w:type="dxa"/>
          </w:tcPr>
          <w:p w14:paraId="32D9DD30" w14:textId="77777777" w:rsidR="00BC2E60" w:rsidRPr="00AB0F97" w:rsidRDefault="00BC2E60" w:rsidP="006A46B7">
            <w:pPr>
              <w:pStyle w:val="SimpleL3"/>
            </w:pPr>
          </w:p>
        </w:tc>
        <w:tc>
          <w:tcPr>
            <w:tcW w:w="990" w:type="dxa"/>
          </w:tcPr>
          <w:p w14:paraId="6B073D92" w14:textId="77777777" w:rsidR="00BC2E60" w:rsidRDefault="00BC2E60" w:rsidP="006A46B7">
            <w:pPr>
              <w:pStyle w:val="TableText0"/>
              <w:jc w:val="center"/>
              <w:rPr>
                <w:sz w:val="20"/>
                <w:szCs w:val="20"/>
              </w:rPr>
            </w:pPr>
            <w:r>
              <w:rPr>
                <w:sz w:val="20"/>
                <w:szCs w:val="20"/>
              </w:rPr>
              <w:t>5.2.5</w:t>
            </w:r>
          </w:p>
        </w:tc>
        <w:tc>
          <w:tcPr>
            <w:tcW w:w="8167" w:type="dxa"/>
          </w:tcPr>
          <w:p w14:paraId="0FD200A7" w14:textId="77777777" w:rsidR="00BC2E60" w:rsidRDefault="00BC2E60" w:rsidP="006A46B7">
            <w:pPr>
              <w:pStyle w:val="SC3"/>
              <w:numPr>
                <w:ilvl w:val="0"/>
                <w:numId w:val="0"/>
              </w:numPr>
              <w:rPr>
                <w:lang w:val="en-US"/>
              </w:rPr>
            </w:pPr>
            <w:r>
              <w:rPr>
                <w:lang w:val="en-US"/>
              </w:rPr>
              <w:t xml:space="preserve">In paragraph 5.2.5 </w:t>
            </w:r>
            <w:r>
              <w:rPr>
                <w:u w:val="single"/>
                <w:lang w:val="en-US"/>
              </w:rPr>
              <w:t>add</w:t>
            </w:r>
            <w:r>
              <w:rPr>
                <w:lang w:val="en-US"/>
              </w:rPr>
              <w:t xml:space="preserve"> the words “or the </w:t>
            </w:r>
            <w:r>
              <w:rPr>
                <w:i/>
                <w:iCs/>
                <w:lang w:val="en-US"/>
              </w:rPr>
              <w:t>Owner</w:t>
            </w:r>
            <w:r>
              <w:rPr>
                <w:lang w:val="en-US"/>
              </w:rPr>
              <w:t>” after the word “</w:t>
            </w:r>
            <w:r>
              <w:rPr>
                <w:i/>
                <w:iCs/>
                <w:lang w:val="en-US"/>
              </w:rPr>
              <w:t>Consultant</w:t>
            </w:r>
            <w:r>
              <w:rPr>
                <w:lang w:val="en-US"/>
              </w:rPr>
              <w:t xml:space="preserve">”. </w:t>
            </w:r>
          </w:p>
          <w:p w14:paraId="066FCED4" w14:textId="77777777" w:rsidR="00BC2E60" w:rsidRDefault="00BC2E60" w:rsidP="006A46B7">
            <w:pPr>
              <w:pStyle w:val="SC3"/>
              <w:numPr>
                <w:ilvl w:val="0"/>
                <w:numId w:val="0"/>
              </w:numPr>
              <w:rPr>
                <w:lang w:val="en-US"/>
              </w:rPr>
            </w:pPr>
          </w:p>
          <w:p w14:paraId="0A5E4B6C" w14:textId="77777777" w:rsidR="00BC2E60" w:rsidRDefault="00BC2E60" w:rsidP="006A46B7">
            <w:pPr>
              <w:pStyle w:val="SC3"/>
              <w:numPr>
                <w:ilvl w:val="0"/>
                <w:numId w:val="0"/>
              </w:numPr>
              <w:rPr>
                <w:lang w:val="en-US"/>
              </w:rPr>
            </w:pPr>
            <w:r>
              <w:rPr>
                <w:lang w:val="en-US"/>
              </w:rPr>
              <w:t>-and-</w:t>
            </w:r>
          </w:p>
          <w:p w14:paraId="5E802EBF" w14:textId="77777777" w:rsidR="00BC2E60" w:rsidRDefault="00BC2E60" w:rsidP="006A46B7">
            <w:pPr>
              <w:pStyle w:val="SC3"/>
              <w:numPr>
                <w:ilvl w:val="0"/>
                <w:numId w:val="0"/>
              </w:numPr>
              <w:rPr>
                <w:lang w:val="en-US"/>
              </w:rPr>
            </w:pPr>
          </w:p>
          <w:p w14:paraId="768E3E49" w14:textId="77777777" w:rsidR="00BC2E60" w:rsidRDefault="00BC2E60" w:rsidP="006A46B7">
            <w:pPr>
              <w:pStyle w:val="SC3"/>
              <w:numPr>
                <w:ilvl w:val="0"/>
                <w:numId w:val="0"/>
              </w:numPr>
              <w:rPr>
                <w:lang w:val="en-US"/>
              </w:rPr>
            </w:pPr>
            <w:r>
              <w:rPr>
                <w:lang w:val="en-US"/>
              </w:rPr>
              <w:t xml:space="preserve">In the second line of paragraph 5.2.5, </w:t>
            </w:r>
            <w:r>
              <w:rPr>
                <w:u w:val="single"/>
                <w:lang w:val="en-US"/>
              </w:rPr>
              <w:t>delete</w:t>
            </w:r>
            <w:r>
              <w:rPr>
                <w:lang w:val="en-US"/>
              </w:rPr>
              <w:t xml:space="preserve"> the word “</w:t>
            </w:r>
            <w:r>
              <w:rPr>
                <w:i/>
                <w:iCs/>
                <w:lang w:val="en-US"/>
              </w:rPr>
              <w:t>Consultant</w:t>
            </w:r>
            <w:r>
              <w:rPr>
                <w:lang w:val="en-US"/>
              </w:rPr>
              <w:t xml:space="preserve">” and </w:t>
            </w:r>
            <w:r>
              <w:rPr>
                <w:u w:val="single"/>
                <w:lang w:val="en-US"/>
              </w:rPr>
              <w:t>replace</w:t>
            </w:r>
            <w:r>
              <w:rPr>
                <w:lang w:val="en-US"/>
              </w:rPr>
              <w:t xml:space="preserve"> it with “</w:t>
            </w:r>
            <w:r>
              <w:rPr>
                <w:i/>
                <w:iCs/>
                <w:lang w:val="en-US"/>
              </w:rPr>
              <w:t>Owner</w:t>
            </w:r>
            <w:r>
              <w:rPr>
                <w:lang w:val="en-US"/>
              </w:rPr>
              <w:t xml:space="preserve">”. </w:t>
            </w:r>
          </w:p>
          <w:p w14:paraId="49F85BBF" w14:textId="77777777" w:rsidR="00BC2E60" w:rsidRPr="007E106F" w:rsidRDefault="00BC2E60" w:rsidP="006A46B7">
            <w:pPr>
              <w:pStyle w:val="SC3"/>
              <w:numPr>
                <w:ilvl w:val="0"/>
                <w:numId w:val="0"/>
              </w:numPr>
              <w:rPr>
                <w:lang w:val="en-US"/>
              </w:rPr>
            </w:pPr>
          </w:p>
        </w:tc>
      </w:tr>
      <w:tr w:rsidR="00BC2E60" w:rsidRPr="00AB0F97" w14:paraId="4B3C3A0F" w14:textId="77777777" w:rsidTr="006A46B7">
        <w:tc>
          <w:tcPr>
            <w:tcW w:w="923" w:type="dxa"/>
          </w:tcPr>
          <w:p w14:paraId="7795505B" w14:textId="77777777" w:rsidR="00BC2E60" w:rsidRPr="00AB0F97" w:rsidRDefault="00BC2E60" w:rsidP="006A46B7">
            <w:pPr>
              <w:pStyle w:val="SimpleL3"/>
            </w:pPr>
          </w:p>
        </w:tc>
        <w:tc>
          <w:tcPr>
            <w:tcW w:w="990" w:type="dxa"/>
          </w:tcPr>
          <w:p w14:paraId="3638B61C" w14:textId="77777777" w:rsidR="00BC2E60" w:rsidRDefault="00BC2E60" w:rsidP="006A46B7">
            <w:pPr>
              <w:pStyle w:val="TableText0"/>
              <w:jc w:val="center"/>
              <w:rPr>
                <w:sz w:val="20"/>
                <w:szCs w:val="20"/>
              </w:rPr>
            </w:pPr>
            <w:r>
              <w:rPr>
                <w:sz w:val="20"/>
                <w:szCs w:val="20"/>
              </w:rPr>
              <w:t>5.2.6</w:t>
            </w:r>
          </w:p>
        </w:tc>
        <w:tc>
          <w:tcPr>
            <w:tcW w:w="8167" w:type="dxa"/>
          </w:tcPr>
          <w:p w14:paraId="38AF1E2C" w14:textId="77777777" w:rsidR="00BC2E60" w:rsidRDefault="00BC2E60" w:rsidP="006A46B7">
            <w:pPr>
              <w:pStyle w:val="SC3"/>
              <w:numPr>
                <w:ilvl w:val="0"/>
                <w:numId w:val="0"/>
              </w:numPr>
              <w:rPr>
                <w:lang w:val="en-US"/>
              </w:rPr>
            </w:pPr>
            <w:r>
              <w:rPr>
                <w:u w:val="single"/>
                <w:lang w:val="en-US"/>
              </w:rPr>
              <w:t>Delete</w:t>
            </w:r>
            <w:r>
              <w:rPr>
                <w:lang w:val="en-US"/>
              </w:rPr>
              <w:t xml:space="preserve"> paragraph 5.2.6 and </w:t>
            </w:r>
            <w:r>
              <w:rPr>
                <w:u w:val="single"/>
                <w:lang w:val="en-US"/>
              </w:rPr>
              <w:t>replace</w:t>
            </w:r>
            <w:r>
              <w:rPr>
                <w:lang w:val="en-US"/>
              </w:rPr>
              <w:t xml:space="preserve"> it with the following:</w:t>
            </w:r>
          </w:p>
          <w:p w14:paraId="31255B32" w14:textId="77777777" w:rsidR="00BC2E60" w:rsidRDefault="00BC2E60" w:rsidP="006A46B7">
            <w:pPr>
              <w:pStyle w:val="SC3"/>
              <w:numPr>
                <w:ilvl w:val="0"/>
                <w:numId w:val="0"/>
              </w:numPr>
              <w:rPr>
                <w:lang w:val="en-US"/>
              </w:rPr>
            </w:pPr>
          </w:p>
          <w:p w14:paraId="01286582" w14:textId="77777777" w:rsidR="00BC2E60" w:rsidRDefault="00BC2E60" w:rsidP="006A46B7">
            <w:pPr>
              <w:pStyle w:val="SC3"/>
              <w:numPr>
                <w:ilvl w:val="0"/>
                <w:numId w:val="0"/>
              </w:numPr>
              <w:ind w:left="900" w:hanging="900"/>
              <w:jc w:val="both"/>
              <w:rPr>
                <w:lang w:val="en-US"/>
              </w:rPr>
            </w:pPr>
            <w:r w:rsidRPr="00DE1335">
              <w:rPr>
                <w:lang w:val="en-US"/>
              </w:rPr>
              <w:t>5</w:t>
            </w:r>
            <w:r w:rsidRPr="008950D4">
              <w:rPr>
                <w:lang w:val="en-US"/>
              </w:rPr>
              <w:t>.2.6</w:t>
            </w:r>
            <w:r w:rsidRPr="008950D4">
              <w:rPr>
                <w:lang w:val="en-US"/>
              </w:rPr>
              <w:tab/>
              <w:t xml:space="preserve">Each application for payment submitted pursuant to GC 5.2.2 shall: </w:t>
            </w:r>
          </w:p>
          <w:p w14:paraId="05CAE5A0" w14:textId="77777777" w:rsidR="00BC2E60" w:rsidRPr="008950D4" w:rsidRDefault="00BC2E60" w:rsidP="006A46B7">
            <w:pPr>
              <w:pStyle w:val="SC3"/>
              <w:numPr>
                <w:ilvl w:val="0"/>
                <w:numId w:val="0"/>
              </w:numPr>
              <w:ind w:left="2880" w:hanging="900"/>
              <w:jc w:val="both"/>
              <w:rPr>
                <w:lang w:val="en-US"/>
              </w:rPr>
            </w:pPr>
          </w:p>
          <w:p w14:paraId="53D7E3D9" w14:textId="77777777" w:rsidR="00BC2E60" w:rsidRDefault="00BC2E60" w:rsidP="006A46B7">
            <w:pPr>
              <w:pStyle w:val="SC3"/>
              <w:numPr>
                <w:ilvl w:val="0"/>
                <w:numId w:val="0"/>
              </w:numPr>
              <w:ind w:left="1585" w:hanging="685"/>
              <w:jc w:val="both"/>
              <w:rPr>
                <w:rStyle w:val="DeltaViewInsertion"/>
                <w:iCs/>
                <w:lang w:val="en-CA"/>
              </w:rPr>
            </w:pPr>
            <w:r w:rsidRPr="008950D4">
              <w:rPr>
                <w:lang w:val="en-US"/>
              </w:rPr>
              <w:t xml:space="preserve">.1 </w:t>
            </w:r>
            <w:r>
              <w:rPr>
                <w:lang w:val="en-US"/>
              </w:rPr>
              <w:tab/>
            </w:r>
            <w:r w:rsidRPr="008950D4">
              <w:rPr>
                <w:rStyle w:val="DeltaViewInsertion"/>
                <w:lang w:val="en-CA"/>
              </w:rPr>
              <w:t xml:space="preserve">be in a form prescribed, or otherwise approved in writing, by the </w:t>
            </w:r>
            <w:r w:rsidRPr="008950D4">
              <w:rPr>
                <w:rStyle w:val="DeltaViewInsertion"/>
                <w:i/>
                <w:lang w:val="en-CA"/>
              </w:rPr>
              <w:t>Owner</w:t>
            </w:r>
            <w:r w:rsidRPr="008950D4">
              <w:rPr>
                <w:rStyle w:val="DeltaViewInsertion"/>
                <w:iCs/>
                <w:lang w:val="en-CA"/>
              </w:rPr>
              <w:t>;</w:t>
            </w:r>
          </w:p>
          <w:p w14:paraId="1C4CCE10" w14:textId="77777777" w:rsidR="00BC2E60" w:rsidRDefault="00BC2E60" w:rsidP="006A46B7">
            <w:pPr>
              <w:pStyle w:val="SC3"/>
              <w:numPr>
                <w:ilvl w:val="0"/>
                <w:numId w:val="0"/>
              </w:numPr>
              <w:ind w:left="900"/>
              <w:jc w:val="both"/>
              <w:rPr>
                <w:rStyle w:val="DeltaViewInsertion"/>
                <w:iCs/>
                <w:lang w:val="en-CA"/>
              </w:rPr>
            </w:pPr>
          </w:p>
          <w:p w14:paraId="498A0850" w14:textId="77777777" w:rsidR="00BC2E60" w:rsidRDefault="00BC2E60" w:rsidP="006A46B7">
            <w:pPr>
              <w:pStyle w:val="SC3"/>
              <w:numPr>
                <w:ilvl w:val="0"/>
                <w:numId w:val="0"/>
              </w:numPr>
              <w:ind w:left="1620" w:hanging="720"/>
              <w:jc w:val="both"/>
              <w:rPr>
                <w:rStyle w:val="DeltaViewInsertion"/>
                <w:iCs/>
                <w:lang w:val="en-CA"/>
              </w:rPr>
            </w:pPr>
            <w:r>
              <w:rPr>
                <w:rStyle w:val="DeltaViewInsertion"/>
                <w:iCs/>
                <w:lang w:val="en-CA"/>
              </w:rPr>
              <w:t>.</w:t>
            </w:r>
            <w:r w:rsidRPr="008950D4">
              <w:rPr>
                <w:rStyle w:val="DeltaViewInsertion"/>
                <w:iCs/>
                <w:lang w:val="en-CA"/>
              </w:rPr>
              <w:t xml:space="preserve">2 </w:t>
            </w:r>
            <w:r>
              <w:rPr>
                <w:rStyle w:val="DeltaViewInsertion"/>
                <w:iCs/>
                <w:lang w:val="en-CA"/>
              </w:rPr>
              <w:tab/>
            </w:r>
            <w:r w:rsidRPr="008950D4">
              <w:t xml:space="preserve">include all of the requirements for a </w:t>
            </w:r>
            <w:r w:rsidRPr="008950D4">
              <w:rPr>
                <w:i/>
              </w:rPr>
              <w:t>Proper Invoice</w:t>
            </w:r>
            <w:r w:rsidRPr="008950D4">
              <w:rPr>
                <w:rStyle w:val="DeltaViewInsertion"/>
              </w:rPr>
              <w:t xml:space="preserve"> prescribed by the </w:t>
            </w:r>
            <w:r w:rsidRPr="008950D4">
              <w:rPr>
                <w:rStyle w:val="DeltaViewInsertion"/>
                <w:i/>
              </w:rPr>
              <w:t xml:space="preserve">Construction Act </w:t>
            </w:r>
            <w:r w:rsidRPr="008950D4">
              <w:rPr>
                <w:rStyle w:val="DeltaViewInsertion"/>
              </w:rPr>
              <w:t xml:space="preserve">and this </w:t>
            </w:r>
            <w:r w:rsidRPr="008950D4">
              <w:rPr>
                <w:rStyle w:val="DeltaViewInsertion"/>
                <w:i/>
              </w:rPr>
              <w:t>Contract</w:t>
            </w:r>
            <w:r w:rsidRPr="008950D4">
              <w:rPr>
                <w:rStyle w:val="DeltaViewInsertion"/>
                <w:iCs/>
                <w:lang w:val="en-CA"/>
              </w:rPr>
              <w:t>;</w:t>
            </w:r>
          </w:p>
          <w:p w14:paraId="4F6DD05C" w14:textId="77777777" w:rsidR="00BC2E60" w:rsidRDefault="00BC2E60" w:rsidP="006A46B7">
            <w:pPr>
              <w:pStyle w:val="SC3"/>
              <w:numPr>
                <w:ilvl w:val="0"/>
                <w:numId w:val="0"/>
              </w:numPr>
              <w:ind w:left="1620" w:hanging="720"/>
              <w:jc w:val="both"/>
              <w:rPr>
                <w:rStyle w:val="DeltaViewInsertion"/>
                <w:iCs/>
                <w:lang w:val="en-CA"/>
              </w:rPr>
            </w:pPr>
          </w:p>
          <w:p w14:paraId="42DF3775" w14:textId="77777777" w:rsidR="00BC2E60" w:rsidRDefault="00BC2E60" w:rsidP="006A46B7">
            <w:pPr>
              <w:pStyle w:val="SC3"/>
              <w:numPr>
                <w:ilvl w:val="0"/>
                <w:numId w:val="0"/>
              </w:numPr>
              <w:ind w:left="1620" w:hanging="720"/>
              <w:jc w:val="both"/>
              <w:rPr>
                <w:rStyle w:val="DeltaViewInsertion"/>
                <w:iCs/>
                <w:lang w:val="en-CA"/>
              </w:rPr>
            </w:pPr>
            <w:r>
              <w:rPr>
                <w:rStyle w:val="DeltaViewInsertion"/>
                <w:iCs/>
                <w:lang w:val="en-CA"/>
              </w:rPr>
              <w:t xml:space="preserve">.3 </w:t>
            </w:r>
            <w:r>
              <w:rPr>
                <w:rStyle w:val="DeltaViewInsertion"/>
                <w:iCs/>
                <w:lang w:val="en-CA"/>
              </w:rPr>
              <w:tab/>
            </w:r>
            <w:r w:rsidRPr="008950D4">
              <w:rPr>
                <w:rStyle w:val="DeltaViewInsertion"/>
                <w:lang w:val="en-CA"/>
              </w:rPr>
              <w:t xml:space="preserve">be delivered to the </w:t>
            </w:r>
            <w:r w:rsidRPr="008950D4">
              <w:rPr>
                <w:rStyle w:val="DeltaViewInsertion"/>
                <w:i/>
                <w:lang w:val="en-CA"/>
              </w:rPr>
              <w:t>Owner</w:t>
            </w:r>
            <w:r w:rsidRPr="008950D4">
              <w:rPr>
                <w:rStyle w:val="DeltaViewInsertion"/>
                <w:lang w:val="en-CA"/>
              </w:rPr>
              <w:t xml:space="preserve"> and to the </w:t>
            </w:r>
            <w:r w:rsidRPr="008950D4">
              <w:rPr>
                <w:rStyle w:val="DeltaViewInsertion"/>
                <w:i/>
                <w:lang w:val="en-CA"/>
              </w:rPr>
              <w:t>Consultant</w:t>
            </w:r>
            <w:r w:rsidRPr="008950D4">
              <w:rPr>
                <w:rStyle w:val="DeltaViewInsertion"/>
                <w:lang w:val="en-CA"/>
              </w:rPr>
              <w:t xml:space="preserve"> in the same manner as a </w:t>
            </w:r>
            <w:r w:rsidRPr="008950D4">
              <w:rPr>
                <w:rStyle w:val="DeltaViewInsertion"/>
                <w:i/>
                <w:lang w:val="en-CA"/>
              </w:rPr>
              <w:t>Notice in Writing</w:t>
            </w:r>
            <w:r w:rsidRPr="008950D4">
              <w:rPr>
                <w:rStyle w:val="DeltaViewInsertion"/>
                <w:iCs/>
                <w:lang w:val="en-CA"/>
              </w:rPr>
              <w:t>; and</w:t>
            </w:r>
          </w:p>
          <w:p w14:paraId="085F5BC6" w14:textId="77777777" w:rsidR="00BC2E60" w:rsidRDefault="00BC2E60" w:rsidP="006A46B7">
            <w:pPr>
              <w:pStyle w:val="SC3"/>
              <w:numPr>
                <w:ilvl w:val="0"/>
                <w:numId w:val="0"/>
              </w:numPr>
              <w:ind w:left="1620" w:hanging="720"/>
              <w:jc w:val="both"/>
              <w:rPr>
                <w:rStyle w:val="DeltaViewInsertion"/>
                <w:iCs/>
                <w:lang w:val="en-CA"/>
              </w:rPr>
            </w:pPr>
          </w:p>
          <w:p w14:paraId="4D506D5B" w14:textId="77777777" w:rsidR="00BC2E60" w:rsidRDefault="00BC2E60" w:rsidP="006A46B7">
            <w:pPr>
              <w:pStyle w:val="SC3"/>
              <w:numPr>
                <w:ilvl w:val="0"/>
                <w:numId w:val="0"/>
              </w:numPr>
              <w:ind w:left="1620" w:hanging="720"/>
              <w:jc w:val="both"/>
              <w:rPr>
                <w:rStyle w:val="DeltaViewInsertion"/>
                <w:lang w:val="en-CA"/>
              </w:rPr>
            </w:pPr>
            <w:r>
              <w:rPr>
                <w:rStyle w:val="DeltaViewInsertion"/>
                <w:iCs/>
                <w:lang w:val="en-CA"/>
              </w:rPr>
              <w:t xml:space="preserve">.4 </w:t>
            </w:r>
            <w:r>
              <w:rPr>
                <w:rStyle w:val="DeltaViewInsertion"/>
                <w:iCs/>
                <w:lang w:val="en-CA"/>
              </w:rPr>
              <w:tab/>
            </w:r>
            <w:r w:rsidRPr="008950D4">
              <w:rPr>
                <w:rStyle w:val="DeltaViewInsertion"/>
                <w:lang w:val="en-CA"/>
              </w:rPr>
              <w:t xml:space="preserve">unless otherwise directed in writing by the </w:t>
            </w:r>
            <w:r w:rsidRPr="008950D4">
              <w:rPr>
                <w:rStyle w:val="DeltaViewInsertion"/>
                <w:i/>
                <w:lang w:val="en-CA"/>
              </w:rPr>
              <w:t>Owner</w:t>
            </w:r>
            <w:r w:rsidRPr="008950D4">
              <w:rPr>
                <w:rStyle w:val="DeltaViewInsertion"/>
                <w:lang w:val="en-CA"/>
              </w:rPr>
              <w:t xml:space="preserve">, be delivered to the </w:t>
            </w:r>
            <w:r w:rsidRPr="008950D4">
              <w:rPr>
                <w:rStyle w:val="DeltaViewInsertion"/>
                <w:i/>
                <w:lang w:val="en-CA"/>
              </w:rPr>
              <w:t>Owner’s</w:t>
            </w:r>
            <w:r w:rsidRPr="008950D4">
              <w:rPr>
                <w:rStyle w:val="DeltaViewInsertion"/>
                <w:lang w:val="en-CA"/>
              </w:rPr>
              <w:t xml:space="preserve"> representative listed in Article A-6</w:t>
            </w:r>
            <w:r>
              <w:rPr>
                <w:rStyle w:val="DeltaViewInsertion"/>
                <w:lang w:val="en-CA"/>
              </w:rPr>
              <w:t>.</w:t>
            </w:r>
          </w:p>
          <w:p w14:paraId="21801F44" w14:textId="77777777" w:rsidR="00BC2E60" w:rsidRPr="001117D8" w:rsidRDefault="00BC2E60" w:rsidP="006A46B7">
            <w:pPr>
              <w:pStyle w:val="SC3"/>
              <w:numPr>
                <w:ilvl w:val="0"/>
                <w:numId w:val="0"/>
              </w:numPr>
              <w:ind w:left="1620" w:hanging="720"/>
              <w:jc w:val="both"/>
              <w:rPr>
                <w:iCs/>
                <w:color w:val="000000"/>
                <w:lang w:val="en-CA"/>
              </w:rPr>
            </w:pPr>
          </w:p>
        </w:tc>
      </w:tr>
      <w:tr w:rsidR="00BC2E60" w:rsidRPr="00AB0F97" w14:paraId="5CAB38B1" w14:textId="77777777" w:rsidTr="006A46B7">
        <w:tc>
          <w:tcPr>
            <w:tcW w:w="923" w:type="dxa"/>
          </w:tcPr>
          <w:p w14:paraId="608C40CA" w14:textId="77777777" w:rsidR="00BC2E60" w:rsidRPr="00AB0F97" w:rsidRDefault="00BC2E60" w:rsidP="006A46B7">
            <w:pPr>
              <w:pStyle w:val="SimpleL3"/>
            </w:pPr>
          </w:p>
        </w:tc>
        <w:tc>
          <w:tcPr>
            <w:tcW w:w="990" w:type="dxa"/>
          </w:tcPr>
          <w:p w14:paraId="7F9E826F" w14:textId="77777777" w:rsidR="00BC2E60" w:rsidRDefault="00BC2E60" w:rsidP="006A46B7">
            <w:pPr>
              <w:pStyle w:val="TableText0"/>
              <w:jc w:val="center"/>
              <w:rPr>
                <w:sz w:val="20"/>
                <w:szCs w:val="20"/>
              </w:rPr>
            </w:pPr>
            <w:r>
              <w:rPr>
                <w:sz w:val="20"/>
                <w:szCs w:val="20"/>
              </w:rPr>
              <w:t>5</w:t>
            </w:r>
            <w:r>
              <w:rPr>
                <w:szCs w:val="20"/>
              </w:rPr>
              <w:t>.2.8</w:t>
            </w:r>
          </w:p>
        </w:tc>
        <w:tc>
          <w:tcPr>
            <w:tcW w:w="8167" w:type="dxa"/>
          </w:tcPr>
          <w:p w14:paraId="7EFEE298" w14:textId="77777777" w:rsidR="00BC2E60" w:rsidRDefault="00BC2E60" w:rsidP="006A46B7">
            <w:pPr>
              <w:pStyle w:val="SC3"/>
              <w:numPr>
                <w:ilvl w:val="0"/>
                <w:numId w:val="0"/>
              </w:numPr>
              <w:rPr>
                <w:lang w:val="en-US"/>
              </w:rPr>
            </w:pPr>
            <w:r>
              <w:rPr>
                <w:u w:val="single"/>
                <w:lang w:val="en-US"/>
              </w:rPr>
              <w:t>Delete</w:t>
            </w:r>
            <w:r>
              <w:rPr>
                <w:lang w:val="en-US"/>
              </w:rPr>
              <w:t xml:space="preserve"> paragraph 5.2.8 and replace it with the following:</w:t>
            </w:r>
          </w:p>
          <w:p w14:paraId="1347CE3E" w14:textId="77777777" w:rsidR="00BC2E60" w:rsidRDefault="00BC2E60" w:rsidP="006A46B7">
            <w:pPr>
              <w:pStyle w:val="SC3"/>
              <w:numPr>
                <w:ilvl w:val="0"/>
                <w:numId w:val="0"/>
              </w:numPr>
              <w:rPr>
                <w:lang w:val="en-US"/>
              </w:rPr>
            </w:pPr>
          </w:p>
          <w:p w14:paraId="44BFDF17" w14:textId="77777777" w:rsidR="00BC2E60" w:rsidRDefault="00BC2E60" w:rsidP="006A46B7">
            <w:pPr>
              <w:pStyle w:val="SC3"/>
              <w:numPr>
                <w:ilvl w:val="0"/>
                <w:numId w:val="0"/>
              </w:numPr>
            </w:pPr>
            <w:r w:rsidRPr="00F100B7">
              <w:t xml:space="preserve">Any </w:t>
            </w:r>
            <w:r w:rsidRPr="009C1EDC">
              <w:rPr>
                <w:i/>
              </w:rPr>
              <w:t>Products</w:t>
            </w:r>
            <w:r w:rsidRPr="00F100B7">
              <w:t xml:space="preserve"> delivered to the </w:t>
            </w:r>
            <w:r w:rsidRPr="009C1EDC">
              <w:rPr>
                <w:i/>
              </w:rPr>
              <w:t>Place</w:t>
            </w:r>
            <w:r w:rsidRPr="00F100B7">
              <w:t xml:space="preserve"> </w:t>
            </w:r>
            <w:r w:rsidRPr="009C1EDC">
              <w:rPr>
                <w:i/>
              </w:rPr>
              <w:t>of</w:t>
            </w:r>
            <w:r w:rsidRPr="00F100B7">
              <w:t xml:space="preserve"> </w:t>
            </w:r>
            <w:r w:rsidRPr="009C1EDC">
              <w:rPr>
                <w:i/>
              </w:rPr>
              <w:t>the</w:t>
            </w:r>
            <w:r w:rsidRPr="00F100B7">
              <w:t xml:space="preserve"> </w:t>
            </w:r>
            <w:r w:rsidRPr="009C1EDC">
              <w:rPr>
                <w:i/>
              </w:rPr>
              <w:t>Work</w:t>
            </w:r>
            <w:r w:rsidRPr="00F100B7">
              <w:t xml:space="preserve"> but not yet incorporated into the </w:t>
            </w:r>
            <w:r w:rsidRPr="009C1EDC">
              <w:rPr>
                <w:i/>
              </w:rPr>
              <w:t>Work</w:t>
            </w:r>
            <w:r w:rsidRPr="00F100B7">
              <w:t xml:space="preserve"> shall remain at the risk of the </w:t>
            </w:r>
            <w:r w:rsidRPr="009C1EDC">
              <w:rPr>
                <w:i/>
              </w:rPr>
              <w:t>Contractor</w:t>
            </w:r>
            <w:r w:rsidRPr="00F100B7">
              <w:t xml:space="preserve"> notwithstanding the title has passed to the</w:t>
            </w:r>
            <w:r>
              <w:t xml:space="preserve"> </w:t>
            </w:r>
            <w:r w:rsidRPr="009C1EDC">
              <w:rPr>
                <w:i/>
              </w:rPr>
              <w:t>Owner</w:t>
            </w:r>
            <w:r>
              <w:t xml:space="preserve"> </w:t>
            </w:r>
            <w:r w:rsidRPr="00F100B7">
              <w:t>pursuant to GC</w:t>
            </w:r>
            <w:r>
              <w:rPr>
                <w:lang w:val="en-CA"/>
              </w:rPr>
              <w:t xml:space="preserve"> </w:t>
            </w:r>
            <w:r w:rsidRPr="00F100B7">
              <w:t>1</w:t>
            </w:r>
            <w:r>
              <w:rPr>
                <w:lang w:val="en-CA"/>
              </w:rPr>
              <w:t>4.</w:t>
            </w:r>
            <w:r w:rsidRPr="00F100B7">
              <w:t>3 OWNERSHIP OF MATERIALS.</w:t>
            </w:r>
          </w:p>
          <w:p w14:paraId="0FDE4289" w14:textId="77777777" w:rsidR="00BC2E60" w:rsidRPr="00EE7E00" w:rsidRDefault="00BC2E60" w:rsidP="006A46B7">
            <w:pPr>
              <w:pStyle w:val="SC3"/>
              <w:numPr>
                <w:ilvl w:val="0"/>
                <w:numId w:val="0"/>
              </w:numPr>
              <w:rPr>
                <w:lang w:val="en-US"/>
              </w:rPr>
            </w:pPr>
          </w:p>
        </w:tc>
      </w:tr>
      <w:tr w:rsidR="00BC2E60" w:rsidRPr="00AB0F97" w14:paraId="536621DC" w14:textId="77777777" w:rsidTr="006A46B7">
        <w:tc>
          <w:tcPr>
            <w:tcW w:w="923" w:type="dxa"/>
          </w:tcPr>
          <w:p w14:paraId="2FAABD9C" w14:textId="77777777" w:rsidR="00BC2E60" w:rsidRPr="00AB0F97" w:rsidRDefault="00BC2E60" w:rsidP="006A46B7">
            <w:pPr>
              <w:pStyle w:val="SimpleL3"/>
            </w:pPr>
          </w:p>
        </w:tc>
        <w:tc>
          <w:tcPr>
            <w:tcW w:w="990" w:type="dxa"/>
          </w:tcPr>
          <w:p w14:paraId="4438E54F" w14:textId="77777777" w:rsidR="00BC2E60" w:rsidRDefault="00BC2E60" w:rsidP="006A46B7">
            <w:pPr>
              <w:pStyle w:val="TableText0"/>
              <w:jc w:val="center"/>
              <w:rPr>
                <w:sz w:val="20"/>
                <w:szCs w:val="20"/>
              </w:rPr>
            </w:pPr>
            <w:r>
              <w:rPr>
                <w:sz w:val="20"/>
                <w:szCs w:val="20"/>
              </w:rPr>
              <w:t>5.2.9</w:t>
            </w:r>
          </w:p>
        </w:tc>
        <w:tc>
          <w:tcPr>
            <w:tcW w:w="8167" w:type="dxa"/>
          </w:tcPr>
          <w:p w14:paraId="55C1E728" w14:textId="77777777" w:rsidR="00BC2E60" w:rsidRDefault="00BC2E60" w:rsidP="006A46B7">
            <w:pPr>
              <w:pStyle w:val="SC3"/>
              <w:numPr>
                <w:ilvl w:val="0"/>
                <w:numId w:val="0"/>
              </w:numPr>
              <w:rPr>
                <w:rFonts w:cs="Arial"/>
                <w:lang w:val="en-CA"/>
              </w:rPr>
            </w:pPr>
            <w:r w:rsidRPr="002F0075">
              <w:rPr>
                <w:rFonts w:cs="Arial"/>
                <w:u w:val="single"/>
                <w:lang w:val="en-CA"/>
              </w:rPr>
              <w:t>Add</w:t>
            </w:r>
            <w:r>
              <w:rPr>
                <w:rFonts w:cs="Arial"/>
                <w:lang w:val="en-CA"/>
              </w:rPr>
              <w:t xml:space="preserve"> a new paragraph 5.2.9 as follows: </w:t>
            </w:r>
          </w:p>
          <w:p w14:paraId="0ACDD31C" w14:textId="77777777" w:rsidR="00BC2E60" w:rsidRDefault="00BC2E60" w:rsidP="006A46B7">
            <w:pPr>
              <w:jc w:val="both"/>
              <w:rPr>
                <w:rFonts w:cs="Arial"/>
                <w:lang w:val="en-CA"/>
              </w:rPr>
            </w:pPr>
          </w:p>
          <w:p w14:paraId="15288A07" w14:textId="77777777" w:rsidR="00BC2E60" w:rsidRDefault="00BC2E60" w:rsidP="006A46B7">
            <w:pPr>
              <w:ind w:left="900" w:hanging="900"/>
              <w:jc w:val="both"/>
              <w:rPr>
                <w:rStyle w:val="DeltaViewInsertion"/>
                <w:lang w:val="en-CA"/>
              </w:rPr>
            </w:pPr>
            <w:r>
              <w:rPr>
                <w:rFonts w:cs="Arial"/>
                <w:lang w:val="en-CA"/>
              </w:rPr>
              <w:t>5.2.9</w:t>
            </w:r>
            <w:r>
              <w:rPr>
                <w:rFonts w:cs="Arial"/>
                <w:lang w:val="en-CA"/>
              </w:rPr>
              <w:tab/>
            </w:r>
            <w:r w:rsidRPr="732481C8">
              <w:rPr>
                <w:rStyle w:val="DeltaViewInsertion"/>
                <w:lang w:val="en-CA"/>
              </w:rPr>
              <w:t xml:space="preserve">Upon receipt of an application for payment submitted for payment by the </w:t>
            </w:r>
            <w:r w:rsidRPr="732481C8">
              <w:rPr>
                <w:rStyle w:val="DeltaViewInsertion"/>
                <w:i/>
                <w:iCs/>
                <w:lang w:val="en-CA"/>
              </w:rPr>
              <w:t xml:space="preserve">Contractor </w:t>
            </w:r>
            <w:r w:rsidRPr="732481C8">
              <w:rPr>
                <w:rStyle w:val="DeltaViewInsertion"/>
                <w:lang w:val="en-CA"/>
              </w:rPr>
              <w:t xml:space="preserve">in accordance with GC 5.2 - APPLICATIONS FOR PAYMENT, the </w:t>
            </w:r>
            <w:r w:rsidRPr="732481C8">
              <w:rPr>
                <w:rStyle w:val="DeltaViewInsertion"/>
                <w:i/>
                <w:iCs/>
                <w:lang w:val="en-CA"/>
              </w:rPr>
              <w:lastRenderedPageBreak/>
              <w:t>Owner</w:t>
            </w:r>
            <w:r w:rsidRPr="732481C8">
              <w:rPr>
                <w:rStyle w:val="DeltaViewInsertion"/>
                <w:lang w:val="en-CA"/>
              </w:rPr>
              <w:t xml:space="preserve"> and the </w:t>
            </w:r>
            <w:r w:rsidRPr="732481C8">
              <w:rPr>
                <w:rStyle w:val="DeltaViewInsertion"/>
                <w:i/>
                <w:iCs/>
                <w:lang w:val="en-CA"/>
              </w:rPr>
              <w:t>Consultant</w:t>
            </w:r>
            <w:r w:rsidRPr="732481C8">
              <w:rPr>
                <w:rStyle w:val="DeltaViewInsertion"/>
                <w:lang w:val="en-CA"/>
              </w:rPr>
              <w:t xml:space="preserve"> will assess whether all of the requirements for a </w:t>
            </w:r>
            <w:r w:rsidRPr="732481C8">
              <w:rPr>
                <w:rStyle w:val="DeltaViewInsertion"/>
                <w:i/>
                <w:iCs/>
                <w:lang w:val="en-CA"/>
              </w:rPr>
              <w:t>Proper Invoice</w:t>
            </w:r>
            <w:r w:rsidRPr="732481C8">
              <w:rPr>
                <w:rStyle w:val="DeltaViewInsertion"/>
                <w:lang w:val="en-CA"/>
              </w:rPr>
              <w:t xml:space="preserve"> are satisfied and, if the application for payment does not meet the requirements, the </w:t>
            </w:r>
            <w:r w:rsidRPr="732481C8">
              <w:rPr>
                <w:rStyle w:val="DeltaViewInsertion"/>
                <w:i/>
                <w:iCs/>
                <w:lang w:val="en-CA"/>
              </w:rPr>
              <w:t>Owner</w:t>
            </w:r>
            <w:r w:rsidRPr="732481C8">
              <w:rPr>
                <w:rStyle w:val="DeltaViewInsertion"/>
                <w:lang w:val="en-CA"/>
              </w:rPr>
              <w:t xml:space="preserve"> or the </w:t>
            </w:r>
            <w:r w:rsidRPr="732481C8">
              <w:rPr>
                <w:rStyle w:val="DeltaViewInsertion"/>
                <w:i/>
                <w:iCs/>
                <w:lang w:val="en-CA"/>
              </w:rPr>
              <w:t>Consultant</w:t>
            </w:r>
            <w:r w:rsidRPr="732481C8">
              <w:rPr>
                <w:rStyle w:val="DeltaViewInsertion"/>
                <w:lang w:val="en-CA"/>
              </w:rPr>
              <w:t xml:space="preserve">, as applicable, will return the application for payment to the </w:t>
            </w:r>
            <w:r w:rsidRPr="732481C8">
              <w:rPr>
                <w:rStyle w:val="DeltaViewInsertion"/>
                <w:i/>
                <w:iCs/>
                <w:lang w:val="en-CA"/>
              </w:rPr>
              <w:t>Contractor</w:t>
            </w:r>
            <w:r w:rsidRPr="732481C8">
              <w:rPr>
                <w:rStyle w:val="DeltaViewInsertion"/>
                <w:lang w:val="en-CA"/>
              </w:rPr>
              <w:t xml:space="preserve"> with reasons setting out why the application for payment does not meet the requirements for a </w:t>
            </w:r>
            <w:r w:rsidRPr="732481C8">
              <w:rPr>
                <w:rStyle w:val="DeltaViewInsertion"/>
                <w:i/>
                <w:iCs/>
                <w:lang w:val="en-CA"/>
              </w:rPr>
              <w:t>Proper Invoice</w:t>
            </w:r>
            <w:r w:rsidRPr="732481C8">
              <w:rPr>
                <w:rStyle w:val="DeltaViewInsertion"/>
                <w:lang w:val="en-CA"/>
              </w:rPr>
              <w:t xml:space="preserve"> and the </w:t>
            </w:r>
            <w:r w:rsidRPr="732481C8">
              <w:rPr>
                <w:rStyle w:val="DeltaViewInsertion"/>
                <w:i/>
                <w:iCs/>
                <w:lang w:val="en-CA"/>
              </w:rPr>
              <w:t xml:space="preserve">Contractor </w:t>
            </w:r>
            <w:r w:rsidRPr="732481C8">
              <w:rPr>
                <w:rStyle w:val="DeltaViewInsertion"/>
                <w:lang w:val="en-CA"/>
              </w:rPr>
              <w:t xml:space="preserve">may resubmit the application for payment with all required information within three (3) </w:t>
            </w:r>
            <w:r w:rsidRPr="732481C8">
              <w:rPr>
                <w:rStyle w:val="DeltaViewInsertion"/>
                <w:i/>
                <w:iCs/>
                <w:lang w:val="en-CA"/>
              </w:rPr>
              <w:t xml:space="preserve">Working Days </w:t>
            </w:r>
            <w:r w:rsidRPr="732481C8">
              <w:rPr>
                <w:rStyle w:val="DeltaViewInsertion"/>
                <w:lang w:val="en-CA"/>
              </w:rPr>
              <w:t xml:space="preserve">of the </w:t>
            </w:r>
            <w:r w:rsidRPr="732481C8">
              <w:rPr>
                <w:rStyle w:val="DeltaViewInsertion"/>
                <w:i/>
                <w:iCs/>
                <w:lang w:val="en-CA"/>
              </w:rPr>
              <w:t>Contractor’s</w:t>
            </w:r>
            <w:r w:rsidRPr="732481C8">
              <w:rPr>
                <w:rStyle w:val="DeltaViewInsertion"/>
                <w:lang w:val="en-CA"/>
              </w:rPr>
              <w:t xml:space="preserve"> receipt of the </w:t>
            </w:r>
            <w:r w:rsidRPr="732481C8">
              <w:rPr>
                <w:rStyle w:val="DeltaViewInsertion"/>
                <w:i/>
                <w:iCs/>
                <w:lang w:val="en-CA"/>
              </w:rPr>
              <w:t>Owner’s</w:t>
            </w:r>
            <w:r w:rsidRPr="732481C8">
              <w:rPr>
                <w:rStyle w:val="DeltaViewInsertion"/>
                <w:lang w:val="en-CA"/>
              </w:rPr>
              <w:t xml:space="preserve"> or </w:t>
            </w:r>
            <w:r w:rsidRPr="732481C8">
              <w:rPr>
                <w:rStyle w:val="DeltaViewInsertion"/>
                <w:i/>
                <w:iCs/>
                <w:lang w:val="en-CA"/>
              </w:rPr>
              <w:t>Consultant’s</w:t>
            </w:r>
            <w:r w:rsidRPr="732481C8">
              <w:rPr>
                <w:rStyle w:val="DeltaViewInsertion"/>
                <w:lang w:val="en-CA"/>
              </w:rPr>
              <w:t xml:space="preserve"> reasons. For clarity</w:t>
            </w:r>
            <w:r>
              <w:rPr>
                <w:rStyle w:val="DeltaViewInsertion"/>
                <w:lang w:val="en-CA"/>
              </w:rPr>
              <w:t>,</w:t>
            </w:r>
          </w:p>
          <w:p w14:paraId="4F43F281" w14:textId="77777777" w:rsidR="00BC2E60" w:rsidRDefault="00BC2E60" w:rsidP="006A46B7">
            <w:pPr>
              <w:ind w:left="2880" w:hanging="900"/>
              <w:jc w:val="both"/>
              <w:rPr>
                <w:rStyle w:val="DeltaViewInsertion"/>
                <w:lang w:val="en-CA"/>
              </w:rPr>
            </w:pPr>
          </w:p>
          <w:p w14:paraId="7CBB0F08" w14:textId="77777777" w:rsidR="00BC2E60" w:rsidRPr="00BA30DF" w:rsidRDefault="00BC2E60" w:rsidP="006A46B7">
            <w:pPr>
              <w:ind w:left="1440" w:hanging="540"/>
              <w:jc w:val="both"/>
              <w:rPr>
                <w:lang w:val=""/>
              </w:rPr>
            </w:pPr>
            <w:r w:rsidRPr="00BA30DF">
              <w:rPr>
                <w:rStyle w:val="DeltaViewInsertion"/>
                <w:lang w:val="en-CA"/>
              </w:rPr>
              <w:t>.1</w:t>
            </w:r>
            <w:r w:rsidRPr="00BA30DF">
              <w:rPr>
                <w:rStyle w:val="DeltaViewInsertion"/>
                <w:lang w:val="en-CA"/>
              </w:rPr>
              <w:tab/>
              <w:t xml:space="preserve">if an application for payment does not include all of the requirements for a </w:t>
            </w:r>
            <w:r w:rsidRPr="00BA30DF">
              <w:rPr>
                <w:rStyle w:val="DeltaViewInsertion"/>
                <w:i/>
                <w:lang w:val="en-CA"/>
              </w:rPr>
              <w:t>Proper Invoice</w:t>
            </w:r>
            <w:r w:rsidRPr="00BA30DF">
              <w:rPr>
                <w:rStyle w:val="DeltaViewInsertion"/>
                <w:lang w:val="en-CA"/>
              </w:rPr>
              <w:t xml:space="preserve"> required by GC 5.2.6.2, it shall not be considered a “Proper Invoice” for the purposes of the</w:t>
            </w:r>
            <w:r w:rsidRPr="00BA30DF">
              <w:rPr>
                <w:rStyle w:val="DeltaViewInsertion"/>
                <w:i/>
                <w:lang w:val="en-CA"/>
              </w:rPr>
              <w:t xml:space="preserve"> Construction Act </w:t>
            </w:r>
            <w:r w:rsidRPr="00BA30DF">
              <w:rPr>
                <w:rStyle w:val="DeltaViewInsertion"/>
                <w:lang w:val="en-CA"/>
              </w:rPr>
              <w:t xml:space="preserve">and the </w:t>
            </w:r>
            <w:r w:rsidRPr="00BA30DF">
              <w:rPr>
                <w:rStyle w:val="DeltaViewInsertion"/>
                <w:i/>
                <w:lang w:val="en-CA"/>
              </w:rPr>
              <w:t>Owner</w:t>
            </w:r>
            <w:r w:rsidRPr="00BA30DF">
              <w:rPr>
                <w:rStyle w:val="DeltaViewInsertion"/>
                <w:lang w:val="en-CA"/>
              </w:rPr>
              <w:t xml:space="preserve"> shall have no obligation to make a payment and the time periods set out in GC 5.3 - PAYMENTS and in Section 6.4 of the </w:t>
            </w:r>
            <w:r w:rsidRPr="00BA30DF">
              <w:rPr>
                <w:rStyle w:val="DeltaViewInsertion"/>
                <w:i/>
                <w:lang w:val="en-CA"/>
              </w:rPr>
              <w:t>Construction Act</w:t>
            </w:r>
            <w:r w:rsidRPr="00BA30DF">
              <w:rPr>
                <w:rStyle w:val="DeltaViewInsertion"/>
                <w:lang w:val="en-CA"/>
              </w:rPr>
              <w:t xml:space="preserve"> shall not apply until the </w:t>
            </w:r>
            <w:r w:rsidRPr="00BA30DF">
              <w:rPr>
                <w:rStyle w:val="DeltaViewInsertion"/>
                <w:i/>
                <w:lang w:val="en-CA"/>
              </w:rPr>
              <w:t>Contractor</w:t>
            </w:r>
            <w:r w:rsidRPr="00BA30DF">
              <w:rPr>
                <w:rStyle w:val="DeltaViewInsertion"/>
                <w:lang w:val="en-CA"/>
              </w:rPr>
              <w:t xml:space="preserve"> has submitted an application for payment that includes all information required by GC 5.2.6.2; </w:t>
            </w:r>
          </w:p>
          <w:p w14:paraId="2F3CB3BF" w14:textId="77777777" w:rsidR="00BC2E60" w:rsidRPr="00BA30DF" w:rsidRDefault="00BC2E60" w:rsidP="006A46B7">
            <w:pPr>
              <w:ind w:left="1440" w:hanging="540"/>
              <w:jc w:val="both"/>
              <w:rPr>
                <w:rStyle w:val="DeltaViewInsertion"/>
                <w:lang w:val="en-CA"/>
              </w:rPr>
            </w:pPr>
          </w:p>
          <w:p w14:paraId="46C87A62" w14:textId="77777777" w:rsidR="00BC2E60" w:rsidRPr="00BA30DF" w:rsidRDefault="00BC2E60" w:rsidP="006A46B7">
            <w:pPr>
              <w:ind w:left="1440" w:hanging="540"/>
              <w:jc w:val="both"/>
              <w:rPr>
                <w:lang w:val=""/>
              </w:rPr>
            </w:pPr>
            <w:r w:rsidRPr="00BA30DF">
              <w:rPr>
                <w:rStyle w:val="DeltaViewInsertion"/>
                <w:lang w:val="en-CA"/>
              </w:rPr>
              <w:t>.2</w:t>
            </w:r>
            <w:r w:rsidRPr="00BA30DF">
              <w:rPr>
                <w:rStyle w:val="DeltaViewInsertion"/>
                <w:lang w:val="en-CA"/>
              </w:rPr>
              <w:tab/>
            </w:r>
            <w:r w:rsidRPr="732481C8">
              <w:rPr>
                <w:rStyle w:val="DeltaViewInsertion"/>
                <w:lang w:val="en-CA"/>
              </w:rPr>
              <w:t xml:space="preserve">if the </w:t>
            </w:r>
            <w:r w:rsidRPr="732481C8">
              <w:rPr>
                <w:rStyle w:val="DeltaViewInsertion"/>
                <w:i/>
                <w:iCs/>
                <w:lang w:val="en-CA"/>
              </w:rPr>
              <w:t xml:space="preserve">Contractor </w:t>
            </w:r>
            <w:r w:rsidRPr="732481C8">
              <w:rPr>
                <w:rStyle w:val="DeltaViewInsertion"/>
                <w:lang w:val="en-CA"/>
              </w:rPr>
              <w:t xml:space="preserve">fails, refuses, or neglects to resubmits its application for payment within three (3) </w:t>
            </w:r>
            <w:r w:rsidRPr="732481C8">
              <w:rPr>
                <w:rStyle w:val="DeltaViewInsertion"/>
                <w:i/>
                <w:iCs/>
                <w:lang w:val="en-CA"/>
              </w:rPr>
              <w:t xml:space="preserve">Working Days </w:t>
            </w:r>
            <w:r w:rsidRPr="732481C8">
              <w:rPr>
                <w:rStyle w:val="DeltaViewInsertion"/>
                <w:lang w:val="en-CA"/>
              </w:rPr>
              <w:t xml:space="preserve">after it is returned in accordance with this GC 5.2.9, the </w:t>
            </w:r>
            <w:r w:rsidRPr="732481C8">
              <w:rPr>
                <w:rStyle w:val="DeltaViewInsertion"/>
                <w:i/>
                <w:iCs/>
                <w:lang w:val="en-CA"/>
              </w:rPr>
              <w:t xml:space="preserve">Contractor </w:t>
            </w:r>
            <w:r w:rsidRPr="732481C8">
              <w:rPr>
                <w:rStyle w:val="DeltaViewInsertion"/>
                <w:lang w:val="en-CA"/>
              </w:rPr>
              <w:t>shall be deemed to have failed to deliver its application for payment and GC 5.2.2.1 shall apply</w:t>
            </w:r>
            <w:r w:rsidRPr="00BA30DF">
              <w:rPr>
                <w:rStyle w:val="DeltaViewInsertion"/>
                <w:lang w:val="en-CA"/>
              </w:rPr>
              <w:t>;</w:t>
            </w:r>
          </w:p>
          <w:p w14:paraId="140BCCD5" w14:textId="77777777" w:rsidR="00BC2E60" w:rsidRPr="00BA30DF" w:rsidRDefault="00BC2E60" w:rsidP="006A46B7">
            <w:pPr>
              <w:ind w:left="1440" w:hanging="540"/>
              <w:jc w:val="both"/>
              <w:rPr>
                <w:rStyle w:val="DeltaViewInsertion"/>
                <w:lang w:val="en-CA"/>
              </w:rPr>
            </w:pPr>
          </w:p>
          <w:p w14:paraId="23BDC8F1" w14:textId="77777777" w:rsidR="00BC2E60" w:rsidRPr="00BA30DF" w:rsidRDefault="00BC2E60" w:rsidP="006A46B7">
            <w:pPr>
              <w:ind w:left="1440" w:hanging="540"/>
              <w:jc w:val="both"/>
              <w:rPr>
                <w:lang w:val=""/>
              </w:rPr>
            </w:pPr>
            <w:r w:rsidRPr="00BA30DF">
              <w:rPr>
                <w:rStyle w:val="DeltaViewInsertion"/>
                <w:lang w:val="en-CA"/>
              </w:rPr>
              <w:t>.3</w:t>
            </w:r>
            <w:r w:rsidRPr="00BA30DF">
              <w:rPr>
                <w:rStyle w:val="DeltaViewInsertion"/>
                <w:lang w:val="en-CA"/>
              </w:rPr>
              <w:tab/>
              <w:t xml:space="preserve">where the </w:t>
            </w:r>
            <w:r w:rsidRPr="00BA30DF">
              <w:rPr>
                <w:rStyle w:val="DeltaViewInsertion"/>
                <w:i/>
                <w:lang w:val="en-CA"/>
              </w:rPr>
              <w:t xml:space="preserve">Contractor </w:t>
            </w:r>
            <w:r w:rsidRPr="00BA30DF">
              <w:rPr>
                <w:rStyle w:val="DeltaViewInsertion"/>
                <w:lang w:val="en-CA"/>
              </w:rPr>
              <w:t xml:space="preserve">disagrees with the </w:t>
            </w:r>
            <w:r w:rsidRPr="00BA30DF">
              <w:rPr>
                <w:rStyle w:val="DeltaViewInsertion"/>
                <w:i/>
                <w:lang w:val="en-CA"/>
              </w:rPr>
              <w:t>Owner</w:t>
            </w:r>
            <w:r w:rsidRPr="00BA30DF">
              <w:rPr>
                <w:rStyle w:val="DeltaViewInsertion"/>
                <w:lang w:val="en-CA"/>
              </w:rPr>
              <w:t>’s</w:t>
            </w:r>
            <w:r w:rsidRPr="00BA30DF">
              <w:rPr>
                <w:rStyle w:val="DeltaViewInsertion"/>
                <w:i/>
                <w:lang w:val="en-CA"/>
              </w:rPr>
              <w:t xml:space="preserve"> </w:t>
            </w:r>
            <w:r w:rsidRPr="00BA30DF">
              <w:rPr>
                <w:rStyle w:val="DeltaViewInsertion"/>
                <w:lang w:val="en-CA"/>
              </w:rPr>
              <w:t xml:space="preserve">or the </w:t>
            </w:r>
            <w:r w:rsidRPr="00BA30DF">
              <w:rPr>
                <w:rStyle w:val="DeltaViewInsertion"/>
                <w:i/>
                <w:lang w:val="en-CA"/>
              </w:rPr>
              <w:t xml:space="preserve">Consultant’s </w:t>
            </w:r>
            <w:r w:rsidRPr="00BA30DF">
              <w:rPr>
                <w:rStyle w:val="DeltaViewInsertion"/>
                <w:lang w:val="en-CA"/>
              </w:rPr>
              <w:t xml:space="preserve">assessment that some of the of the requirements for a </w:t>
            </w:r>
            <w:r w:rsidRPr="00BA30DF">
              <w:rPr>
                <w:rStyle w:val="DeltaViewInsertion"/>
                <w:i/>
                <w:lang w:val="en-CA"/>
              </w:rPr>
              <w:t>Proper Invoice</w:t>
            </w:r>
            <w:r w:rsidRPr="00BA30DF">
              <w:rPr>
                <w:rStyle w:val="DeltaViewInsertion"/>
                <w:lang w:val="en-CA"/>
              </w:rPr>
              <w:t xml:space="preserve"> required by GC 5.2.6.2 are missing from its application for payment, nothing in this GC 5.2.</w:t>
            </w:r>
            <w:r>
              <w:rPr>
                <w:rStyle w:val="DeltaViewInsertion"/>
                <w:lang w:val="en-CA"/>
              </w:rPr>
              <w:t>9</w:t>
            </w:r>
            <w:r w:rsidRPr="00BA30DF">
              <w:rPr>
                <w:rStyle w:val="DeltaViewInsertion"/>
                <w:lang w:val="en-CA"/>
              </w:rPr>
              <w:t xml:space="preserve"> shall prevent the </w:t>
            </w:r>
            <w:r w:rsidRPr="00BA30DF">
              <w:rPr>
                <w:rStyle w:val="DeltaViewInsertion"/>
                <w:i/>
                <w:lang w:val="en-CA"/>
              </w:rPr>
              <w:t xml:space="preserve">Contractor </w:t>
            </w:r>
            <w:r w:rsidRPr="00BA30DF">
              <w:rPr>
                <w:rStyle w:val="DeltaViewInsertion"/>
                <w:lang w:val="en-CA"/>
              </w:rPr>
              <w:t>from resubmitting the same application for payment without any additional or new information; and</w:t>
            </w:r>
          </w:p>
          <w:p w14:paraId="42D29CEB" w14:textId="77777777" w:rsidR="00BC2E60" w:rsidRPr="00BA30DF" w:rsidRDefault="00BC2E60" w:rsidP="006A46B7">
            <w:pPr>
              <w:ind w:left="3420" w:hanging="540"/>
              <w:jc w:val="both"/>
              <w:rPr>
                <w:rStyle w:val="DeltaViewInsertion"/>
                <w:lang w:val="en-CA"/>
              </w:rPr>
            </w:pPr>
          </w:p>
          <w:p w14:paraId="24DAB545" w14:textId="77777777" w:rsidR="00BC2E60" w:rsidRDefault="00BC2E60" w:rsidP="006A46B7">
            <w:pPr>
              <w:pStyle w:val="SC3"/>
              <w:numPr>
                <w:ilvl w:val="0"/>
                <w:numId w:val="0"/>
              </w:numPr>
              <w:ind w:left="1400" w:hanging="680"/>
              <w:rPr>
                <w:rStyle w:val="DeltaViewInsertion"/>
                <w:lang w:val="en-CA"/>
              </w:rPr>
            </w:pPr>
            <w:r w:rsidRPr="00BA30DF">
              <w:rPr>
                <w:rStyle w:val="DeltaViewInsertion"/>
                <w:lang w:val="en-CA"/>
              </w:rPr>
              <w:t>.4</w:t>
            </w:r>
            <w:r w:rsidRPr="00BA30DF">
              <w:rPr>
                <w:rStyle w:val="DeltaViewInsertion"/>
                <w:lang w:val="en-CA"/>
              </w:rPr>
              <w:tab/>
              <w:t xml:space="preserve">the </w:t>
            </w:r>
            <w:r w:rsidRPr="00BA30DF">
              <w:rPr>
                <w:rStyle w:val="DeltaViewInsertion"/>
                <w:i/>
                <w:lang w:val="en-CA"/>
              </w:rPr>
              <w:t>Owner</w:t>
            </w:r>
            <w:r w:rsidRPr="00BA30DF">
              <w:rPr>
                <w:rStyle w:val="DeltaViewInsertion"/>
                <w:lang w:val="en-CA"/>
              </w:rPr>
              <w:t xml:space="preserve"> reserves the right, in its sole, absolute and unfettered discretion, to waive an error or minor irregularity in any application for payment delivered by the </w:t>
            </w:r>
            <w:r w:rsidRPr="00BA30DF">
              <w:rPr>
                <w:rStyle w:val="DeltaViewInsertion"/>
                <w:i/>
                <w:lang w:val="en-CA"/>
              </w:rPr>
              <w:t>Contractor</w:t>
            </w:r>
            <w:r w:rsidRPr="00BA30DF">
              <w:rPr>
                <w:rStyle w:val="DeltaViewInsertion"/>
                <w:lang w:val="en-CA"/>
              </w:rPr>
              <w:t xml:space="preserve"> for the purposes of deeming an application for payment a “Proper Invoice” within the meaning of the </w:t>
            </w:r>
            <w:r w:rsidRPr="00BA30DF">
              <w:rPr>
                <w:rStyle w:val="DeltaViewInsertion"/>
                <w:i/>
                <w:lang w:val="en-CA"/>
              </w:rPr>
              <w:t>Construction Act</w:t>
            </w:r>
            <w:r w:rsidRPr="00BA30DF">
              <w:rPr>
                <w:rStyle w:val="DeltaViewInsertion"/>
                <w:lang w:val="en-CA"/>
              </w:rPr>
              <w:t xml:space="preserve">, but the </w:t>
            </w:r>
            <w:r w:rsidRPr="00BA30DF">
              <w:rPr>
                <w:rStyle w:val="DeltaViewInsertion"/>
                <w:i/>
                <w:lang w:val="en-CA"/>
              </w:rPr>
              <w:t>Owner</w:t>
            </w:r>
            <w:r w:rsidRPr="00BA30DF">
              <w:rPr>
                <w:rStyle w:val="DeltaViewInsertion"/>
                <w:lang w:val="en-CA"/>
              </w:rPr>
              <w:t xml:space="preserve"> shall be under no obligation to exercise this right.</w:t>
            </w:r>
          </w:p>
          <w:p w14:paraId="7568DFFF" w14:textId="77777777" w:rsidR="00BC2E60" w:rsidRDefault="00BC2E60" w:rsidP="006A46B7">
            <w:pPr>
              <w:pStyle w:val="SC3"/>
              <w:numPr>
                <w:ilvl w:val="0"/>
                <w:numId w:val="0"/>
              </w:numPr>
              <w:ind w:left="1400" w:hanging="680"/>
              <w:rPr>
                <w:u w:val="single"/>
                <w:lang w:val="en-US"/>
              </w:rPr>
            </w:pPr>
          </w:p>
        </w:tc>
      </w:tr>
    </w:tbl>
    <w:p w14:paraId="102DE83D" w14:textId="77777777" w:rsidR="00BC2E60" w:rsidRPr="00DF3C32" w:rsidRDefault="00BC2E60" w:rsidP="00BC2E60">
      <w:pPr>
        <w:pStyle w:val="SimpleL2"/>
      </w:pPr>
      <w:bookmarkStart w:id="362" w:name="_Toc115690176"/>
      <w:r w:rsidRPr="00DF3C32">
        <w:lastRenderedPageBreak/>
        <w:t>GC 5.3   PAYMENT</w:t>
      </w:r>
      <w:bookmarkEnd w:id="36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540248B1" w14:textId="77777777" w:rsidTr="006A46B7">
        <w:tc>
          <w:tcPr>
            <w:tcW w:w="923" w:type="dxa"/>
          </w:tcPr>
          <w:p w14:paraId="4C33348A" w14:textId="77777777" w:rsidR="00BC2E60" w:rsidRPr="00AB0F97" w:rsidRDefault="00BC2E60" w:rsidP="006A46B7">
            <w:pPr>
              <w:pStyle w:val="SimpleL3"/>
            </w:pPr>
          </w:p>
        </w:tc>
        <w:tc>
          <w:tcPr>
            <w:tcW w:w="990" w:type="dxa"/>
          </w:tcPr>
          <w:p w14:paraId="63737DCE" w14:textId="77777777" w:rsidR="00BC2E60" w:rsidRPr="00AB0F97" w:rsidRDefault="00BC2E60" w:rsidP="006A46B7">
            <w:pPr>
              <w:pStyle w:val="TableText0"/>
              <w:jc w:val="center"/>
              <w:rPr>
                <w:sz w:val="20"/>
                <w:szCs w:val="20"/>
              </w:rPr>
            </w:pPr>
            <w:r>
              <w:rPr>
                <w:sz w:val="20"/>
                <w:szCs w:val="20"/>
              </w:rPr>
              <w:t>5.3.1</w:t>
            </w:r>
          </w:p>
        </w:tc>
        <w:tc>
          <w:tcPr>
            <w:tcW w:w="8167" w:type="dxa"/>
          </w:tcPr>
          <w:p w14:paraId="60AE2259" w14:textId="77777777" w:rsidR="00BC2E60" w:rsidRPr="0016101F" w:rsidRDefault="00BC2E60" w:rsidP="006A46B7">
            <w:pPr>
              <w:pStyle w:val="SC3"/>
              <w:numPr>
                <w:ilvl w:val="0"/>
                <w:numId w:val="0"/>
              </w:numPr>
              <w:jc w:val="both"/>
            </w:pPr>
            <w:r w:rsidRPr="000437BA">
              <w:rPr>
                <w:u w:val="single"/>
                <w:lang w:val="en-US"/>
              </w:rPr>
              <w:t>Delete</w:t>
            </w:r>
            <w:r>
              <w:rPr>
                <w:lang w:val="en-US"/>
              </w:rPr>
              <w:t xml:space="preserve"> paragraph 5.3.1 in its entirety and </w:t>
            </w:r>
            <w:r w:rsidRPr="006A7B4A">
              <w:rPr>
                <w:u w:val="single"/>
                <w:lang w:val="en-US"/>
              </w:rPr>
              <w:t>replace</w:t>
            </w:r>
            <w:r>
              <w:rPr>
                <w:lang w:val="en-US"/>
              </w:rPr>
              <w:t xml:space="preserve"> it with the following: </w:t>
            </w:r>
          </w:p>
          <w:p w14:paraId="13689A5C" w14:textId="77777777" w:rsidR="00BC2E60" w:rsidRDefault="00BC2E60" w:rsidP="006A46B7">
            <w:pPr>
              <w:pStyle w:val="SC3"/>
              <w:numPr>
                <w:ilvl w:val="0"/>
                <w:numId w:val="0"/>
              </w:numPr>
              <w:ind w:left="1656"/>
            </w:pPr>
          </w:p>
          <w:p w14:paraId="2EF66FB9" w14:textId="77777777" w:rsidR="00BC2E60" w:rsidRDefault="00BC2E60" w:rsidP="006A46B7">
            <w:pPr>
              <w:pStyle w:val="SC3"/>
              <w:numPr>
                <w:ilvl w:val="0"/>
                <w:numId w:val="0"/>
              </w:numPr>
              <w:ind w:left="810" w:hanging="810"/>
              <w:jc w:val="both"/>
              <w:rPr>
                <w:lang w:val="en-US"/>
              </w:rPr>
            </w:pPr>
            <w:r w:rsidRPr="0016101F">
              <w:rPr>
                <w:lang w:val="en-US"/>
              </w:rPr>
              <w:t>5.3.1</w:t>
            </w:r>
            <w:r w:rsidRPr="0016101F">
              <w:rPr>
                <w:lang w:val="en-US"/>
              </w:rPr>
              <w:tab/>
              <w:t xml:space="preserve">After receipt by the </w:t>
            </w:r>
            <w:r w:rsidRPr="0016101F">
              <w:rPr>
                <w:i/>
                <w:lang w:val="en-US"/>
              </w:rPr>
              <w:t>Owner</w:t>
            </w:r>
            <w:r w:rsidRPr="0016101F">
              <w:rPr>
                <w:lang w:val="en-US"/>
              </w:rPr>
              <w:t xml:space="preserve"> and the </w:t>
            </w:r>
            <w:r w:rsidRPr="0016101F">
              <w:rPr>
                <w:i/>
                <w:lang w:val="en-US"/>
              </w:rPr>
              <w:t>Consultant</w:t>
            </w:r>
            <w:r w:rsidRPr="0016101F">
              <w:rPr>
                <w:lang w:val="en-US"/>
              </w:rPr>
              <w:t xml:space="preserve"> of an application for payment submitted by the </w:t>
            </w:r>
            <w:r w:rsidRPr="0016101F">
              <w:rPr>
                <w:i/>
                <w:lang w:val="en-US"/>
              </w:rPr>
              <w:t>Contractor</w:t>
            </w:r>
            <w:r w:rsidRPr="0016101F">
              <w:rPr>
                <w:lang w:val="en-US"/>
              </w:rPr>
              <w:t xml:space="preserve"> in accordance with GC 5.2 - APPLICATIONS FOR PAYMENT</w:t>
            </w:r>
            <w:r>
              <w:rPr>
                <w:lang w:val="en-US"/>
              </w:rPr>
              <w:t xml:space="preserve">: </w:t>
            </w:r>
          </w:p>
          <w:p w14:paraId="3F28DDCE" w14:textId="77777777" w:rsidR="00BC2E60" w:rsidRDefault="00BC2E60" w:rsidP="006A46B7">
            <w:pPr>
              <w:pStyle w:val="SC3"/>
              <w:numPr>
                <w:ilvl w:val="0"/>
                <w:numId w:val="0"/>
              </w:numPr>
              <w:ind w:left="3240" w:hanging="360"/>
              <w:rPr>
                <w:lang w:val="en-US"/>
              </w:rPr>
            </w:pPr>
          </w:p>
          <w:p w14:paraId="1DD1FA42" w14:textId="77777777" w:rsidR="00BC2E60" w:rsidRDefault="00BC2E60" w:rsidP="006A46B7">
            <w:pPr>
              <w:pStyle w:val="SC3"/>
              <w:numPr>
                <w:ilvl w:val="0"/>
                <w:numId w:val="0"/>
              </w:numPr>
              <w:ind w:left="1188" w:hanging="378"/>
              <w:jc w:val="both"/>
              <w:rPr>
                <w:lang w:val="en-US"/>
              </w:rPr>
            </w:pPr>
            <w:r>
              <w:rPr>
                <w:lang w:val="en-US"/>
              </w:rPr>
              <w:lastRenderedPageBreak/>
              <w:t>.1</w:t>
            </w:r>
            <w:r>
              <w:rPr>
                <w:lang w:val="en-US"/>
              </w:rPr>
              <w:tab/>
            </w:r>
            <w:r w:rsidRPr="0016101F">
              <w:rPr>
                <w:lang w:val="en-US"/>
              </w:rPr>
              <w:t xml:space="preserve">the </w:t>
            </w:r>
            <w:r>
              <w:rPr>
                <w:i/>
                <w:lang w:val="en-US"/>
              </w:rPr>
              <w:t xml:space="preserve">Consultant </w:t>
            </w:r>
            <w:r>
              <w:rPr>
                <w:lang w:val="en-US"/>
              </w:rPr>
              <w:t>will either</w:t>
            </w:r>
            <w:r w:rsidRPr="0016101F">
              <w:rPr>
                <w:lang w:val="en-US"/>
              </w:rPr>
              <w:t xml:space="preserve">: </w:t>
            </w:r>
          </w:p>
          <w:p w14:paraId="1B7A8853" w14:textId="77777777" w:rsidR="00BC2E60" w:rsidRPr="0016101F" w:rsidRDefault="00BC2E60" w:rsidP="006A46B7">
            <w:pPr>
              <w:pStyle w:val="SC3"/>
              <w:numPr>
                <w:ilvl w:val="0"/>
                <w:numId w:val="0"/>
              </w:numPr>
              <w:ind w:left="3240" w:hanging="378"/>
              <w:jc w:val="both"/>
              <w:rPr>
                <w:lang w:val="en-US"/>
              </w:rPr>
            </w:pPr>
          </w:p>
          <w:p w14:paraId="46CCA388" w14:textId="77777777" w:rsidR="00BC2E60" w:rsidRDefault="00BC2E60" w:rsidP="006A46B7">
            <w:pPr>
              <w:pStyle w:val="SC3"/>
              <w:numPr>
                <w:ilvl w:val="0"/>
                <w:numId w:val="0"/>
              </w:numPr>
              <w:ind w:left="1566" w:hanging="378"/>
              <w:jc w:val="both"/>
              <w:rPr>
                <w:lang w:val="en-US"/>
              </w:rPr>
            </w:pPr>
            <w:r w:rsidRPr="0016101F">
              <w:rPr>
                <w:lang w:val="en-US"/>
              </w:rPr>
              <w:t>(a)</w:t>
            </w:r>
            <w:r w:rsidRPr="0016101F">
              <w:rPr>
                <w:lang w:val="en-US"/>
              </w:rPr>
              <w:tab/>
              <w:t xml:space="preserve">issue to the </w:t>
            </w:r>
            <w:r w:rsidRPr="0016101F">
              <w:rPr>
                <w:i/>
                <w:lang w:val="en-US"/>
              </w:rPr>
              <w:t>Owner</w:t>
            </w:r>
            <w:r w:rsidRPr="0016101F">
              <w:rPr>
                <w:lang w:val="en-US"/>
              </w:rPr>
              <w:t xml:space="preserve"> with a copy to the </w:t>
            </w:r>
            <w:r w:rsidRPr="0016101F">
              <w:rPr>
                <w:i/>
                <w:lang w:val="en-US"/>
              </w:rPr>
              <w:t>Contractor</w:t>
            </w:r>
            <w:r w:rsidRPr="0016101F">
              <w:rPr>
                <w:lang w:val="en-US"/>
              </w:rPr>
              <w:t>, a certificate for payment in</w:t>
            </w:r>
            <w:r>
              <w:rPr>
                <w:lang w:val="en-US"/>
              </w:rPr>
              <w:t>;</w:t>
            </w:r>
            <w:r w:rsidRPr="0016101F">
              <w:rPr>
                <w:lang w:val="en-US"/>
              </w:rPr>
              <w:t xml:space="preserve"> the amount applied for in the </w:t>
            </w:r>
            <w:r w:rsidRPr="0016101F">
              <w:rPr>
                <w:i/>
                <w:lang w:val="en-US"/>
              </w:rPr>
              <w:t>Proper Invoice</w:t>
            </w:r>
            <w:r w:rsidRPr="0016101F">
              <w:rPr>
                <w:lang w:val="en-US"/>
              </w:rPr>
              <w:t>, or</w:t>
            </w:r>
          </w:p>
          <w:p w14:paraId="33AA67E8" w14:textId="77777777" w:rsidR="00BC2E60" w:rsidRPr="0016101F" w:rsidRDefault="00BC2E60" w:rsidP="006A46B7">
            <w:pPr>
              <w:pStyle w:val="SC3"/>
              <w:numPr>
                <w:ilvl w:val="0"/>
                <w:numId w:val="0"/>
              </w:numPr>
              <w:ind w:left="3600" w:hanging="378"/>
              <w:jc w:val="both"/>
              <w:rPr>
                <w:lang w:val="en-US"/>
              </w:rPr>
            </w:pPr>
          </w:p>
          <w:p w14:paraId="2B60FE68" w14:textId="77777777" w:rsidR="00BC2E60" w:rsidRDefault="00BC2E60" w:rsidP="006A46B7">
            <w:pPr>
              <w:pStyle w:val="SC3"/>
              <w:numPr>
                <w:ilvl w:val="0"/>
                <w:numId w:val="0"/>
              </w:numPr>
              <w:ind w:left="1566" w:hanging="378"/>
              <w:jc w:val="both"/>
              <w:rPr>
                <w:lang w:val="en-US"/>
              </w:rPr>
            </w:pPr>
            <w:r w:rsidRPr="0016101F">
              <w:rPr>
                <w:lang w:val="en-US"/>
              </w:rPr>
              <w:t>(b)</w:t>
            </w:r>
            <w:r w:rsidRPr="0016101F">
              <w:rPr>
                <w:lang w:val="en-US"/>
              </w:rPr>
              <w:tab/>
            </w:r>
            <w:r>
              <w:rPr>
                <w:lang w:val="en-US"/>
              </w:rPr>
              <w:t xml:space="preserve">issue to the </w:t>
            </w:r>
            <w:r>
              <w:rPr>
                <w:i/>
                <w:iCs/>
                <w:lang w:val="en-US"/>
              </w:rPr>
              <w:t xml:space="preserve">Owner, </w:t>
            </w:r>
            <w:r>
              <w:rPr>
                <w:lang w:val="en-US"/>
              </w:rPr>
              <w:t xml:space="preserve">with a copy to the </w:t>
            </w:r>
            <w:r>
              <w:rPr>
                <w:i/>
                <w:iCs/>
                <w:lang w:val="en-US"/>
              </w:rPr>
              <w:t xml:space="preserve">Contractor, </w:t>
            </w:r>
            <w:r>
              <w:rPr>
                <w:lang w:val="en-US"/>
              </w:rPr>
              <w:t xml:space="preserve">a certificate for payment for </w:t>
            </w:r>
            <w:r w:rsidRPr="088B8E94">
              <w:rPr>
                <w:lang w:val="en-US"/>
              </w:rPr>
              <w:t xml:space="preserve">an amount determined by the </w:t>
            </w:r>
            <w:r w:rsidRPr="00AC12D0">
              <w:rPr>
                <w:i/>
                <w:iCs/>
                <w:lang w:val="en-US"/>
              </w:rPr>
              <w:t>Consultant</w:t>
            </w:r>
            <w:r w:rsidRPr="088B8E94">
              <w:rPr>
                <w:lang w:val="en-US"/>
              </w:rPr>
              <w:t xml:space="preserve"> to be properly due to the </w:t>
            </w:r>
            <w:r w:rsidRPr="00AC12D0">
              <w:rPr>
                <w:i/>
                <w:iCs/>
                <w:lang w:val="en-US"/>
              </w:rPr>
              <w:t xml:space="preserve">Contractor </w:t>
            </w:r>
            <w:r w:rsidRPr="088B8E94">
              <w:rPr>
                <w:lang w:val="en-US"/>
              </w:rPr>
              <w:t xml:space="preserve">after </w:t>
            </w:r>
            <w:r>
              <w:rPr>
                <w:lang w:val="en-US"/>
              </w:rPr>
              <w:t xml:space="preserve">applying any </w:t>
            </w:r>
            <w:r w:rsidRPr="088B8E94">
              <w:rPr>
                <w:lang w:val="en-US"/>
              </w:rPr>
              <w:t>credits, withheld amounts</w:t>
            </w:r>
            <w:r w:rsidRPr="003E7F83">
              <w:rPr>
                <w:i/>
                <w:iCs/>
                <w:lang w:val="en-US"/>
              </w:rPr>
              <w:t>, Delay Retention</w:t>
            </w:r>
            <w:r w:rsidRPr="088B8E94">
              <w:rPr>
                <w:lang w:val="en-US"/>
              </w:rPr>
              <w:t xml:space="preserve"> and/or </w:t>
            </w:r>
            <w:r w:rsidRPr="003E7F83">
              <w:rPr>
                <w:i/>
                <w:iCs/>
                <w:lang w:val="en-US"/>
              </w:rPr>
              <w:t>Delay Damages</w:t>
            </w:r>
            <w:r w:rsidRPr="088B8E94">
              <w:rPr>
                <w:lang w:val="en-US"/>
              </w:rPr>
              <w:t xml:space="preserve"> </w:t>
            </w:r>
            <w:r>
              <w:rPr>
                <w:lang w:val="en-US"/>
              </w:rPr>
              <w:t xml:space="preserve">or other set-offs which the </w:t>
            </w:r>
            <w:r w:rsidRPr="088B8E94">
              <w:rPr>
                <w:i/>
                <w:iCs/>
                <w:lang w:val="en-US"/>
              </w:rPr>
              <w:t>Consultant</w:t>
            </w:r>
            <w:r w:rsidRPr="00AC12D0">
              <w:rPr>
                <w:lang w:val="en-US"/>
              </w:rPr>
              <w:t xml:space="preserve"> has </w:t>
            </w:r>
            <w:r>
              <w:rPr>
                <w:lang w:val="en-US"/>
              </w:rPr>
              <w:t>determined that the</w:t>
            </w:r>
            <w:r w:rsidRPr="00AC12D0">
              <w:rPr>
                <w:lang w:val="en-US"/>
              </w:rPr>
              <w:t xml:space="preserve"> </w:t>
            </w:r>
            <w:r w:rsidRPr="088B8E94">
              <w:rPr>
                <w:i/>
                <w:iCs/>
                <w:lang w:val="en-US"/>
              </w:rPr>
              <w:t>Owner</w:t>
            </w:r>
            <w:r w:rsidRPr="00AC12D0">
              <w:rPr>
                <w:lang w:val="en-US"/>
              </w:rPr>
              <w:t xml:space="preserve"> is entitled to notwithstanding any </w:t>
            </w:r>
            <w:r>
              <w:rPr>
                <w:lang w:val="en-US"/>
              </w:rPr>
              <w:t xml:space="preserve">notice of </w:t>
            </w:r>
            <w:r w:rsidRPr="088B8E94">
              <w:rPr>
                <w:lang w:val="en-US"/>
              </w:rPr>
              <w:t>dispute</w:t>
            </w:r>
            <w:r>
              <w:rPr>
                <w:lang w:val="en-US"/>
              </w:rPr>
              <w:t xml:space="preserve"> or disagreement</w:t>
            </w:r>
            <w:r w:rsidRPr="088B8E94">
              <w:rPr>
                <w:lang w:val="en-US"/>
              </w:rPr>
              <w:t xml:space="preserve"> that the </w:t>
            </w:r>
            <w:r w:rsidRPr="00AC12D0">
              <w:rPr>
                <w:i/>
                <w:iCs/>
                <w:lang w:val="en-US"/>
              </w:rPr>
              <w:t>Contractor</w:t>
            </w:r>
            <w:r w:rsidRPr="088B8E94">
              <w:rPr>
                <w:lang w:val="en-US"/>
              </w:rPr>
              <w:t xml:space="preserve"> may have se</w:t>
            </w:r>
            <w:r w:rsidRPr="00AC12D0">
              <w:rPr>
                <w:lang w:val="en-US"/>
              </w:rPr>
              <w:t>rved</w:t>
            </w:r>
            <w:r>
              <w:rPr>
                <w:lang w:val="en-US"/>
              </w:rPr>
              <w:t xml:space="preserve">, along with  the </w:t>
            </w:r>
            <w:r>
              <w:rPr>
                <w:i/>
                <w:iCs/>
                <w:lang w:val="en-US"/>
              </w:rPr>
              <w:t xml:space="preserve">Consultant’s </w:t>
            </w:r>
            <w:r w:rsidRPr="55062D75">
              <w:rPr>
                <w:lang w:val="en-US"/>
              </w:rPr>
              <w:t xml:space="preserve">reasons why an amount other than what is claimed in the </w:t>
            </w:r>
            <w:r w:rsidRPr="55062D75">
              <w:rPr>
                <w:i/>
                <w:iCs/>
                <w:lang w:val="en-US"/>
              </w:rPr>
              <w:t xml:space="preserve">Proper Invoice </w:t>
            </w:r>
            <w:r w:rsidRPr="55062D75">
              <w:rPr>
                <w:lang w:val="en-US"/>
              </w:rPr>
              <w:t xml:space="preserve">is properly due to the </w:t>
            </w:r>
            <w:r w:rsidRPr="55062D75">
              <w:rPr>
                <w:i/>
                <w:iCs/>
                <w:lang w:val="en-US"/>
              </w:rPr>
              <w:t>Contractor</w:t>
            </w:r>
            <w:r w:rsidRPr="55062D75">
              <w:rPr>
                <w:lang w:val="en-US"/>
              </w:rPr>
              <w:t xml:space="preserve">, which finding the </w:t>
            </w:r>
            <w:r w:rsidRPr="55062D75">
              <w:rPr>
                <w:i/>
                <w:iCs/>
                <w:lang w:val="en-US"/>
              </w:rPr>
              <w:t xml:space="preserve">Owner </w:t>
            </w:r>
            <w:r w:rsidRPr="55062D75">
              <w:rPr>
                <w:rFonts w:cs="Arial"/>
              </w:rPr>
              <w:t xml:space="preserve">may accept or amend prior to the </w:t>
            </w:r>
            <w:r w:rsidRPr="00AC12D0">
              <w:rPr>
                <w:rFonts w:cs="Arial"/>
                <w:i/>
                <w:iCs/>
              </w:rPr>
              <w:t>Owner</w:t>
            </w:r>
            <w:r w:rsidRPr="55062D75">
              <w:rPr>
                <w:rFonts w:cs="Arial"/>
              </w:rPr>
              <w:t xml:space="preserve"> </w:t>
            </w:r>
            <w:r w:rsidRPr="55062D75">
              <w:rPr>
                <w:rFonts w:cs="Arial"/>
                <w:lang w:val="en-CA"/>
              </w:rPr>
              <w:t xml:space="preserve">issuing a </w:t>
            </w:r>
            <w:r w:rsidRPr="55062D75">
              <w:rPr>
                <w:rFonts w:cs="Arial"/>
                <w:i/>
                <w:iCs/>
                <w:lang w:val="en-CA"/>
              </w:rPr>
              <w:t>Notice of Non-Payment</w:t>
            </w:r>
            <w:r w:rsidRPr="55062D75">
              <w:rPr>
                <w:rFonts w:cs="Arial"/>
                <w:lang w:val="en-CA"/>
              </w:rPr>
              <w:t>, if any,</w:t>
            </w:r>
            <w:r w:rsidRPr="55062D75">
              <w:rPr>
                <w:rFonts w:cs="Arial"/>
              </w:rPr>
              <w:t xml:space="preserve"> in accordance with GC 5.3.2</w:t>
            </w:r>
            <w:r w:rsidRPr="0016101F">
              <w:rPr>
                <w:lang w:val="en-US"/>
              </w:rPr>
              <w:t xml:space="preserve">; </w:t>
            </w:r>
          </w:p>
          <w:p w14:paraId="430CAE6D" w14:textId="77777777" w:rsidR="00BC2E60" w:rsidRPr="0016101F" w:rsidRDefault="00BC2E60" w:rsidP="006A46B7">
            <w:pPr>
              <w:pStyle w:val="SC3"/>
              <w:numPr>
                <w:ilvl w:val="0"/>
                <w:numId w:val="0"/>
              </w:numPr>
              <w:ind w:left="3600" w:hanging="378"/>
              <w:rPr>
                <w:lang w:val="en-US"/>
              </w:rPr>
            </w:pPr>
          </w:p>
          <w:p w14:paraId="588C72D9" w14:textId="77777777" w:rsidR="00BC2E60" w:rsidRDefault="00BC2E60" w:rsidP="006A46B7">
            <w:pPr>
              <w:pStyle w:val="SC3"/>
              <w:numPr>
                <w:ilvl w:val="0"/>
                <w:numId w:val="0"/>
              </w:numPr>
              <w:ind w:left="1098" w:hanging="378"/>
              <w:jc w:val="both"/>
              <w:rPr>
                <w:lang w:val="en-US"/>
              </w:rPr>
            </w:pPr>
            <w:r w:rsidRPr="0016101F">
              <w:rPr>
                <w:lang w:val="en-US"/>
              </w:rPr>
              <w:t>.</w:t>
            </w:r>
            <w:r>
              <w:rPr>
                <w:lang w:val="en-US"/>
              </w:rPr>
              <w:t>2</w:t>
            </w:r>
            <w:r w:rsidRPr="0016101F">
              <w:rPr>
                <w:lang w:val="en-US"/>
              </w:rPr>
              <w:tab/>
              <w:t xml:space="preserve">the </w:t>
            </w:r>
            <w:r w:rsidRPr="0016101F">
              <w:rPr>
                <w:i/>
                <w:lang w:val="en-US"/>
              </w:rPr>
              <w:t>Owner</w:t>
            </w:r>
            <w:r w:rsidRPr="0016101F">
              <w:rPr>
                <w:lang w:val="en-US"/>
              </w:rPr>
              <w:t xml:space="preserve"> shall make payment to the </w:t>
            </w:r>
            <w:r w:rsidRPr="0016101F">
              <w:rPr>
                <w:i/>
                <w:lang w:val="en-US"/>
              </w:rPr>
              <w:t>Contractor</w:t>
            </w:r>
            <w:r w:rsidRPr="0016101F">
              <w:rPr>
                <w:lang w:val="en-US"/>
              </w:rPr>
              <w:t>, on account as provided in Article A-5,</w:t>
            </w:r>
          </w:p>
          <w:p w14:paraId="1F1ED436" w14:textId="77777777" w:rsidR="00BC2E60" w:rsidRDefault="00BC2E60" w:rsidP="006A46B7">
            <w:pPr>
              <w:pStyle w:val="SC3"/>
              <w:numPr>
                <w:ilvl w:val="0"/>
                <w:numId w:val="0"/>
              </w:numPr>
              <w:ind w:left="3240" w:hanging="378"/>
              <w:jc w:val="both"/>
              <w:rPr>
                <w:lang w:val="en-US"/>
              </w:rPr>
            </w:pPr>
          </w:p>
          <w:p w14:paraId="7CBFEC3D" w14:textId="77777777" w:rsidR="00BC2E60" w:rsidRDefault="00BC2E60" w:rsidP="006A46B7">
            <w:pPr>
              <w:pStyle w:val="SC3"/>
              <w:numPr>
                <w:ilvl w:val="0"/>
                <w:numId w:val="0"/>
              </w:numPr>
              <w:ind w:left="1580" w:hanging="360"/>
              <w:jc w:val="both"/>
              <w:rPr>
                <w:lang w:val="en-US"/>
              </w:rPr>
            </w:pPr>
            <w:r>
              <w:rPr>
                <w:lang w:val="en-US"/>
              </w:rPr>
              <w:t xml:space="preserve">(a) </w:t>
            </w:r>
            <w:r>
              <w:rPr>
                <w:lang w:val="en-US"/>
              </w:rPr>
              <w:tab/>
              <w:t xml:space="preserve">in the amount stated in the certificate for payment, or </w:t>
            </w:r>
          </w:p>
          <w:p w14:paraId="69D6CB15" w14:textId="77777777" w:rsidR="00BC2E60" w:rsidRDefault="00BC2E60" w:rsidP="006A46B7">
            <w:pPr>
              <w:pStyle w:val="SC3"/>
              <w:numPr>
                <w:ilvl w:val="0"/>
                <w:numId w:val="0"/>
              </w:numPr>
              <w:ind w:left="1098"/>
              <w:jc w:val="both"/>
              <w:rPr>
                <w:lang w:val="en-US"/>
              </w:rPr>
            </w:pPr>
          </w:p>
          <w:p w14:paraId="7039C642" w14:textId="77777777" w:rsidR="00BC2E60" w:rsidRDefault="00BC2E60" w:rsidP="006A46B7">
            <w:pPr>
              <w:pStyle w:val="SC3"/>
              <w:numPr>
                <w:ilvl w:val="0"/>
                <w:numId w:val="0"/>
              </w:numPr>
              <w:ind w:left="1580" w:hanging="360"/>
              <w:jc w:val="both"/>
              <w:rPr>
                <w:lang w:val="en-US"/>
              </w:rPr>
            </w:pPr>
            <w:r>
              <w:rPr>
                <w:lang w:val="en-US"/>
              </w:rPr>
              <w:t xml:space="preserve">(b) </w:t>
            </w:r>
            <w:r>
              <w:rPr>
                <w:lang w:val="en-US"/>
              </w:rPr>
              <w:tab/>
              <w:t xml:space="preserve">in the amount stated in the certificate for payment less such amount stated in the </w:t>
            </w:r>
            <w:r>
              <w:rPr>
                <w:i/>
                <w:iCs/>
                <w:lang w:val="en-US"/>
              </w:rPr>
              <w:t>Owner</w:t>
            </w:r>
            <w:r>
              <w:rPr>
                <w:lang w:val="en-US"/>
              </w:rPr>
              <w:t xml:space="preserve">’s </w:t>
            </w:r>
            <w:r>
              <w:rPr>
                <w:i/>
                <w:iCs/>
                <w:lang w:val="en-US"/>
              </w:rPr>
              <w:t>Notice of Non-Payment</w:t>
            </w:r>
            <w:r>
              <w:rPr>
                <w:lang w:val="en-US"/>
              </w:rPr>
              <w:t xml:space="preserve"> issued pursuant to GC 5.3.2,</w:t>
            </w:r>
            <w:r w:rsidRPr="0016101F">
              <w:rPr>
                <w:lang w:val="en-US"/>
              </w:rPr>
              <w:t xml:space="preserve"> </w:t>
            </w:r>
          </w:p>
          <w:p w14:paraId="7377C5D0" w14:textId="77777777" w:rsidR="00BC2E60" w:rsidRDefault="00BC2E60" w:rsidP="006A46B7">
            <w:pPr>
              <w:pStyle w:val="SC3"/>
              <w:numPr>
                <w:ilvl w:val="0"/>
                <w:numId w:val="0"/>
              </w:numPr>
              <w:ind w:left="3240"/>
              <w:jc w:val="both"/>
              <w:rPr>
                <w:lang w:val="en-US"/>
              </w:rPr>
            </w:pPr>
          </w:p>
          <w:p w14:paraId="54ECB5DF" w14:textId="77777777" w:rsidR="00BC2E60" w:rsidRDefault="00BC2E60" w:rsidP="006A46B7">
            <w:pPr>
              <w:pStyle w:val="SC3"/>
              <w:numPr>
                <w:ilvl w:val="0"/>
                <w:numId w:val="0"/>
              </w:numPr>
              <w:ind w:left="1580"/>
              <w:jc w:val="both"/>
              <w:rPr>
                <w:lang w:val="en-US"/>
              </w:rPr>
            </w:pPr>
            <w:r w:rsidRPr="0016101F">
              <w:rPr>
                <w:lang w:val="en-US"/>
              </w:rPr>
              <w:t xml:space="preserve">on the 28th calendar day after receipt of a </w:t>
            </w:r>
            <w:r w:rsidRPr="0016101F">
              <w:rPr>
                <w:i/>
                <w:lang w:val="en-US"/>
              </w:rPr>
              <w:t>Proper Invoice</w:t>
            </w:r>
            <w:r w:rsidRPr="0016101F">
              <w:rPr>
                <w:lang w:val="en-US"/>
              </w:rPr>
              <w:t xml:space="preserve">, unless such 28th calendar day lands on a day that is other than a </w:t>
            </w:r>
            <w:r w:rsidRPr="0016101F">
              <w:rPr>
                <w:i/>
                <w:lang w:val="en-US"/>
              </w:rPr>
              <w:t>Working Day</w:t>
            </w:r>
            <w:r w:rsidRPr="0016101F">
              <w:rPr>
                <w:lang w:val="en-US"/>
              </w:rPr>
              <w:t xml:space="preserve">, in which case payment shall be made on the next </w:t>
            </w:r>
            <w:r w:rsidRPr="0016101F">
              <w:rPr>
                <w:i/>
                <w:lang w:val="en-US"/>
              </w:rPr>
              <w:t>Working Day</w:t>
            </w:r>
            <w:r w:rsidRPr="0016101F">
              <w:rPr>
                <w:lang w:val="en-US"/>
              </w:rPr>
              <w:t xml:space="preserve"> after such 28th day</w:t>
            </w:r>
            <w:r>
              <w:rPr>
                <w:lang w:val="en-US"/>
              </w:rPr>
              <w:t>.</w:t>
            </w:r>
          </w:p>
          <w:p w14:paraId="180A08DA" w14:textId="77777777" w:rsidR="00BC2E60" w:rsidRPr="009D49FB" w:rsidRDefault="00BC2E60" w:rsidP="006A46B7">
            <w:pPr>
              <w:pStyle w:val="SC3"/>
              <w:numPr>
                <w:ilvl w:val="0"/>
                <w:numId w:val="0"/>
              </w:numPr>
              <w:ind w:left="1580"/>
              <w:jc w:val="both"/>
              <w:rPr>
                <w:highlight w:val="lightGray"/>
                <w:lang w:val="en-US"/>
              </w:rPr>
            </w:pPr>
          </w:p>
        </w:tc>
      </w:tr>
      <w:tr w:rsidR="00BC2E60" w:rsidRPr="00AB0F97" w14:paraId="26A01BCF" w14:textId="77777777" w:rsidTr="006A46B7">
        <w:tc>
          <w:tcPr>
            <w:tcW w:w="923" w:type="dxa"/>
          </w:tcPr>
          <w:p w14:paraId="76ABA2A9" w14:textId="77777777" w:rsidR="00BC2E60" w:rsidRPr="00AB0F97" w:rsidRDefault="00BC2E60" w:rsidP="006A46B7">
            <w:pPr>
              <w:pStyle w:val="SimpleL3"/>
            </w:pPr>
          </w:p>
        </w:tc>
        <w:tc>
          <w:tcPr>
            <w:tcW w:w="990" w:type="dxa"/>
          </w:tcPr>
          <w:p w14:paraId="318C30F8" w14:textId="77777777" w:rsidR="00BC2E60" w:rsidRDefault="00BC2E60" w:rsidP="006A46B7">
            <w:pPr>
              <w:pStyle w:val="TableText0"/>
              <w:jc w:val="center"/>
              <w:rPr>
                <w:sz w:val="20"/>
                <w:szCs w:val="20"/>
              </w:rPr>
            </w:pPr>
            <w:r>
              <w:rPr>
                <w:sz w:val="20"/>
                <w:szCs w:val="20"/>
              </w:rPr>
              <w:t>5.3.2 to 5.3.5</w:t>
            </w:r>
          </w:p>
        </w:tc>
        <w:tc>
          <w:tcPr>
            <w:tcW w:w="8167" w:type="dxa"/>
          </w:tcPr>
          <w:p w14:paraId="6A3F726F" w14:textId="77777777" w:rsidR="00BC2E60" w:rsidRPr="00F100B7" w:rsidRDefault="00BC2E60" w:rsidP="006A46B7">
            <w:pPr>
              <w:pStyle w:val="SC3"/>
              <w:numPr>
                <w:ilvl w:val="0"/>
                <w:numId w:val="0"/>
              </w:numPr>
            </w:pPr>
            <w:r w:rsidRPr="00EC0389">
              <w:rPr>
                <w:u w:val="single"/>
              </w:rPr>
              <w:t>Add</w:t>
            </w:r>
            <w:r w:rsidRPr="00F100B7">
              <w:t xml:space="preserve"> new </w:t>
            </w:r>
            <w:r>
              <w:rPr>
                <w:lang w:val="en-US"/>
              </w:rPr>
              <w:t>paragraphs</w:t>
            </w:r>
            <w:r w:rsidRPr="00F100B7">
              <w:t xml:space="preserve"> 5.3.2</w:t>
            </w:r>
            <w:r>
              <w:rPr>
                <w:lang w:val="en-US"/>
              </w:rPr>
              <w:t>, 5.3.3, 5.3.4, and 5.3.5</w:t>
            </w:r>
            <w:r w:rsidRPr="00F100B7">
              <w:t xml:space="preserve"> as follows:</w:t>
            </w:r>
          </w:p>
          <w:p w14:paraId="1F15EC16" w14:textId="77777777" w:rsidR="00BC2E60" w:rsidRPr="00F100B7" w:rsidRDefault="00BC2E60" w:rsidP="006A46B7">
            <w:pPr>
              <w:rPr>
                <w:rFonts w:cs="Arial"/>
                <w:bCs/>
                <w:szCs w:val="20"/>
              </w:rPr>
            </w:pPr>
          </w:p>
          <w:p w14:paraId="270EC0B7" w14:textId="77777777" w:rsidR="00BC2E60" w:rsidRDefault="00BC2E60" w:rsidP="006A46B7">
            <w:pPr>
              <w:pStyle w:val="SC4"/>
              <w:ind w:left="864"/>
              <w:jc w:val="both"/>
              <w:rPr>
                <w:bCs w:val="0"/>
              </w:rPr>
            </w:pPr>
            <w:r w:rsidRPr="00F100B7">
              <w:t>5.3.2</w:t>
            </w:r>
            <w:r>
              <w:tab/>
            </w:r>
            <w:r w:rsidRPr="732481C8">
              <w:rPr>
                <w:rFonts w:cs="Arial"/>
              </w:rPr>
              <w:t xml:space="preserve">In the event that the application for payment delivered by the </w:t>
            </w:r>
            <w:r w:rsidRPr="732481C8">
              <w:rPr>
                <w:rFonts w:cs="Arial"/>
                <w:i/>
                <w:iCs/>
              </w:rPr>
              <w:t xml:space="preserve">Contractor </w:t>
            </w:r>
            <w:r w:rsidRPr="732481C8">
              <w:rPr>
                <w:rFonts w:cs="Arial"/>
                <w:lang w:val="en-CA"/>
              </w:rPr>
              <w:t xml:space="preserve">pursuant to GC 5.2 – APPLICATIONS FOR PAYMENT </w:t>
            </w:r>
            <w:r w:rsidRPr="732481C8">
              <w:rPr>
                <w:rFonts w:cs="Arial"/>
              </w:rPr>
              <w:t xml:space="preserve">does not include the requirements for a </w:t>
            </w:r>
            <w:r w:rsidRPr="732481C8">
              <w:rPr>
                <w:rFonts w:cs="Arial"/>
                <w:i/>
                <w:iCs/>
              </w:rPr>
              <w:t xml:space="preserve">Proper Invoice </w:t>
            </w:r>
            <w:r w:rsidRPr="732481C8">
              <w:rPr>
                <w:rFonts w:cs="Arial"/>
              </w:rPr>
              <w:t xml:space="preserve">or </w:t>
            </w:r>
            <w:r w:rsidRPr="732481C8">
              <w:rPr>
                <w:rFonts w:cs="Arial"/>
                <w:lang w:val="en-US"/>
              </w:rPr>
              <w:t>if</w:t>
            </w:r>
            <w:r w:rsidRPr="732481C8">
              <w:rPr>
                <w:rFonts w:cs="Arial"/>
              </w:rPr>
              <w:t xml:space="preserve"> the </w:t>
            </w:r>
            <w:r w:rsidRPr="732481C8">
              <w:rPr>
                <w:rFonts w:cs="Arial"/>
                <w:i/>
                <w:iCs/>
              </w:rPr>
              <w:t>Owner</w:t>
            </w:r>
            <w:r w:rsidRPr="732481C8">
              <w:rPr>
                <w:rFonts w:cs="Arial"/>
              </w:rPr>
              <w:t xml:space="preserve"> disputes the amount claimed as payable in the </w:t>
            </w:r>
            <w:r w:rsidRPr="732481C8">
              <w:rPr>
                <w:rFonts w:cs="Arial"/>
                <w:i/>
                <w:iCs/>
              </w:rPr>
              <w:t>Proper Invoice</w:t>
            </w:r>
            <w:r w:rsidRPr="732481C8">
              <w:rPr>
                <w:rFonts w:cs="Arial"/>
              </w:rPr>
              <w:t>, th</w:t>
            </w:r>
            <w:r w:rsidRPr="732481C8">
              <w:rPr>
                <w:rFonts w:cs="Arial"/>
                <w:lang w:val="en-CA"/>
              </w:rPr>
              <w:t>e</w:t>
            </w:r>
            <w:r w:rsidRPr="732481C8">
              <w:rPr>
                <w:rFonts w:cs="Arial"/>
              </w:rPr>
              <w:t xml:space="preserve">n the </w:t>
            </w:r>
            <w:r w:rsidRPr="732481C8">
              <w:rPr>
                <w:rFonts w:cs="Arial"/>
                <w:i/>
                <w:iCs/>
              </w:rPr>
              <w:t xml:space="preserve">Owner </w:t>
            </w:r>
            <w:r w:rsidRPr="732481C8">
              <w:rPr>
                <w:rFonts w:cs="Arial"/>
              </w:rPr>
              <w:t>shall within 14 calendar days of receipt of the application for payment</w:t>
            </w:r>
            <w:r w:rsidRPr="732481C8">
              <w:rPr>
                <w:rFonts w:cs="Arial"/>
                <w:lang w:val="en-CA"/>
              </w:rPr>
              <w:t xml:space="preserve">, issue </w:t>
            </w:r>
            <w:r w:rsidRPr="732481C8">
              <w:rPr>
                <w:rFonts w:cs="Arial"/>
              </w:rPr>
              <w:t xml:space="preserve">a </w:t>
            </w:r>
            <w:r w:rsidRPr="732481C8">
              <w:rPr>
                <w:rFonts w:cs="Arial"/>
                <w:i/>
                <w:iCs/>
              </w:rPr>
              <w:t>Notice of Non-Payment</w:t>
            </w:r>
            <w:r w:rsidRPr="732481C8">
              <w:rPr>
                <w:rFonts w:cs="Arial"/>
              </w:rPr>
              <w:t xml:space="preserve"> (Form 1.1)</w:t>
            </w:r>
            <w:r>
              <w:t>.</w:t>
            </w:r>
          </w:p>
          <w:p w14:paraId="7C03F336" w14:textId="77777777" w:rsidR="00BC2E60" w:rsidRDefault="00BC2E60" w:rsidP="006A46B7">
            <w:pPr>
              <w:pStyle w:val="SC4"/>
              <w:ind w:left="864"/>
              <w:jc w:val="both"/>
              <w:rPr>
                <w:bCs w:val="0"/>
              </w:rPr>
            </w:pPr>
          </w:p>
          <w:p w14:paraId="3E964A70" w14:textId="77777777" w:rsidR="00BC2E60" w:rsidRPr="00E475DF" w:rsidRDefault="00BC2E60" w:rsidP="006A46B7">
            <w:pPr>
              <w:pStyle w:val="SC4"/>
              <w:ind w:left="864"/>
              <w:jc w:val="both"/>
              <w:rPr>
                <w:bCs w:val="0"/>
                <w:lang w:val="en-US"/>
              </w:rPr>
            </w:pPr>
            <w:r>
              <w:rPr>
                <w:bCs w:val="0"/>
                <w:lang w:val="en-US"/>
              </w:rPr>
              <w:t>5.3.3</w:t>
            </w:r>
            <w:r>
              <w:rPr>
                <w:bCs w:val="0"/>
                <w:lang w:val="en-US"/>
              </w:rPr>
              <w:tab/>
            </w:r>
            <w:r w:rsidRPr="55062D75">
              <w:rPr>
                <w:lang w:val="en-US"/>
              </w:rPr>
              <w:t xml:space="preserve">Where the </w:t>
            </w:r>
            <w:r w:rsidRPr="55062D75">
              <w:rPr>
                <w:i/>
                <w:iCs/>
                <w:lang w:val="en-US"/>
              </w:rPr>
              <w:t>Owner</w:t>
            </w:r>
            <w:r w:rsidRPr="55062D75">
              <w:rPr>
                <w:lang w:val="en-US"/>
              </w:rPr>
              <w:t xml:space="preserve"> has delivered a </w:t>
            </w:r>
            <w:r w:rsidRPr="55062D75">
              <w:rPr>
                <w:i/>
                <w:iCs/>
                <w:lang w:val="en-US"/>
              </w:rPr>
              <w:t>Notice of Non-Payment</w:t>
            </w:r>
            <w:r w:rsidRPr="55062D75">
              <w:rPr>
                <w:lang w:val="en-US"/>
              </w:rPr>
              <w:t xml:space="preserve">, as specified under GC 5.3.2, the </w:t>
            </w:r>
            <w:r w:rsidRPr="55062D75">
              <w:rPr>
                <w:i/>
                <w:iCs/>
                <w:lang w:val="en-US"/>
              </w:rPr>
              <w:t>Owner</w:t>
            </w:r>
            <w:r w:rsidRPr="55062D75">
              <w:rPr>
                <w:lang w:val="en-US"/>
              </w:rPr>
              <w:t xml:space="preserve"> and the </w:t>
            </w:r>
            <w:r w:rsidRPr="55062D75">
              <w:rPr>
                <w:i/>
                <w:iCs/>
                <w:lang w:val="en-US"/>
              </w:rPr>
              <w:t>Contractor</w:t>
            </w:r>
            <w:r w:rsidRPr="55062D75">
              <w:rPr>
                <w:lang w:val="en-US"/>
              </w:rPr>
              <w:t xml:space="preserve"> shall first engage in good faith negotiations to resolve the dispute. If within 5 calendar days following the issuance of a </w:t>
            </w:r>
            <w:r w:rsidRPr="55062D75">
              <w:rPr>
                <w:i/>
                <w:iCs/>
                <w:lang w:val="en-US"/>
              </w:rPr>
              <w:t>Notice of Non-Payment</w:t>
            </w:r>
            <w:r w:rsidRPr="55062D75">
              <w:rPr>
                <w:lang w:val="en-US"/>
              </w:rPr>
              <w:t xml:space="preserve">, despite good faith efforts by both parties with the assistance of the </w:t>
            </w:r>
            <w:r w:rsidRPr="55062D75">
              <w:rPr>
                <w:i/>
                <w:iCs/>
                <w:lang w:val="en-US"/>
              </w:rPr>
              <w:t>Consultant</w:t>
            </w:r>
            <w:r w:rsidRPr="55062D75">
              <w:rPr>
                <w:lang w:val="en-US"/>
              </w:rPr>
              <w:t xml:space="preserve">, the </w:t>
            </w:r>
            <w:r w:rsidRPr="55062D75">
              <w:rPr>
                <w:i/>
                <w:iCs/>
                <w:lang w:val="en-US"/>
              </w:rPr>
              <w:t>Owner</w:t>
            </w:r>
            <w:r w:rsidRPr="55062D75">
              <w:rPr>
                <w:lang w:val="en-US"/>
              </w:rPr>
              <w:t xml:space="preserve"> and the </w:t>
            </w:r>
            <w:r w:rsidRPr="55062D75">
              <w:rPr>
                <w:i/>
                <w:iCs/>
                <w:lang w:val="en-US"/>
              </w:rPr>
              <w:t>Contractor</w:t>
            </w:r>
            <w:r w:rsidRPr="55062D75">
              <w:rPr>
                <w:lang w:val="en-US"/>
              </w:rPr>
              <w:t xml:space="preserve"> cannot resolve the dispute, either party may commence an </w:t>
            </w:r>
            <w:r w:rsidRPr="55062D75">
              <w:rPr>
                <w:i/>
                <w:iCs/>
                <w:lang w:val="en-US"/>
              </w:rPr>
              <w:t>Adjudication</w:t>
            </w:r>
            <w:r w:rsidRPr="55062D75">
              <w:rPr>
                <w:lang w:val="en-US"/>
              </w:rPr>
              <w:t xml:space="preserve"> in accordance with the procedures set out in the </w:t>
            </w:r>
            <w:r w:rsidRPr="55062D75">
              <w:rPr>
                <w:i/>
                <w:iCs/>
                <w:lang w:val="en-US"/>
              </w:rPr>
              <w:t>Construction Act</w:t>
            </w:r>
            <w:r w:rsidRPr="55062D75">
              <w:rPr>
                <w:lang w:val="en-US"/>
              </w:rPr>
              <w:t xml:space="preserve">. Any portion of the </w:t>
            </w:r>
            <w:r w:rsidRPr="55062D75">
              <w:rPr>
                <w:i/>
                <w:iCs/>
                <w:lang w:val="en-US"/>
              </w:rPr>
              <w:t>Proper Invoice</w:t>
            </w:r>
            <w:r w:rsidRPr="55062D75">
              <w:rPr>
                <w:lang w:val="en-US"/>
              </w:rPr>
              <w:t xml:space="preserve"> which is not the subject of the </w:t>
            </w:r>
            <w:r w:rsidRPr="55062D75">
              <w:rPr>
                <w:i/>
                <w:iCs/>
                <w:lang w:val="en-US"/>
              </w:rPr>
              <w:t>Notice of Non-Payment</w:t>
            </w:r>
            <w:r w:rsidRPr="55062D75">
              <w:rPr>
                <w:lang w:val="en-US"/>
              </w:rPr>
              <w:t xml:space="preserve"> shall be payable within the time period set out in GC 5.3.1.2.</w:t>
            </w:r>
          </w:p>
          <w:p w14:paraId="26B29337" w14:textId="77777777" w:rsidR="00BC2E60" w:rsidRDefault="00BC2E60" w:rsidP="006A46B7">
            <w:pPr>
              <w:pStyle w:val="SC4"/>
              <w:ind w:left="864"/>
              <w:jc w:val="both"/>
              <w:rPr>
                <w:bCs w:val="0"/>
                <w:lang w:val="en-US"/>
              </w:rPr>
            </w:pPr>
          </w:p>
          <w:p w14:paraId="2BC6675E" w14:textId="77777777" w:rsidR="00BC2E60" w:rsidRPr="006B2D14" w:rsidRDefault="00BC2E60" w:rsidP="006A46B7">
            <w:pPr>
              <w:pStyle w:val="SC4"/>
              <w:ind w:left="865" w:hanging="900"/>
              <w:jc w:val="both"/>
              <w:rPr>
                <w:bCs w:val="0"/>
                <w:lang w:val="en-US"/>
              </w:rPr>
            </w:pPr>
            <w:r>
              <w:rPr>
                <w:bCs w:val="0"/>
                <w:lang w:val="en-US"/>
              </w:rPr>
              <w:t>5.3.4</w:t>
            </w:r>
            <w:r>
              <w:rPr>
                <w:bCs w:val="0"/>
                <w:lang w:val="en-US"/>
              </w:rPr>
              <w:tab/>
            </w:r>
            <w:r w:rsidRPr="00E475DF">
              <w:rPr>
                <w:rStyle w:val="DeltaViewInsertion"/>
                <w:rFonts w:cs="Arial"/>
                <w:lang w:val="en-US"/>
              </w:rPr>
              <w:t xml:space="preserve">Provided that the </w:t>
            </w:r>
            <w:r w:rsidRPr="00E475DF">
              <w:rPr>
                <w:rStyle w:val="DeltaViewInsertion"/>
                <w:rFonts w:cs="Arial"/>
                <w:i/>
                <w:lang w:val="en-US"/>
              </w:rPr>
              <w:t>Owner</w:t>
            </w:r>
            <w:r w:rsidRPr="00E475DF">
              <w:rPr>
                <w:rStyle w:val="DeltaViewInsertion"/>
                <w:rFonts w:cs="Arial"/>
                <w:lang w:val="en-US"/>
              </w:rPr>
              <w:t xml:space="preserve"> complies with its obligations under the </w:t>
            </w:r>
            <w:r w:rsidRPr="00E475DF">
              <w:rPr>
                <w:rStyle w:val="DeltaViewInsertion"/>
                <w:rFonts w:cs="Arial"/>
                <w:i/>
                <w:lang w:val="en-US"/>
              </w:rPr>
              <w:t xml:space="preserve">Construction Act, </w:t>
            </w:r>
            <w:r w:rsidRPr="00E475DF">
              <w:rPr>
                <w:rStyle w:val="DeltaViewInsertion"/>
                <w:rFonts w:cs="Arial"/>
                <w:lang w:val="en-US"/>
              </w:rPr>
              <w:t xml:space="preserve">and subject to any interim determination of an adjudicator in accordance with any </w:t>
            </w:r>
            <w:r w:rsidRPr="00E475DF">
              <w:rPr>
                <w:rStyle w:val="DeltaViewInsertion"/>
                <w:rFonts w:cs="Arial"/>
                <w:i/>
                <w:lang w:val="en-US"/>
              </w:rPr>
              <w:lastRenderedPageBreak/>
              <w:t xml:space="preserve">Adjudication </w:t>
            </w:r>
            <w:r w:rsidRPr="00E475DF">
              <w:rPr>
                <w:rStyle w:val="DeltaViewInsertion"/>
                <w:rFonts w:cs="Arial"/>
                <w:lang w:val="en-US"/>
              </w:rPr>
              <w:t xml:space="preserve">and, where applicable, a final determination made in accordance with the dispute resolution processes prescribed by this </w:t>
            </w:r>
            <w:r w:rsidRPr="00E475DF">
              <w:rPr>
                <w:rStyle w:val="DeltaViewInsertion"/>
                <w:rFonts w:cs="Arial"/>
                <w:i/>
                <w:lang w:val="en-US"/>
              </w:rPr>
              <w:t>Contract</w:t>
            </w:r>
            <w:r>
              <w:rPr>
                <w:rStyle w:val="DeltaViewInsertion"/>
                <w:rFonts w:cs="Arial"/>
                <w:iCs/>
                <w:lang w:val="en-US"/>
              </w:rPr>
              <w:t>,</w:t>
            </w:r>
            <w:r>
              <w:rPr>
                <w:rStyle w:val="DeltaViewInsertion"/>
                <w:rFonts w:cs="Arial"/>
                <w:i/>
                <w:lang w:val="en-US"/>
              </w:rPr>
              <w:t xml:space="preserve"> </w:t>
            </w:r>
            <w:r w:rsidRPr="006B2D14">
              <w:rPr>
                <w:bCs w:val="0"/>
                <w:lang w:val="en-US"/>
              </w:rPr>
              <w:t xml:space="preserve">the </w:t>
            </w:r>
            <w:r w:rsidRPr="006B2D14">
              <w:rPr>
                <w:bCs w:val="0"/>
                <w:i/>
                <w:lang w:val="en-US"/>
              </w:rPr>
              <w:t>Owner</w:t>
            </w:r>
            <w:r w:rsidRPr="006B2D14">
              <w:rPr>
                <w:bCs w:val="0"/>
                <w:lang w:val="en-US"/>
              </w:rPr>
              <w:t xml:space="preserve"> shall be entitled to </w:t>
            </w:r>
            <w:r>
              <w:rPr>
                <w:bCs w:val="0"/>
                <w:lang w:val="en-US"/>
              </w:rPr>
              <w:t xml:space="preserve">claim in a </w:t>
            </w:r>
            <w:r>
              <w:rPr>
                <w:bCs w:val="0"/>
                <w:i/>
                <w:iCs/>
                <w:lang w:val="en-US"/>
              </w:rPr>
              <w:t>Notice of Non-Payment</w:t>
            </w:r>
            <w:r>
              <w:rPr>
                <w:bCs w:val="0"/>
                <w:lang w:val="en-US"/>
              </w:rPr>
              <w:t xml:space="preserve"> a right to</w:t>
            </w:r>
            <w:r>
              <w:rPr>
                <w:bCs w:val="0"/>
                <w:i/>
                <w:iCs/>
                <w:lang w:val="en-US"/>
              </w:rPr>
              <w:t xml:space="preserve"> </w:t>
            </w:r>
            <w:r w:rsidRPr="006B2D14">
              <w:rPr>
                <w:bCs w:val="0"/>
                <w:lang w:val="en-US"/>
              </w:rPr>
              <w:t xml:space="preserve">deduct from or, set off against, any payment of the </w:t>
            </w:r>
            <w:r w:rsidRPr="006B2D14">
              <w:rPr>
                <w:bCs w:val="0"/>
                <w:i/>
                <w:lang w:val="en-US"/>
              </w:rPr>
              <w:t>Contract Price</w:t>
            </w:r>
            <w:r w:rsidRPr="006B2D14">
              <w:rPr>
                <w:bCs w:val="0"/>
                <w:lang w:val="en-US"/>
              </w:rPr>
              <w:t>:</w:t>
            </w:r>
          </w:p>
          <w:p w14:paraId="75785870" w14:textId="77777777" w:rsidR="00BC2E60" w:rsidRPr="006B2D14" w:rsidRDefault="00BC2E60" w:rsidP="006A46B7">
            <w:pPr>
              <w:pStyle w:val="SC4"/>
              <w:jc w:val="both"/>
              <w:rPr>
                <w:bCs w:val="0"/>
                <w:lang w:val="en-US"/>
              </w:rPr>
            </w:pPr>
          </w:p>
          <w:p w14:paraId="24E5B1FB" w14:textId="77777777" w:rsidR="00BC2E60" w:rsidRPr="006B2D14" w:rsidRDefault="00BC2E60" w:rsidP="006A46B7">
            <w:pPr>
              <w:pStyle w:val="SC4"/>
              <w:ind w:left="1278" w:hanging="414"/>
              <w:jc w:val="both"/>
              <w:rPr>
                <w:bCs w:val="0"/>
                <w:lang w:val="en-US"/>
              </w:rPr>
            </w:pPr>
            <w:r w:rsidRPr="006B2D14">
              <w:rPr>
                <w:bCs w:val="0"/>
                <w:lang w:val="en-US"/>
              </w:rPr>
              <w:t>.1</w:t>
            </w:r>
            <w:r w:rsidRPr="006B2D14">
              <w:rPr>
                <w:bCs w:val="0"/>
                <w:lang w:val="en-US"/>
              </w:rPr>
              <w:tab/>
              <w:t xml:space="preserve">any amount expended by the </w:t>
            </w:r>
            <w:r w:rsidRPr="006B2D14">
              <w:rPr>
                <w:bCs w:val="0"/>
                <w:i/>
                <w:lang w:val="en-US"/>
              </w:rPr>
              <w:t>Owner</w:t>
            </w:r>
            <w:r w:rsidRPr="006B2D14">
              <w:rPr>
                <w:bCs w:val="0"/>
                <w:lang w:val="en-US"/>
              </w:rPr>
              <w:t xml:space="preserve"> in exercising the </w:t>
            </w:r>
            <w:r w:rsidRPr="006B2D14">
              <w:rPr>
                <w:bCs w:val="0"/>
                <w:i/>
                <w:lang w:val="en-US"/>
              </w:rPr>
              <w:t>Owner’s</w:t>
            </w:r>
            <w:r w:rsidRPr="006B2D14">
              <w:rPr>
                <w:bCs w:val="0"/>
                <w:lang w:val="en-US"/>
              </w:rPr>
              <w:t xml:space="preserve"> rights under this Contract to perform any of the </w:t>
            </w:r>
            <w:r w:rsidRPr="006B2D14">
              <w:rPr>
                <w:bCs w:val="0"/>
                <w:i/>
                <w:lang w:val="en-US"/>
              </w:rPr>
              <w:t>Contractor’s</w:t>
            </w:r>
            <w:r w:rsidRPr="006B2D14">
              <w:rPr>
                <w:bCs w:val="0"/>
                <w:lang w:val="en-US"/>
              </w:rPr>
              <w:t xml:space="preserve"> obligations that the </w:t>
            </w:r>
            <w:r w:rsidRPr="006B2D14">
              <w:rPr>
                <w:bCs w:val="0"/>
                <w:i/>
                <w:lang w:val="en-US"/>
              </w:rPr>
              <w:t>Contractor</w:t>
            </w:r>
            <w:r w:rsidRPr="006B2D14">
              <w:rPr>
                <w:bCs w:val="0"/>
                <w:lang w:val="en-US"/>
              </w:rPr>
              <w:t xml:space="preserve"> has failed to perform;</w:t>
            </w:r>
          </w:p>
          <w:p w14:paraId="1AE9B63D" w14:textId="77777777" w:rsidR="00BC2E60" w:rsidRPr="006B2D14" w:rsidRDefault="00BC2E60" w:rsidP="006A46B7">
            <w:pPr>
              <w:pStyle w:val="SC4"/>
              <w:ind w:left="1278" w:hanging="414"/>
              <w:jc w:val="both"/>
              <w:rPr>
                <w:bCs w:val="0"/>
                <w:lang w:val="en-US"/>
              </w:rPr>
            </w:pPr>
          </w:p>
          <w:p w14:paraId="130103A7" w14:textId="77777777" w:rsidR="00BC2E60" w:rsidRPr="006B2D14" w:rsidRDefault="00BC2E60" w:rsidP="006A46B7">
            <w:pPr>
              <w:pStyle w:val="SC4"/>
              <w:ind w:left="1278" w:hanging="414"/>
              <w:jc w:val="both"/>
              <w:rPr>
                <w:bCs w:val="0"/>
                <w:lang w:val="en-US"/>
              </w:rPr>
            </w:pPr>
            <w:r w:rsidRPr="006B2D14">
              <w:rPr>
                <w:bCs w:val="0"/>
                <w:lang w:val="en-US"/>
              </w:rPr>
              <w:t>.2</w:t>
            </w:r>
            <w:r w:rsidRPr="006B2D14">
              <w:rPr>
                <w:bCs w:val="0"/>
                <w:lang w:val="en-US"/>
              </w:rPr>
              <w:tab/>
            </w:r>
            <w:r w:rsidRPr="732481C8">
              <w:rPr>
                <w:lang w:val="en-US"/>
              </w:rPr>
              <w:t xml:space="preserve">any damages, costs or expenses (including, without limitation, </w:t>
            </w:r>
            <w:r w:rsidRPr="732481C8">
              <w:rPr>
                <w:i/>
                <w:iCs/>
                <w:lang w:val="en-US"/>
              </w:rPr>
              <w:t xml:space="preserve">Administrative Costs, Delay Retention, Delay Damages, </w:t>
            </w:r>
            <w:r w:rsidRPr="732481C8">
              <w:rPr>
                <w:lang w:val="en-US"/>
              </w:rPr>
              <w:t xml:space="preserve">and reasonable legal fees and expenses) incurred by the </w:t>
            </w:r>
            <w:r w:rsidRPr="732481C8">
              <w:rPr>
                <w:i/>
                <w:iCs/>
                <w:lang w:val="en-US"/>
              </w:rPr>
              <w:t>Owner</w:t>
            </w:r>
            <w:r w:rsidRPr="732481C8">
              <w:rPr>
                <w:lang w:val="en-US"/>
              </w:rPr>
              <w:t xml:space="preserve"> as a result of the failure of the </w:t>
            </w:r>
            <w:r w:rsidRPr="732481C8">
              <w:rPr>
                <w:i/>
                <w:iCs/>
                <w:lang w:val="en-US"/>
              </w:rPr>
              <w:t>Contractor</w:t>
            </w:r>
            <w:r w:rsidRPr="732481C8">
              <w:rPr>
                <w:lang w:val="en-US"/>
              </w:rPr>
              <w:t xml:space="preserve"> to perform any of its obligations under the </w:t>
            </w:r>
            <w:r w:rsidRPr="732481C8">
              <w:rPr>
                <w:i/>
                <w:iCs/>
                <w:lang w:val="en-US"/>
              </w:rPr>
              <w:t xml:space="preserve">Contract </w:t>
            </w:r>
            <w:r w:rsidRPr="732481C8">
              <w:rPr>
                <w:lang w:val="en-US"/>
              </w:rPr>
              <w:t xml:space="preserve">or under the </w:t>
            </w:r>
            <w:r w:rsidRPr="732481C8">
              <w:rPr>
                <w:i/>
                <w:iCs/>
                <w:lang w:val="en-US"/>
              </w:rPr>
              <w:t>Construction Act</w:t>
            </w:r>
            <w:r w:rsidRPr="732481C8">
              <w:rPr>
                <w:lang w:val="en-US"/>
              </w:rPr>
              <w:t>;</w:t>
            </w:r>
          </w:p>
          <w:p w14:paraId="28F5C7B4" w14:textId="77777777" w:rsidR="00BC2E60" w:rsidRPr="006B2D14" w:rsidRDefault="00BC2E60" w:rsidP="006A46B7">
            <w:pPr>
              <w:pStyle w:val="SC4"/>
              <w:ind w:left="3330" w:hanging="414"/>
              <w:jc w:val="both"/>
              <w:rPr>
                <w:bCs w:val="0"/>
                <w:lang w:val="en-US"/>
              </w:rPr>
            </w:pPr>
          </w:p>
          <w:p w14:paraId="77FB1A68" w14:textId="77777777" w:rsidR="00BC2E60" w:rsidRDefault="00BC2E60" w:rsidP="006A46B7">
            <w:pPr>
              <w:pStyle w:val="SC4"/>
              <w:ind w:left="1278" w:hanging="414"/>
              <w:jc w:val="both"/>
              <w:rPr>
                <w:bCs w:val="0"/>
                <w:i/>
                <w:lang w:val="en-US"/>
              </w:rPr>
            </w:pPr>
            <w:r w:rsidRPr="006B2D14">
              <w:rPr>
                <w:bCs w:val="0"/>
                <w:lang w:val="en-US"/>
              </w:rPr>
              <w:t>.3</w:t>
            </w:r>
            <w:r w:rsidRPr="006B2D14">
              <w:rPr>
                <w:bCs w:val="0"/>
                <w:lang w:val="en-US"/>
              </w:rPr>
              <w:tab/>
              <w:t xml:space="preserve">any other amount owing from the </w:t>
            </w:r>
            <w:r w:rsidRPr="006B2D14">
              <w:rPr>
                <w:bCs w:val="0"/>
                <w:i/>
                <w:lang w:val="en-US"/>
              </w:rPr>
              <w:t>Contractor</w:t>
            </w:r>
            <w:r w:rsidRPr="006B2D14">
              <w:rPr>
                <w:bCs w:val="0"/>
                <w:lang w:val="en-US"/>
              </w:rPr>
              <w:t xml:space="preserve"> to the </w:t>
            </w:r>
            <w:r w:rsidRPr="006B2D14">
              <w:rPr>
                <w:bCs w:val="0"/>
                <w:i/>
                <w:lang w:val="en-US"/>
              </w:rPr>
              <w:t>Owner</w:t>
            </w:r>
            <w:r w:rsidRPr="006B2D14">
              <w:rPr>
                <w:bCs w:val="0"/>
                <w:lang w:val="en-US"/>
              </w:rPr>
              <w:t xml:space="preserve"> under this </w:t>
            </w:r>
            <w:r w:rsidRPr="006B2D14">
              <w:rPr>
                <w:bCs w:val="0"/>
                <w:i/>
                <w:lang w:val="en-US"/>
              </w:rPr>
              <w:t>Contract</w:t>
            </w:r>
            <w:r>
              <w:rPr>
                <w:bCs w:val="0"/>
                <w:i/>
                <w:lang w:val="en-US"/>
              </w:rPr>
              <w:t xml:space="preserve">. </w:t>
            </w:r>
          </w:p>
          <w:p w14:paraId="7730F5B3" w14:textId="77777777" w:rsidR="00BC2E60" w:rsidRDefault="00BC2E60" w:rsidP="006A46B7">
            <w:pPr>
              <w:pStyle w:val="SC4"/>
              <w:jc w:val="both"/>
              <w:rPr>
                <w:bCs w:val="0"/>
              </w:rPr>
            </w:pPr>
          </w:p>
          <w:p w14:paraId="2C4EBFDA" w14:textId="77777777" w:rsidR="00BC2E60" w:rsidRDefault="00BC2E60" w:rsidP="006A46B7">
            <w:pPr>
              <w:pStyle w:val="SC4"/>
              <w:ind w:left="864"/>
              <w:jc w:val="both"/>
              <w:rPr>
                <w:bCs w:val="0"/>
              </w:rPr>
            </w:pPr>
            <w:r>
              <w:rPr>
                <w:bCs w:val="0"/>
                <w:lang w:val="en-US"/>
              </w:rPr>
              <w:t>5.3.5</w:t>
            </w:r>
            <w:r>
              <w:rPr>
                <w:bCs w:val="0"/>
                <w:lang w:val="en-US"/>
              </w:rPr>
              <w:tab/>
            </w:r>
            <w:r w:rsidRPr="006B2D14">
              <w:rPr>
                <w:bCs w:val="0"/>
                <w:lang w:val="en-US"/>
              </w:rPr>
              <w:t xml:space="preserve">The </w:t>
            </w:r>
            <w:r w:rsidRPr="006B2D14">
              <w:rPr>
                <w:bCs w:val="0"/>
                <w:i/>
                <w:lang w:val="en-US"/>
              </w:rPr>
              <w:t>Contractor</w:t>
            </w:r>
            <w:r w:rsidRPr="006B2D14">
              <w:rPr>
                <w:bCs w:val="0"/>
                <w:lang w:val="en-US"/>
              </w:rPr>
              <w:t xml:space="preserve"> represents, warrants, and covenants to the </w:t>
            </w:r>
            <w:r w:rsidRPr="006B2D14">
              <w:rPr>
                <w:bCs w:val="0"/>
                <w:i/>
                <w:lang w:val="en-US"/>
              </w:rPr>
              <w:t>Owner</w:t>
            </w:r>
            <w:r w:rsidRPr="006B2D14">
              <w:rPr>
                <w:bCs w:val="0"/>
                <w:lang w:val="en-US"/>
              </w:rPr>
              <w:t xml:space="preserve"> that it is familiar with its prompt payment and trust obligations under </w:t>
            </w:r>
            <w:r w:rsidRPr="00563216">
              <w:rPr>
                <w:bCs w:val="0"/>
                <w:i/>
                <w:iCs/>
                <w:lang w:val="en-US"/>
              </w:rPr>
              <w:t>the Construction Act</w:t>
            </w:r>
            <w:r w:rsidRPr="006B2D14">
              <w:rPr>
                <w:bCs w:val="0"/>
                <w:lang w:val="en-US"/>
              </w:rPr>
              <w:t xml:space="preserve"> and will take all required steps and measures to ensure that it complies with the applicable prompt payment and trust provisions under </w:t>
            </w:r>
            <w:r w:rsidRPr="00563216">
              <w:rPr>
                <w:bCs w:val="0"/>
                <w:i/>
                <w:iCs/>
                <w:lang w:val="en-US"/>
              </w:rPr>
              <w:t>the Construction Act</w:t>
            </w:r>
            <w:r w:rsidRPr="006B2D14">
              <w:rPr>
                <w:bCs w:val="0"/>
                <w:lang w:val="en-US"/>
              </w:rPr>
              <w:t xml:space="preserve"> including, without limitation, section 8.1 of </w:t>
            </w:r>
            <w:r w:rsidRPr="00563216">
              <w:rPr>
                <w:bCs w:val="0"/>
                <w:i/>
                <w:iCs/>
                <w:lang w:val="en-US"/>
              </w:rPr>
              <w:t>the Construction Act</w:t>
            </w:r>
            <w:r w:rsidRPr="006B2D14">
              <w:rPr>
                <w:bCs w:val="0"/>
                <w:lang w:val="en-US"/>
              </w:rPr>
              <w:t xml:space="preserve">. Evidence of the </w:t>
            </w:r>
            <w:r w:rsidRPr="006B2D14">
              <w:rPr>
                <w:bCs w:val="0"/>
                <w:i/>
                <w:lang w:val="en-US"/>
              </w:rPr>
              <w:t>Contractor’s</w:t>
            </w:r>
            <w:r w:rsidRPr="006B2D14">
              <w:rPr>
                <w:bCs w:val="0"/>
                <w:lang w:val="en-US"/>
              </w:rPr>
              <w:t xml:space="preserve"> compliance under this GC 5.3.</w:t>
            </w:r>
            <w:r>
              <w:rPr>
                <w:bCs w:val="0"/>
                <w:lang w:val="en-US"/>
              </w:rPr>
              <w:t>5</w:t>
            </w:r>
            <w:r w:rsidRPr="006B2D14">
              <w:rPr>
                <w:bCs w:val="0"/>
                <w:lang w:val="en-US"/>
              </w:rPr>
              <w:t xml:space="preserve"> will be made available to the </w:t>
            </w:r>
            <w:r w:rsidRPr="006B2D14">
              <w:rPr>
                <w:bCs w:val="0"/>
                <w:i/>
                <w:lang w:val="en-US"/>
              </w:rPr>
              <w:t>Owner</w:t>
            </w:r>
            <w:r w:rsidRPr="006B2D14">
              <w:rPr>
                <w:bCs w:val="0"/>
                <w:lang w:val="en-US"/>
              </w:rPr>
              <w:t xml:space="preserve"> within 5 </w:t>
            </w:r>
            <w:r w:rsidRPr="006B2D14">
              <w:rPr>
                <w:bCs w:val="0"/>
                <w:i/>
                <w:lang w:val="en-US"/>
              </w:rPr>
              <w:t>Working Days</w:t>
            </w:r>
            <w:r w:rsidRPr="006B2D14">
              <w:rPr>
                <w:bCs w:val="0"/>
                <w:lang w:val="en-US"/>
              </w:rPr>
              <w:t xml:space="preserve"> following receipt by the </w:t>
            </w:r>
            <w:r w:rsidRPr="006B2D14">
              <w:rPr>
                <w:bCs w:val="0"/>
                <w:i/>
                <w:lang w:val="en-US"/>
              </w:rPr>
              <w:t>Contractor</w:t>
            </w:r>
            <w:r w:rsidRPr="006B2D14">
              <w:rPr>
                <w:bCs w:val="0"/>
                <w:lang w:val="en-US"/>
              </w:rPr>
              <w:t xml:space="preserve"> of a </w:t>
            </w:r>
            <w:r w:rsidRPr="006B2D14">
              <w:rPr>
                <w:bCs w:val="0"/>
                <w:i/>
                <w:lang w:val="en-US"/>
              </w:rPr>
              <w:t>Notice in Writing</w:t>
            </w:r>
            <w:r w:rsidRPr="006B2D14">
              <w:rPr>
                <w:bCs w:val="0"/>
                <w:lang w:val="en-US"/>
              </w:rPr>
              <w:t xml:space="preserve"> making such request</w:t>
            </w:r>
            <w:r>
              <w:rPr>
                <w:bCs w:val="0"/>
                <w:lang w:val="en-US"/>
              </w:rPr>
              <w:t>.</w:t>
            </w:r>
          </w:p>
          <w:p w14:paraId="6422D05B" w14:textId="77777777" w:rsidR="00BC2E60" w:rsidRPr="00EC0389" w:rsidRDefault="00BC2E60" w:rsidP="006A46B7">
            <w:pPr>
              <w:pStyle w:val="SC3"/>
              <w:numPr>
                <w:ilvl w:val="0"/>
                <w:numId w:val="0"/>
              </w:numPr>
              <w:jc w:val="both"/>
              <w:rPr>
                <w:u w:val="single"/>
              </w:rPr>
            </w:pPr>
          </w:p>
        </w:tc>
      </w:tr>
    </w:tbl>
    <w:p w14:paraId="6757AB7D" w14:textId="77777777" w:rsidR="00BC2E60" w:rsidRPr="00DF3C32" w:rsidRDefault="00BC2E60" w:rsidP="00BC2E60">
      <w:pPr>
        <w:pStyle w:val="SimpleL2"/>
      </w:pPr>
      <w:bookmarkStart w:id="363" w:name="_Toc115690177"/>
      <w:r w:rsidRPr="00DF3C32">
        <w:lastRenderedPageBreak/>
        <w:t>GC 5.4   SUBSTANTIAL PERFORMANCE OF THE WORK AND PAYMENT OF HOLDBACK</w:t>
      </w:r>
      <w:bookmarkEnd w:id="36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1C5DE1EB" w14:textId="77777777" w:rsidTr="006A46B7">
        <w:tc>
          <w:tcPr>
            <w:tcW w:w="923" w:type="dxa"/>
          </w:tcPr>
          <w:p w14:paraId="295ACBB4" w14:textId="77777777" w:rsidR="00BC2E60" w:rsidRPr="00AB0F97" w:rsidRDefault="00BC2E60" w:rsidP="006A46B7">
            <w:pPr>
              <w:pStyle w:val="SimpleL3"/>
            </w:pPr>
          </w:p>
        </w:tc>
        <w:tc>
          <w:tcPr>
            <w:tcW w:w="990" w:type="dxa"/>
          </w:tcPr>
          <w:p w14:paraId="1B458472" w14:textId="77777777" w:rsidR="00BC2E60" w:rsidRPr="00AB0F97" w:rsidRDefault="00BC2E60" w:rsidP="006A46B7">
            <w:pPr>
              <w:pStyle w:val="TableText0"/>
              <w:jc w:val="center"/>
              <w:rPr>
                <w:sz w:val="20"/>
                <w:szCs w:val="20"/>
              </w:rPr>
            </w:pPr>
          </w:p>
        </w:tc>
        <w:tc>
          <w:tcPr>
            <w:tcW w:w="8167" w:type="dxa"/>
          </w:tcPr>
          <w:p w14:paraId="54F6CAE7" w14:textId="77777777" w:rsidR="00BC2E60" w:rsidRPr="00E46556" w:rsidRDefault="00BC2E60" w:rsidP="006A46B7">
            <w:pPr>
              <w:pStyle w:val="SC3"/>
              <w:numPr>
                <w:ilvl w:val="0"/>
                <w:numId w:val="0"/>
              </w:numPr>
            </w:pPr>
            <w:r w:rsidRPr="00420773">
              <w:rPr>
                <w:u w:val="single"/>
                <w:lang w:val="en-US"/>
              </w:rPr>
              <w:t>Delete</w:t>
            </w:r>
            <w:r>
              <w:rPr>
                <w:lang w:val="en-US"/>
              </w:rPr>
              <w:t xml:space="preserve"> GC 5.4 – SUBSTANTIAL PERFORMANCE OF THE WORK AND PAYMENT OF HOLDBACK in its entirety and </w:t>
            </w:r>
            <w:r w:rsidRPr="00420773">
              <w:rPr>
                <w:u w:val="single"/>
                <w:lang w:val="en-US"/>
              </w:rPr>
              <w:t>replace</w:t>
            </w:r>
            <w:r>
              <w:rPr>
                <w:lang w:val="en-US"/>
              </w:rPr>
              <w:t xml:space="preserve"> it with the following: </w:t>
            </w:r>
          </w:p>
          <w:p w14:paraId="1AD2D052" w14:textId="77777777" w:rsidR="00BC2E60" w:rsidRDefault="00BC2E60" w:rsidP="006A46B7">
            <w:pPr>
              <w:pStyle w:val="SC3"/>
              <w:numPr>
                <w:ilvl w:val="0"/>
                <w:numId w:val="0"/>
              </w:numPr>
              <w:ind w:left="1656"/>
            </w:pPr>
          </w:p>
          <w:p w14:paraId="248E8972" w14:textId="77777777" w:rsidR="00BC2E60" w:rsidRPr="00E46556" w:rsidRDefault="00BC2E60" w:rsidP="006A46B7">
            <w:pPr>
              <w:pStyle w:val="SC3"/>
              <w:numPr>
                <w:ilvl w:val="0"/>
                <w:numId w:val="0"/>
              </w:numPr>
              <w:ind w:left="900" w:hanging="900"/>
              <w:jc w:val="both"/>
              <w:rPr>
                <w:b/>
                <w:bCs w:val="0"/>
                <w:lang w:val="en-US"/>
              </w:rPr>
            </w:pPr>
            <w:r>
              <w:rPr>
                <w:b/>
                <w:bCs w:val="0"/>
                <w:lang w:val="en-US"/>
              </w:rPr>
              <w:t>GC 5.4</w:t>
            </w:r>
            <w:r>
              <w:rPr>
                <w:b/>
                <w:bCs w:val="0"/>
                <w:lang w:val="en-US"/>
              </w:rPr>
              <w:tab/>
              <w:t>SUBSTANTIAL PERFORMANCE OF THE WORK AND PAYMENT OF HOLDBACK</w:t>
            </w:r>
          </w:p>
          <w:p w14:paraId="0B3BA1F9" w14:textId="77777777" w:rsidR="00BC2E60" w:rsidRDefault="00BC2E60" w:rsidP="006A46B7">
            <w:pPr>
              <w:pStyle w:val="SC3"/>
              <w:numPr>
                <w:ilvl w:val="0"/>
                <w:numId w:val="0"/>
              </w:numPr>
              <w:ind w:left="2880" w:hanging="900"/>
              <w:jc w:val="both"/>
              <w:rPr>
                <w:lang w:val="en-US"/>
              </w:rPr>
            </w:pPr>
          </w:p>
          <w:p w14:paraId="09C192D8" w14:textId="77777777" w:rsidR="00BC2E60" w:rsidRDefault="00BC2E60" w:rsidP="006A46B7">
            <w:pPr>
              <w:pStyle w:val="SC3"/>
              <w:numPr>
                <w:ilvl w:val="0"/>
                <w:numId w:val="0"/>
              </w:numPr>
              <w:ind w:left="955" w:hanging="900"/>
              <w:jc w:val="both"/>
              <w:rPr>
                <w:lang w:val="en-US"/>
              </w:rPr>
            </w:pPr>
            <w:r w:rsidRPr="00570051">
              <w:rPr>
                <w:lang w:val="en-US"/>
              </w:rPr>
              <w:t>5.</w:t>
            </w:r>
            <w:r>
              <w:rPr>
                <w:lang w:val="en-US"/>
              </w:rPr>
              <w:t>4</w:t>
            </w:r>
            <w:r w:rsidRPr="00570051">
              <w:rPr>
                <w:lang w:val="en-US"/>
              </w:rPr>
              <w:t>.1</w:t>
            </w:r>
            <w:r w:rsidRPr="00570051">
              <w:rPr>
                <w:lang w:val="en-US"/>
              </w:rPr>
              <w:tab/>
              <w:t xml:space="preserve">When the </w:t>
            </w:r>
            <w:r>
              <w:rPr>
                <w:i/>
                <w:lang w:val="en-US"/>
              </w:rPr>
              <w:t>Contractor</w:t>
            </w:r>
            <w:r w:rsidRPr="00570051">
              <w:rPr>
                <w:lang w:val="en-US"/>
              </w:rPr>
              <w:t xml:space="preserve"> considers that </w:t>
            </w:r>
            <w:r w:rsidRPr="008B4BB9">
              <w:rPr>
                <w:i/>
                <w:lang w:val="en-US"/>
              </w:rPr>
              <w:t>Substantial Performance of the Work</w:t>
            </w:r>
            <w:r w:rsidRPr="00570051">
              <w:rPr>
                <w:lang w:val="en-US"/>
              </w:rPr>
              <w:t xml:space="preserve"> has been achieved, the </w:t>
            </w:r>
            <w:r>
              <w:rPr>
                <w:i/>
                <w:lang w:val="en-US"/>
              </w:rPr>
              <w:t>Contractor</w:t>
            </w:r>
            <w:r w:rsidRPr="00570051">
              <w:rPr>
                <w:lang w:val="en-US"/>
              </w:rPr>
              <w:t xml:space="preserve"> shall prepare and submit to the </w:t>
            </w:r>
            <w:r w:rsidRPr="008B4BB9">
              <w:rPr>
                <w:i/>
                <w:lang w:val="en-US"/>
              </w:rPr>
              <w:t>Consultant</w:t>
            </w:r>
            <w:r w:rsidRPr="00570051">
              <w:rPr>
                <w:lang w:val="en-US"/>
              </w:rPr>
              <w:t xml:space="preserve"> and the </w:t>
            </w:r>
            <w:r w:rsidRPr="008B4BB9">
              <w:rPr>
                <w:i/>
                <w:lang w:val="en-US"/>
              </w:rPr>
              <w:t>Owner</w:t>
            </w:r>
            <w:r w:rsidRPr="00570051">
              <w:rPr>
                <w:lang w:val="en-US"/>
              </w:rPr>
              <w:t xml:space="preserve"> a comprehensive list of items to be completed or corrected and apply for a review by the </w:t>
            </w:r>
            <w:r w:rsidRPr="008B4BB9">
              <w:rPr>
                <w:i/>
                <w:lang w:val="en-US"/>
              </w:rPr>
              <w:t>Consultant</w:t>
            </w:r>
            <w:r w:rsidRPr="00570051">
              <w:rPr>
                <w:lang w:val="en-US"/>
              </w:rPr>
              <w:t xml:space="preserve"> and the </w:t>
            </w:r>
            <w:r w:rsidRPr="008B4BB9">
              <w:rPr>
                <w:i/>
                <w:lang w:val="en-US"/>
              </w:rPr>
              <w:t>Owner</w:t>
            </w:r>
            <w:r w:rsidRPr="00570051">
              <w:rPr>
                <w:lang w:val="en-US"/>
              </w:rPr>
              <w:t xml:space="preserve"> to establish </w:t>
            </w:r>
            <w:r w:rsidRPr="008B4BB9">
              <w:rPr>
                <w:i/>
                <w:lang w:val="en-US"/>
              </w:rPr>
              <w:t>Substantial Performance of the Work</w:t>
            </w:r>
            <w:r w:rsidRPr="00570051">
              <w:rPr>
                <w:lang w:val="en-US"/>
              </w:rPr>
              <w:t xml:space="preserve">. Failure to include an item on the list does not alter the responsibility of the </w:t>
            </w:r>
            <w:r>
              <w:rPr>
                <w:i/>
                <w:lang w:val="en-US"/>
              </w:rPr>
              <w:t>Contractor</w:t>
            </w:r>
            <w:r w:rsidRPr="00570051">
              <w:rPr>
                <w:lang w:val="en-US"/>
              </w:rPr>
              <w:t xml:space="preserve"> to complete the </w:t>
            </w:r>
            <w:r w:rsidRPr="008B4BB9">
              <w:rPr>
                <w:i/>
                <w:lang w:val="en-US"/>
              </w:rPr>
              <w:t>Contract</w:t>
            </w:r>
            <w:r w:rsidRPr="00570051">
              <w:rPr>
                <w:lang w:val="en-US"/>
              </w:rPr>
              <w:t>.</w:t>
            </w:r>
            <w:r>
              <w:rPr>
                <w:lang w:val="en-US"/>
              </w:rPr>
              <w:t>”</w:t>
            </w:r>
          </w:p>
          <w:p w14:paraId="622B2396" w14:textId="77777777" w:rsidR="00BC2E60" w:rsidRDefault="00BC2E60" w:rsidP="006A46B7">
            <w:pPr>
              <w:pStyle w:val="SC3"/>
              <w:numPr>
                <w:ilvl w:val="0"/>
                <w:numId w:val="0"/>
              </w:numPr>
              <w:ind w:left="955" w:hanging="900"/>
              <w:jc w:val="both"/>
              <w:rPr>
                <w:lang w:val="en-US"/>
              </w:rPr>
            </w:pPr>
          </w:p>
          <w:p w14:paraId="2C011765" w14:textId="77777777" w:rsidR="00BC2E60" w:rsidRDefault="00BC2E60" w:rsidP="006A46B7">
            <w:pPr>
              <w:pStyle w:val="SC3"/>
              <w:numPr>
                <w:ilvl w:val="2"/>
                <w:numId w:val="0"/>
              </w:numPr>
              <w:ind w:left="955" w:hanging="900"/>
              <w:jc w:val="both"/>
              <w:rPr>
                <w:lang w:val="en-US"/>
              </w:rPr>
            </w:pPr>
            <w:r w:rsidRPr="732481C8">
              <w:rPr>
                <w:lang w:val="en-US"/>
              </w:rPr>
              <w:t>5.4.2</w:t>
            </w:r>
            <w:r>
              <w:tab/>
            </w:r>
            <w:r w:rsidRPr="732481C8">
              <w:rPr>
                <w:lang w:val="en-US"/>
              </w:rPr>
              <w:t xml:space="preserve">No later than ten (10) calendar days after receipt of the </w:t>
            </w:r>
            <w:r w:rsidRPr="732481C8">
              <w:rPr>
                <w:i/>
                <w:iCs/>
                <w:lang w:val="en-US"/>
              </w:rPr>
              <w:t>Contractor’s</w:t>
            </w:r>
            <w:r w:rsidRPr="732481C8">
              <w:rPr>
                <w:lang w:val="en-US"/>
              </w:rPr>
              <w:t xml:space="preserve"> list and application, the </w:t>
            </w:r>
            <w:r w:rsidRPr="732481C8">
              <w:rPr>
                <w:i/>
                <w:iCs/>
                <w:lang w:val="en-US"/>
              </w:rPr>
              <w:t>Consultant</w:t>
            </w:r>
            <w:r w:rsidRPr="732481C8">
              <w:rPr>
                <w:lang w:val="en-US"/>
              </w:rPr>
              <w:t xml:space="preserve"> will complete a review of the </w:t>
            </w:r>
            <w:r w:rsidRPr="732481C8">
              <w:rPr>
                <w:i/>
                <w:iCs/>
                <w:lang w:val="en-US"/>
              </w:rPr>
              <w:t>Project</w:t>
            </w:r>
            <w:r w:rsidRPr="732481C8">
              <w:rPr>
                <w:lang w:val="en-US"/>
              </w:rPr>
              <w:t xml:space="preserve"> to verify the validity of the application. No later than </w:t>
            </w:r>
            <w:r w:rsidRPr="00625383">
              <w:rPr>
                <w:lang w:val="en-US"/>
              </w:rPr>
              <w:t>seven (7) calendar days after</w:t>
            </w:r>
            <w:r w:rsidRPr="732481C8">
              <w:rPr>
                <w:lang w:val="en-US"/>
              </w:rPr>
              <w:t xml:space="preserve"> completing the review, the </w:t>
            </w:r>
            <w:r w:rsidRPr="732481C8">
              <w:rPr>
                <w:i/>
                <w:iCs/>
                <w:lang w:val="en-US"/>
              </w:rPr>
              <w:t xml:space="preserve">Consultant </w:t>
            </w:r>
            <w:r w:rsidRPr="732481C8">
              <w:rPr>
                <w:lang w:val="en-US"/>
              </w:rPr>
              <w:t xml:space="preserve">will notify the </w:t>
            </w:r>
            <w:r w:rsidRPr="732481C8">
              <w:rPr>
                <w:i/>
                <w:iCs/>
                <w:lang w:val="en-US"/>
              </w:rPr>
              <w:t>Contractor</w:t>
            </w:r>
            <w:r w:rsidRPr="732481C8">
              <w:rPr>
                <w:lang w:val="en-US"/>
              </w:rPr>
              <w:t xml:space="preserve"> whether the </w:t>
            </w:r>
            <w:r w:rsidRPr="732481C8">
              <w:rPr>
                <w:i/>
                <w:iCs/>
                <w:lang w:val="en-US"/>
              </w:rPr>
              <w:t>Project</w:t>
            </w:r>
            <w:r w:rsidRPr="732481C8">
              <w:rPr>
                <w:lang w:val="en-US"/>
              </w:rPr>
              <w:t xml:space="preserve"> has attained </w:t>
            </w:r>
            <w:r w:rsidRPr="732481C8">
              <w:rPr>
                <w:i/>
                <w:iCs/>
                <w:lang w:val="en-US"/>
              </w:rPr>
              <w:t xml:space="preserve">Substantial Performance of the Work </w:t>
            </w:r>
            <w:r w:rsidRPr="732481C8">
              <w:rPr>
                <w:lang w:val="en-US"/>
              </w:rPr>
              <w:t xml:space="preserve">and fix the date of </w:t>
            </w:r>
            <w:r w:rsidRPr="732481C8">
              <w:rPr>
                <w:i/>
                <w:iCs/>
                <w:lang w:val="en-US"/>
              </w:rPr>
              <w:t>Substantial Performance of the Work</w:t>
            </w:r>
            <w:r w:rsidRPr="732481C8">
              <w:rPr>
                <w:lang w:val="en-US"/>
              </w:rPr>
              <w:t xml:space="preserve"> in a certificate which shall meet the requirements of the </w:t>
            </w:r>
            <w:r w:rsidRPr="732481C8">
              <w:rPr>
                <w:i/>
                <w:iCs/>
                <w:lang w:val="en-US"/>
              </w:rPr>
              <w:t>Construction Act</w:t>
            </w:r>
            <w:r w:rsidRPr="732481C8">
              <w:rPr>
                <w:lang w:val="en-US"/>
              </w:rPr>
              <w:t xml:space="preserve"> for a ‘certificate of substantial performance’.</w:t>
            </w:r>
          </w:p>
          <w:p w14:paraId="40EB58BB" w14:textId="77777777" w:rsidR="00BC2E60" w:rsidRPr="00570051" w:rsidRDefault="00BC2E60" w:rsidP="006A46B7">
            <w:pPr>
              <w:pStyle w:val="SC3"/>
              <w:numPr>
                <w:ilvl w:val="0"/>
                <w:numId w:val="0"/>
              </w:numPr>
              <w:ind w:left="955" w:hanging="900"/>
              <w:rPr>
                <w:lang w:val="en-US"/>
              </w:rPr>
            </w:pPr>
          </w:p>
          <w:p w14:paraId="1FB7CC03" w14:textId="77777777" w:rsidR="00BC2E60" w:rsidRPr="00570051" w:rsidRDefault="00BC2E60" w:rsidP="006A46B7">
            <w:pPr>
              <w:pStyle w:val="SC3"/>
              <w:numPr>
                <w:ilvl w:val="0"/>
                <w:numId w:val="0"/>
              </w:numPr>
              <w:ind w:left="955" w:hanging="900"/>
              <w:jc w:val="both"/>
              <w:rPr>
                <w:lang w:val="en-US"/>
              </w:rPr>
            </w:pPr>
            <w:r w:rsidRPr="00570051">
              <w:rPr>
                <w:lang w:val="en-US"/>
              </w:rPr>
              <w:lastRenderedPageBreak/>
              <w:t>5.</w:t>
            </w:r>
            <w:r>
              <w:rPr>
                <w:lang w:val="en-US"/>
              </w:rPr>
              <w:t>4</w:t>
            </w:r>
            <w:r w:rsidRPr="00570051">
              <w:rPr>
                <w:lang w:val="en-US"/>
              </w:rPr>
              <w:t>.3</w:t>
            </w:r>
            <w:r w:rsidRPr="00570051">
              <w:rPr>
                <w:lang w:val="en-US"/>
              </w:rPr>
              <w:tab/>
            </w:r>
            <w:r>
              <w:rPr>
                <w:lang w:val="en-US"/>
              </w:rPr>
              <w:t>Within seven (7) calendar days of receiving a signed copy of the certificate of substantial performance (as described in GC 5.4.2)</w:t>
            </w:r>
            <w:r w:rsidRPr="00570051">
              <w:rPr>
                <w:lang w:val="en-US"/>
              </w:rPr>
              <w:t xml:space="preserve">, the </w:t>
            </w:r>
            <w:r>
              <w:rPr>
                <w:i/>
                <w:lang w:val="en-US"/>
              </w:rPr>
              <w:t>Contractor</w:t>
            </w:r>
            <w:r w:rsidRPr="00570051">
              <w:rPr>
                <w:lang w:val="en-US"/>
              </w:rPr>
              <w:t xml:space="preserve"> shall publish</w:t>
            </w:r>
            <w:r>
              <w:rPr>
                <w:lang w:val="en-US"/>
              </w:rPr>
              <w:t xml:space="preserve"> </w:t>
            </w:r>
            <w:r w:rsidRPr="00570051">
              <w:rPr>
                <w:lang w:val="en-US"/>
              </w:rPr>
              <w:t xml:space="preserve">a copy of </w:t>
            </w:r>
            <w:r>
              <w:rPr>
                <w:lang w:val="en-US"/>
              </w:rPr>
              <w:t>such</w:t>
            </w:r>
            <w:r w:rsidRPr="00570051">
              <w:rPr>
                <w:lang w:val="en-US"/>
              </w:rPr>
              <w:t xml:space="preserve"> certificate </w:t>
            </w:r>
            <w:r>
              <w:rPr>
                <w:lang w:val="en-US"/>
              </w:rPr>
              <w:t xml:space="preserve">in the Daily Commercial News and deliver suitable evidence of such publication to the </w:t>
            </w:r>
            <w:r>
              <w:rPr>
                <w:i/>
                <w:iCs/>
                <w:lang w:val="en-US"/>
              </w:rPr>
              <w:t xml:space="preserve">Consultant </w:t>
            </w:r>
            <w:r>
              <w:rPr>
                <w:lang w:val="en-US"/>
              </w:rPr>
              <w:t xml:space="preserve">and the </w:t>
            </w:r>
            <w:r>
              <w:rPr>
                <w:i/>
                <w:iCs/>
                <w:lang w:val="en-US"/>
              </w:rPr>
              <w:t>Owner</w:t>
            </w:r>
            <w:r w:rsidRPr="00570051">
              <w:rPr>
                <w:lang w:val="en-US"/>
              </w:rPr>
              <w:t xml:space="preserve">. If the </w:t>
            </w:r>
            <w:r>
              <w:rPr>
                <w:i/>
                <w:lang w:val="en-US"/>
              </w:rPr>
              <w:t>Contractor</w:t>
            </w:r>
            <w:r w:rsidRPr="00570051">
              <w:rPr>
                <w:lang w:val="en-US"/>
              </w:rPr>
              <w:t xml:space="preserve"> fails to publish </w:t>
            </w:r>
            <w:r>
              <w:rPr>
                <w:lang w:val="en-US"/>
              </w:rPr>
              <w:t>the</w:t>
            </w:r>
            <w:r w:rsidRPr="00570051">
              <w:rPr>
                <w:lang w:val="en-US"/>
              </w:rPr>
              <w:t xml:space="preserve"> certificate </w:t>
            </w:r>
            <w:r>
              <w:rPr>
                <w:lang w:val="en-US"/>
              </w:rPr>
              <w:t xml:space="preserve">and deliver evidence of same to the </w:t>
            </w:r>
            <w:r>
              <w:rPr>
                <w:i/>
                <w:iCs/>
                <w:lang w:val="en-US"/>
              </w:rPr>
              <w:t xml:space="preserve">Owner </w:t>
            </w:r>
            <w:r>
              <w:rPr>
                <w:lang w:val="en-US"/>
              </w:rPr>
              <w:t xml:space="preserve">and the </w:t>
            </w:r>
            <w:r>
              <w:rPr>
                <w:i/>
                <w:iCs/>
                <w:lang w:val="en-US"/>
              </w:rPr>
              <w:t>Consultant</w:t>
            </w:r>
            <w:r>
              <w:rPr>
                <w:lang w:val="en-US"/>
              </w:rPr>
              <w:t>,</w:t>
            </w:r>
            <w:r w:rsidRPr="00570051">
              <w:rPr>
                <w:lang w:val="en-US"/>
              </w:rPr>
              <w:t xml:space="preserve"> the </w:t>
            </w:r>
            <w:r w:rsidRPr="008B4BB9">
              <w:rPr>
                <w:i/>
                <w:lang w:val="en-US"/>
              </w:rPr>
              <w:t>Owner</w:t>
            </w:r>
            <w:r w:rsidRPr="00570051">
              <w:rPr>
                <w:lang w:val="en-US"/>
              </w:rPr>
              <w:t xml:space="preserve"> </w:t>
            </w:r>
            <w:r>
              <w:rPr>
                <w:lang w:val="en-US"/>
              </w:rPr>
              <w:t>may</w:t>
            </w:r>
            <w:r w:rsidRPr="00570051">
              <w:rPr>
                <w:lang w:val="en-US"/>
              </w:rPr>
              <w:t xml:space="preserve"> publish </w:t>
            </w:r>
            <w:r>
              <w:rPr>
                <w:lang w:val="en-US"/>
              </w:rPr>
              <w:t>the</w:t>
            </w:r>
            <w:r w:rsidRPr="00570051">
              <w:rPr>
                <w:lang w:val="en-US"/>
              </w:rPr>
              <w:t xml:space="preserve"> certificate and back-charge the </w:t>
            </w:r>
            <w:r>
              <w:rPr>
                <w:i/>
                <w:lang w:val="en-US"/>
              </w:rPr>
              <w:t>Contractor</w:t>
            </w:r>
            <w:r w:rsidRPr="00570051">
              <w:rPr>
                <w:lang w:val="en-US"/>
              </w:rPr>
              <w:t xml:space="preserve"> its reasonable costs for doing so</w:t>
            </w:r>
            <w:r>
              <w:rPr>
                <w:lang w:val="en-US"/>
              </w:rPr>
              <w:t>.</w:t>
            </w:r>
          </w:p>
          <w:p w14:paraId="691A4CE7" w14:textId="77777777" w:rsidR="00BC2E60" w:rsidRPr="003D39B6" w:rsidRDefault="00BC2E60" w:rsidP="006A46B7">
            <w:pPr>
              <w:rPr>
                <w:rFonts w:cs="Arial"/>
                <w:bCs/>
                <w:szCs w:val="20"/>
                <w:lang w:val="x-none"/>
              </w:rPr>
            </w:pPr>
          </w:p>
          <w:p w14:paraId="31053480" w14:textId="77777777" w:rsidR="00BC2E60" w:rsidRDefault="00BC2E60" w:rsidP="006A46B7">
            <w:pPr>
              <w:pStyle w:val="SC4"/>
              <w:ind w:left="955"/>
              <w:jc w:val="both"/>
            </w:pPr>
            <w:r w:rsidRPr="003D39B6">
              <w:rPr>
                <w:lang w:val="en-US"/>
              </w:rPr>
              <w:t>5.4.4</w:t>
            </w:r>
            <w:r w:rsidRPr="003D39B6">
              <w:rPr>
                <w:lang w:val="en-US"/>
              </w:rPr>
              <w:tab/>
            </w:r>
            <w:r w:rsidRPr="00F100B7">
              <w:t xml:space="preserve">The </w:t>
            </w:r>
            <w:r w:rsidRPr="0012581C">
              <w:rPr>
                <w:i/>
              </w:rPr>
              <w:t>Contractor</w:t>
            </w:r>
            <w:r w:rsidRPr="00F100B7">
              <w:t xml:space="preserve"> acknowledges that the </w:t>
            </w:r>
            <w:r w:rsidRPr="0012581C">
              <w:rPr>
                <w:i/>
              </w:rPr>
              <w:t>Submittals</w:t>
            </w:r>
            <w:r w:rsidRPr="00F100B7">
              <w:t xml:space="preserve"> described in this </w:t>
            </w:r>
            <w:r>
              <w:rPr>
                <w:lang w:val="en-CA"/>
              </w:rPr>
              <w:t>GC</w:t>
            </w:r>
            <w:r>
              <w:t xml:space="preserve"> </w:t>
            </w:r>
            <w:r w:rsidRPr="00F100B7">
              <w:t>5.4.</w:t>
            </w:r>
            <w:r>
              <w:rPr>
                <w:lang w:val="en-CA"/>
              </w:rPr>
              <w:t>4</w:t>
            </w:r>
            <w:r w:rsidRPr="00F100B7">
              <w:t xml:space="preserve"> are critical to the </w:t>
            </w:r>
            <w:r w:rsidRPr="00DD6822">
              <w:rPr>
                <w:i/>
              </w:rPr>
              <w:t>Owner’s</w:t>
            </w:r>
            <w:r w:rsidRPr="00F100B7">
              <w:t xml:space="preserve"> use, </w:t>
            </w:r>
            <w:r w:rsidRPr="003D39B6">
              <w:rPr>
                <w:i/>
                <w:iCs/>
                <w:lang w:val="en-CA"/>
              </w:rPr>
              <w:t>Occupancy</w:t>
            </w:r>
            <w:r w:rsidRPr="00F100B7">
              <w:t xml:space="preserve"> and maintenance of the </w:t>
            </w:r>
            <w:r w:rsidRPr="0012581C">
              <w:rPr>
                <w:i/>
              </w:rPr>
              <w:t>Project</w:t>
            </w:r>
            <w:r w:rsidRPr="00F100B7">
              <w:t xml:space="preserve"> and agrees to </w:t>
            </w:r>
            <w:r>
              <w:rPr>
                <w:lang w:val="en-US"/>
              </w:rPr>
              <w:t>deliver</w:t>
            </w:r>
            <w:r w:rsidRPr="00F100B7">
              <w:t xml:space="preserve"> such </w:t>
            </w:r>
            <w:r w:rsidRPr="0012581C">
              <w:rPr>
                <w:i/>
              </w:rPr>
              <w:t>Submittals</w:t>
            </w:r>
            <w:r w:rsidRPr="00F100B7">
              <w:t xml:space="preserve"> to the </w:t>
            </w:r>
            <w:r w:rsidRPr="00DD6822">
              <w:rPr>
                <w:i/>
              </w:rPr>
              <w:t>Owner</w:t>
            </w:r>
            <w:r w:rsidRPr="00F100B7">
              <w:t xml:space="preserve"> </w:t>
            </w:r>
            <w:r w:rsidRPr="000D32DB">
              <w:t xml:space="preserve">within thirty (30) days of the issuance of the certificate of </w:t>
            </w:r>
            <w:r w:rsidRPr="000D32DB">
              <w:rPr>
                <w:i/>
              </w:rPr>
              <w:t>Substantial Performance of the Work</w:t>
            </w:r>
            <w:bookmarkStart w:id="364" w:name="_DV_M461"/>
            <w:bookmarkEnd w:id="364"/>
            <w:r w:rsidRPr="00F100B7">
              <w:t>:</w:t>
            </w:r>
          </w:p>
          <w:p w14:paraId="2FBBF2A2" w14:textId="77777777" w:rsidR="00BC2E60" w:rsidRPr="00F100B7" w:rsidRDefault="00BC2E60" w:rsidP="006A46B7">
            <w:pPr>
              <w:pStyle w:val="SC4"/>
              <w:jc w:val="both"/>
            </w:pPr>
          </w:p>
          <w:p w14:paraId="58580C6A" w14:textId="77777777" w:rsidR="00BC2E60" w:rsidRDefault="00BC2E60" w:rsidP="006A46B7">
            <w:pPr>
              <w:pStyle w:val="SC5"/>
              <w:ind w:left="1315"/>
              <w:jc w:val="both"/>
            </w:pPr>
            <w:r>
              <w:t>.1</w:t>
            </w:r>
            <w:r>
              <w:tab/>
              <w:t xml:space="preserve">submit to the </w:t>
            </w:r>
            <w:r w:rsidRPr="2B63AC0F">
              <w:rPr>
                <w:i/>
                <w:iCs/>
              </w:rPr>
              <w:t>Consultant</w:t>
            </w:r>
            <w:r>
              <w:t xml:space="preserve">, with its application for payment, all written guarantees, warranties, certificates, testing and balancing reports, distribution system  diagrams, </w:t>
            </w:r>
            <w:r w:rsidRPr="2B63AC0F">
              <w:rPr>
                <w:i/>
                <w:iCs/>
              </w:rPr>
              <w:t>Shop</w:t>
            </w:r>
            <w:r>
              <w:t xml:space="preserve"> </w:t>
            </w:r>
            <w:r w:rsidRPr="2B63AC0F">
              <w:rPr>
                <w:i/>
                <w:iCs/>
              </w:rPr>
              <w:t>Drawings</w:t>
            </w:r>
            <w:r>
              <w:t xml:space="preserve">, maintenance and operating instructions, spare parts, maintenance manuals and materials and any other materials or documentation required by the </w:t>
            </w:r>
            <w:r w:rsidRPr="2B63AC0F">
              <w:rPr>
                <w:i/>
                <w:iCs/>
              </w:rPr>
              <w:t>Contract</w:t>
            </w:r>
            <w:r>
              <w:t xml:space="preserve">, except for  </w:t>
            </w:r>
            <w:r w:rsidRPr="2B63AC0F">
              <w:rPr>
                <w:i/>
                <w:iCs/>
              </w:rPr>
              <w:t>As-Built Drawings</w:t>
            </w:r>
            <w:r>
              <w:t>;</w:t>
            </w:r>
          </w:p>
          <w:p w14:paraId="44E11700" w14:textId="77777777" w:rsidR="00BC2E60" w:rsidRPr="00F100B7" w:rsidRDefault="00BC2E60" w:rsidP="006A46B7">
            <w:pPr>
              <w:pStyle w:val="SC5"/>
              <w:ind w:left="1315"/>
              <w:jc w:val="both"/>
            </w:pPr>
          </w:p>
          <w:p w14:paraId="0A3C2256" w14:textId="77777777" w:rsidR="00BC2E60" w:rsidRDefault="00BC2E60" w:rsidP="006A46B7">
            <w:pPr>
              <w:pStyle w:val="SC4"/>
              <w:ind w:left="1315" w:hanging="360"/>
              <w:jc w:val="both"/>
              <w:rPr>
                <w:lang w:val="en-CA"/>
              </w:rPr>
            </w:pPr>
            <w:r>
              <w:t>.2</w:t>
            </w:r>
            <w:r>
              <w:tab/>
              <w:t xml:space="preserve">with respect to </w:t>
            </w:r>
            <w:r w:rsidRPr="00AE7A6B">
              <w:rPr>
                <w:i/>
                <w:iCs/>
              </w:rPr>
              <w:t>As</w:t>
            </w:r>
            <w:r w:rsidRPr="2B63AC0F">
              <w:rPr>
                <w:i/>
                <w:iCs/>
              </w:rPr>
              <w:t>-</w:t>
            </w:r>
            <w:r w:rsidRPr="00AE7A6B">
              <w:rPr>
                <w:i/>
                <w:iCs/>
              </w:rPr>
              <w:t>Built Drawings</w:t>
            </w:r>
            <w:r>
              <w:t xml:space="preserve">, the </w:t>
            </w:r>
            <w:r w:rsidRPr="2B63AC0F">
              <w:rPr>
                <w:i/>
                <w:iCs/>
              </w:rPr>
              <w:t>Contractor</w:t>
            </w:r>
            <w:r>
              <w:t xml:space="preserve"> shall submit to the </w:t>
            </w:r>
            <w:r w:rsidRPr="2B63AC0F">
              <w:rPr>
                <w:i/>
                <w:iCs/>
                <w:lang w:val="en-CA"/>
              </w:rPr>
              <w:t>Consultant</w:t>
            </w:r>
            <w:r w:rsidRPr="2B63AC0F">
              <w:rPr>
                <w:lang w:val="en-CA"/>
              </w:rPr>
              <w:t>:</w:t>
            </w:r>
          </w:p>
          <w:p w14:paraId="3FFDEDB9" w14:textId="77777777" w:rsidR="00BC2E60" w:rsidRDefault="00BC2E60" w:rsidP="006A46B7">
            <w:pPr>
              <w:pStyle w:val="SC4"/>
              <w:ind w:left="0" w:firstLine="0"/>
              <w:jc w:val="both"/>
              <w:rPr>
                <w:lang w:val="en-CA"/>
              </w:rPr>
            </w:pPr>
          </w:p>
          <w:p w14:paraId="0B9599B1" w14:textId="77777777" w:rsidR="00BC2E60" w:rsidRPr="007A73D0" w:rsidRDefault="00BC2E60" w:rsidP="006A46B7">
            <w:pPr>
              <w:pStyle w:val="SC4"/>
              <w:ind w:left="1765" w:hanging="450"/>
              <w:jc w:val="both"/>
              <w:rPr>
                <w:rStyle w:val="DeltaViewInsertion"/>
                <w:lang w:val="en-CA"/>
              </w:rPr>
            </w:pPr>
            <w:r w:rsidRPr="2B63AC0F">
              <w:rPr>
                <w:lang w:val="en-CA"/>
              </w:rPr>
              <w:t xml:space="preserve">(a) </w:t>
            </w:r>
            <w:r>
              <w:tab/>
              <w:t xml:space="preserve">full and </w:t>
            </w:r>
            <w:proofErr w:type="gramStart"/>
            <w:r w:rsidRPr="007A73D0">
              <w:t xml:space="preserve">complete </w:t>
            </w:r>
            <w:r w:rsidRPr="007A73D0">
              <w:rPr>
                <w:rFonts w:eastAsia="Arial" w:cs="Arial"/>
                <w:bCs w:val="0"/>
                <w:i/>
                <w:iCs/>
                <w:sz w:val="19"/>
                <w:szCs w:val="19"/>
                <w:lang w:val="en-CA"/>
              </w:rPr>
              <w:t xml:space="preserve"> As</w:t>
            </w:r>
            <w:proofErr w:type="gramEnd"/>
            <w:r w:rsidRPr="007A73D0">
              <w:rPr>
                <w:rFonts w:eastAsia="Arial" w:cs="Arial"/>
                <w:bCs w:val="0"/>
                <w:i/>
                <w:iCs/>
                <w:sz w:val="19"/>
                <w:szCs w:val="19"/>
                <w:lang w:val="en-CA"/>
              </w:rPr>
              <w:t>-Built Drawings</w:t>
            </w:r>
            <w:bookmarkStart w:id="365" w:name="_DV_C259"/>
            <w:r w:rsidRPr="007A73D0">
              <w:rPr>
                <w:lang w:val="en-CA"/>
              </w:rPr>
              <w:t xml:space="preserve"> in an electronic format acceptable to the </w:t>
            </w:r>
            <w:r w:rsidRPr="007A73D0">
              <w:rPr>
                <w:i/>
                <w:iCs/>
                <w:lang w:val="en-CA"/>
              </w:rPr>
              <w:t>Consultant</w:t>
            </w:r>
            <w:r w:rsidRPr="007A73D0">
              <w:rPr>
                <w:lang w:val="en-CA"/>
              </w:rPr>
              <w:t>,</w:t>
            </w:r>
            <w:r w:rsidRPr="007A73D0">
              <w:rPr>
                <w:i/>
                <w:iCs/>
                <w:lang w:val="en-CA"/>
              </w:rPr>
              <w:t xml:space="preserve"> </w:t>
            </w:r>
            <w:r w:rsidRPr="007A73D0">
              <w:rPr>
                <w:rStyle w:val="DeltaViewInsertion"/>
                <w:lang w:val="en-CA"/>
              </w:rPr>
              <w:t>as described in the Joint Best Practice Statement – As-Built and Record Drawing issued jointly by the Ontario Association of Architects and the Ontario General Contractors Association on October 21, 2010</w:t>
            </w:r>
            <w:bookmarkStart w:id="366" w:name="_DV_M460"/>
            <w:bookmarkEnd w:id="365"/>
            <w:bookmarkEnd w:id="366"/>
            <w:r w:rsidRPr="007A73D0">
              <w:rPr>
                <w:rStyle w:val="DeltaViewInsertion"/>
                <w:lang w:val="en-CA"/>
              </w:rPr>
              <w:t xml:space="preserve">; and </w:t>
            </w:r>
          </w:p>
          <w:p w14:paraId="0535D9B8" w14:textId="77777777" w:rsidR="00BC2E60" w:rsidRPr="007A73D0" w:rsidRDefault="00BC2E60" w:rsidP="006A46B7">
            <w:pPr>
              <w:pStyle w:val="SC4"/>
              <w:ind w:left="1765" w:hanging="450"/>
              <w:jc w:val="both"/>
              <w:rPr>
                <w:rStyle w:val="DeltaViewInsertion"/>
                <w:lang w:val="en-CA"/>
              </w:rPr>
            </w:pPr>
          </w:p>
          <w:p w14:paraId="7DEE2714" w14:textId="77777777" w:rsidR="00BC2E60" w:rsidRDefault="00BC2E60" w:rsidP="006A46B7">
            <w:pPr>
              <w:pStyle w:val="SC4"/>
              <w:ind w:left="1765" w:hanging="450"/>
              <w:jc w:val="both"/>
              <w:rPr>
                <w:lang w:val="en-CA"/>
              </w:rPr>
            </w:pPr>
            <w:r w:rsidRPr="007A73D0">
              <w:rPr>
                <w:rStyle w:val="DeltaViewInsertion"/>
                <w:lang w:val="en-CA"/>
              </w:rPr>
              <w:t xml:space="preserve">(b) </w:t>
            </w:r>
            <w:r w:rsidRPr="007A73D0">
              <w:rPr>
                <w:rStyle w:val="DeltaViewInsertion"/>
                <w:lang w:val="en-CA"/>
              </w:rPr>
              <w:tab/>
            </w:r>
            <w:r w:rsidRPr="007A73D0">
              <w:rPr>
                <w:lang w:val="en-US"/>
              </w:rPr>
              <w:t xml:space="preserve">where specified as a requirement in the </w:t>
            </w:r>
            <w:r w:rsidRPr="007A73D0">
              <w:rPr>
                <w:i/>
                <w:iCs/>
                <w:lang w:val="en-US"/>
              </w:rPr>
              <w:t>Contract Documents</w:t>
            </w:r>
            <w:r w:rsidRPr="007A73D0">
              <w:rPr>
                <w:lang w:val="en-US"/>
              </w:rPr>
              <w:t xml:space="preserve">, full and complete as-built building information model (BIM) in IFC and RVT formats. The </w:t>
            </w:r>
            <w:r w:rsidRPr="007A73D0">
              <w:rPr>
                <w:i/>
                <w:lang w:val="en-US"/>
              </w:rPr>
              <w:t xml:space="preserve">Contractor </w:t>
            </w:r>
            <w:r w:rsidRPr="007A73D0">
              <w:rPr>
                <w:lang w:val="en-US"/>
              </w:rPr>
              <w:t xml:space="preserve">shall update the as-designed models to reflect all the site revisions due to change notices, site instructions and addenda. Laser scan or 360 video </w:t>
            </w:r>
            <w:proofErr w:type="gramStart"/>
            <w:r w:rsidRPr="007A73D0">
              <w:rPr>
                <w:lang w:val="en-US"/>
              </w:rPr>
              <w:t>verification</w:t>
            </w:r>
            <w:proofErr w:type="gramEnd"/>
            <w:r w:rsidRPr="007A73D0">
              <w:rPr>
                <w:lang w:val="en-US"/>
              </w:rPr>
              <w:t xml:space="preserve"> shall also be provided to validate the as-built condition. The verification shall be conducted prior to services being enclosed by walls, ceilings, or flooring. The as-built model shall incorporate all the built elements including but not limited to architectural, structural, mechanical, plumbing, electrical, lighting, civil, fire protection, IT and communications, vertical transportation, audio-visual, security and landscape;</w:t>
            </w:r>
          </w:p>
          <w:p w14:paraId="345E3628" w14:textId="77777777" w:rsidR="00BC2E60" w:rsidRPr="00FE55AB" w:rsidRDefault="00BC2E60" w:rsidP="006A46B7">
            <w:pPr>
              <w:pStyle w:val="SC4"/>
              <w:ind w:left="3690" w:hanging="450"/>
              <w:jc w:val="both"/>
              <w:rPr>
                <w:lang w:val="en-US"/>
              </w:rPr>
            </w:pPr>
          </w:p>
          <w:p w14:paraId="1D507B2B" w14:textId="77777777" w:rsidR="00BC2E60" w:rsidRDefault="00BC2E60" w:rsidP="006A46B7">
            <w:pPr>
              <w:pStyle w:val="SC4"/>
              <w:ind w:left="864"/>
              <w:jc w:val="both"/>
              <w:rPr>
                <w:lang w:val="en-US"/>
              </w:rPr>
            </w:pPr>
            <w:r>
              <w:tab/>
            </w:r>
            <w:r w:rsidRPr="007A73D0">
              <w:t xml:space="preserve">If </w:t>
            </w:r>
            <w:r w:rsidRPr="007A73D0">
              <w:rPr>
                <w:lang w:val="en-CA"/>
              </w:rPr>
              <w:t xml:space="preserve">the </w:t>
            </w:r>
            <w:r w:rsidRPr="007A73D0">
              <w:rPr>
                <w:i/>
                <w:iCs/>
                <w:lang w:val="en-CA"/>
              </w:rPr>
              <w:t xml:space="preserve">Submittals </w:t>
            </w:r>
            <w:r w:rsidRPr="007A73D0">
              <w:rPr>
                <w:lang w:val="en-CA"/>
              </w:rPr>
              <w:t xml:space="preserve">are </w:t>
            </w:r>
            <w:r w:rsidRPr="007A73D0">
              <w:t>not delivere</w:t>
            </w:r>
            <w:r w:rsidRPr="007A73D0">
              <w:rPr>
                <w:lang w:val="en-CA"/>
              </w:rPr>
              <w:t xml:space="preserve">d in the required form or </w:t>
            </w:r>
            <w:r w:rsidRPr="007A73D0">
              <w:t xml:space="preserve">within </w:t>
            </w:r>
            <w:r w:rsidRPr="007A73D0">
              <w:rPr>
                <w:lang w:val="en-CA"/>
              </w:rPr>
              <w:t>the</w:t>
            </w:r>
            <w:r w:rsidRPr="007A73D0">
              <w:t xml:space="preserve"> timeframe</w:t>
            </w:r>
            <w:r w:rsidRPr="007A73D0">
              <w:rPr>
                <w:lang w:val="en-CA"/>
              </w:rPr>
              <w:t xml:space="preserve"> as set out in this GC 5.4.4</w:t>
            </w:r>
            <w:r w:rsidRPr="007A73D0">
              <w:t xml:space="preserve">, the </w:t>
            </w:r>
            <w:r w:rsidRPr="007A73D0">
              <w:rPr>
                <w:i/>
                <w:iCs/>
              </w:rPr>
              <w:t>Owner</w:t>
            </w:r>
            <w:r w:rsidRPr="007A73D0">
              <w:t xml:space="preserve"> shall be at liberty to set-off from amounts otherwise payable to the </w:t>
            </w:r>
            <w:r w:rsidRPr="007A73D0">
              <w:rPr>
                <w:i/>
                <w:iCs/>
              </w:rPr>
              <w:t>Contractor</w:t>
            </w:r>
            <w:r w:rsidRPr="007A73D0">
              <w:t xml:space="preserve"> an amount which is equal to 1% of the </w:t>
            </w:r>
            <w:r w:rsidRPr="007A73D0">
              <w:rPr>
                <w:i/>
                <w:iCs/>
              </w:rPr>
              <w:t>Contract</w:t>
            </w:r>
            <w:r w:rsidRPr="007A73D0">
              <w:t xml:space="preserve"> </w:t>
            </w:r>
            <w:r w:rsidRPr="007A73D0">
              <w:rPr>
                <w:i/>
                <w:iCs/>
              </w:rPr>
              <w:t>Price</w:t>
            </w:r>
            <w:r w:rsidRPr="007A73D0">
              <w:t xml:space="preserve">, provided that such amount shall in no case be less than Five Thousand Dollars ($5,000) or more than Fifty Thousand Dollars ($50,000), until such time as the </w:t>
            </w:r>
            <w:r w:rsidRPr="007A73D0">
              <w:rPr>
                <w:i/>
                <w:iCs/>
              </w:rPr>
              <w:t xml:space="preserve">Contractor </w:t>
            </w:r>
            <w:r w:rsidRPr="007A73D0">
              <w:t xml:space="preserve">complies with its obligation to deliver full and complete record or </w:t>
            </w:r>
            <w:r w:rsidRPr="007A73D0">
              <w:rPr>
                <w:rFonts w:eastAsia="Arial" w:cs="Arial"/>
                <w:bCs w:val="0"/>
                <w:i/>
                <w:iCs/>
                <w:sz w:val="19"/>
                <w:szCs w:val="19"/>
                <w:lang w:val="en-CA"/>
              </w:rPr>
              <w:t xml:space="preserve"> As-Built Drawings</w:t>
            </w:r>
            <w:r w:rsidRPr="007A73D0">
              <w:t xml:space="preserve">, as required by the </w:t>
            </w:r>
            <w:r w:rsidRPr="007A73D0">
              <w:rPr>
                <w:i/>
                <w:iCs/>
              </w:rPr>
              <w:t>Contract Documents</w:t>
            </w:r>
            <w:r w:rsidRPr="007A73D0">
              <w:t xml:space="preserve">. Should the </w:t>
            </w:r>
            <w:r w:rsidRPr="007A73D0">
              <w:rPr>
                <w:i/>
                <w:iCs/>
              </w:rPr>
              <w:t>Contractor</w:t>
            </w:r>
            <w:r w:rsidRPr="007A73D0">
              <w:t xml:space="preserve"> fail to deliver the record or </w:t>
            </w:r>
            <w:r w:rsidRPr="007A73D0">
              <w:rPr>
                <w:rFonts w:eastAsia="Arial" w:cs="Arial"/>
                <w:bCs w:val="0"/>
                <w:i/>
                <w:iCs/>
                <w:sz w:val="19"/>
                <w:szCs w:val="19"/>
                <w:lang w:val="en-CA"/>
              </w:rPr>
              <w:t xml:space="preserve"> As-Built Drawings</w:t>
            </w:r>
            <w:r w:rsidRPr="007A73D0">
              <w:rPr>
                <w:lang w:val="en-CA"/>
              </w:rPr>
              <w:t xml:space="preserve"> and the as-built BIM model</w:t>
            </w:r>
            <w:r w:rsidRPr="007A73D0">
              <w:t xml:space="preserve"> within such thirty (30) day period, the </w:t>
            </w:r>
            <w:r w:rsidRPr="007A73D0">
              <w:rPr>
                <w:i/>
                <w:iCs/>
              </w:rPr>
              <w:t>Owner</w:t>
            </w:r>
            <w:r w:rsidRPr="007A73D0">
              <w:t xml:space="preserve"> shall provide notice of its set-off in accordance with the </w:t>
            </w:r>
            <w:r w:rsidRPr="007A73D0">
              <w:rPr>
                <w:i/>
                <w:iCs/>
                <w:lang w:val="en-CA"/>
              </w:rPr>
              <w:t xml:space="preserve">Construction </w:t>
            </w:r>
            <w:r w:rsidRPr="007A73D0">
              <w:rPr>
                <w:i/>
                <w:iCs/>
              </w:rPr>
              <w:t>Act</w:t>
            </w:r>
            <w:r w:rsidRPr="007A73D0">
              <w:t>, and</w:t>
            </w:r>
            <w:r w:rsidRPr="007A73D0">
              <w:rPr>
                <w:i/>
                <w:iCs/>
              </w:rPr>
              <w:t xml:space="preserve"> </w:t>
            </w:r>
            <w:r w:rsidRPr="007A73D0">
              <w:t xml:space="preserve">be at liberty to </w:t>
            </w:r>
            <w:r>
              <w:rPr>
                <w:lang w:val="en-US"/>
              </w:rPr>
              <w:t>apply such</w:t>
            </w:r>
            <w:r w:rsidRPr="007A73D0">
              <w:t xml:space="preserve"> set-off funds to retain </w:t>
            </w:r>
            <w:r>
              <w:rPr>
                <w:lang w:val="en-US"/>
              </w:rPr>
              <w:t xml:space="preserve">and pay </w:t>
            </w:r>
            <w:r w:rsidRPr="007A73D0">
              <w:t xml:space="preserve">a third party to prepare </w:t>
            </w:r>
            <w:r>
              <w:rPr>
                <w:lang w:val="en-US"/>
              </w:rPr>
              <w:t>the</w:t>
            </w:r>
            <w:r w:rsidRPr="007A73D0">
              <w:rPr>
                <w:rFonts w:eastAsia="Arial" w:cs="Arial"/>
                <w:bCs w:val="0"/>
                <w:i/>
                <w:iCs/>
                <w:sz w:val="19"/>
                <w:szCs w:val="19"/>
                <w:lang w:val="en-CA"/>
              </w:rPr>
              <w:t xml:space="preserve"> As-Built Drawings</w:t>
            </w:r>
            <w:r w:rsidRPr="007A73D0">
              <w:rPr>
                <w:i/>
                <w:iCs/>
                <w:lang w:val="en-CA"/>
              </w:rPr>
              <w:t xml:space="preserve"> </w:t>
            </w:r>
            <w:r>
              <w:rPr>
                <w:lang w:val="en-CA"/>
              </w:rPr>
              <w:lastRenderedPageBreak/>
              <w:t xml:space="preserve">and/or as-built BIM model. </w:t>
            </w:r>
          </w:p>
          <w:p w14:paraId="3391E3E8" w14:textId="77777777" w:rsidR="00BC2E60" w:rsidRDefault="00BC2E60" w:rsidP="006A46B7">
            <w:pPr>
              <w:pStyle w:val="SC4"/>
              <w:jc w:val="both"/>
              <w:rPr>
                <w:lang w:val="en-US"/>
              </w:rPr>
            </w:pPr>
          </w:p>
          <w:p w14:paraId="7EE11976" w14:textId="77777777" w:rsidR="00BC2E60" w:rsidRPr="003D39B6" w:rsidRDefault="00BC2E60" w:rsidP="006A46B7">
            <w:pPr>
              <w:pStyle w:val="SC4"/>
              <w:ind w:left="865"/>
              <w:jc w:val="both"/>
              <w:rPr>
                <w:rStyle w:val="DeltaViewInsertion"/>
                <w:rFonts w:cs="Arial"/>
                <w:lang w:val="en-CA"/>
              </w:rPr>
            </w:pPr>
            <w:r>
              <w:rPr>
                <w:rStyle w:val="DeltaViewInsertion"/>
                <w:rFonts w:cs="Arial"/>
                <w:lang w:val="en-CA"/>
              </w:rPr>
              <w:t>5.4.5</w:t>
            </w:r>
            <w:r>
              <w:rPr>
                <w:rStyle w:val="DeltaViewInsertion"/>
                <w:rFonts w:cs="Arial"/>
                <w:lang w:val="en-CA"/>
              </w:rPr>
              <w:tab/>
            </w:r>
            <w:r w:rsidRPr="003D39B6">
              <w:rPr>
                <w:rStyle w:val="DeltaViewInsertion"/>
                <w:rFonts w:cs="Arial"/>
                <w:lang w:val="en-CA"/>
              </w:rPr>
              <w:t xml:space="preserve">After publication of the certificate of the </w:t>
            </w:r>
            <w:r w:rsidRPr="003D39B6">
              <w:rPr>
                <w:rStyle w:val="DeltaViewInsertion"/>
                <w:rFonts w:cs="Arial"/>
                <w:i/>
                <w:lang w:val="en-CA"/>
              </w:rPr>
              <w:t>Substantial Performance of the Work</w:t>
            </w:r>
            <w:r w:rsidRPr="003D39B6">
              <w:rPr>
                <w:rStyle w:val="DeltaViewInsertion"/>
                <w:rFonts w:cs="Arial"/>
                <w:iCs/>
                <w:lang w:val="en-CA"/>
              </w:rPr>
              <w:t>,</w:t>
            </w:r>
            <w:r w:rsidRPr="003D39B6">
              <w:rPr>
                <w:rStyle w:val="DeltaViewInsertion"/>
                <w:rFonts w:cs="Arial"/>
                <w:lang w:val="en-CA"/>
              </w:rPr>
              <w:t xml:space="preserve"> the </w:t>
            </w:r>
            <w:r w:rsidRPr="003D39B6">
              <w:rPr>
                <w:rStyle w:val="DeltaViewInsertion"/>
                <w:rFonts w:cs="Arial"/>
                <w:i/>
                <w:lang w:val="en-CA"/>
              </w:rPr>
              <w:t>Contractor</w:t>
            </w:r>
            <w:r w:rsidRPr="003D39B6">
              <w:rPr>
                <w:rStyle w:val="DeltaViewInsertion"/>
                <w:rFonts w:cs="Arial"/>
                <w:lang w:val="en-CA"/>
              </w:rPr>
              <w:t xml:space="preserve"> may submit an application for payment of the </w:t>
            </w:r>
            <w:r>
              <w:rPr>
                <w:rStyle w:val="DeltaViewInsertion"/>
                <w:rFonts w:cs="Arial"/>
                <w:i/>
                <w:iCs/>
                <w:lang w:val="en-CA"/>
              </w:rPr>
              <w:t xml:space="preserve">Construction Act </w:t>
            </w:r>
            <w:r w:rsidRPr="003D39B6">
              <w:rPr>
                <w:rStyle w:val="DeltaViewInsertion"/>
                <w:rFonts w:cs="Arial"/>
                <w:lang w:val="en-CA"/>
              </w:rPr>
              <w:t>holdback amount, which application for payment shall:</w:t>
            </w:r>
          </w:p>
          <w:p w14:paraId="1C9AD06F" w14:textId="77777777" w:rsidR="00BC2E60" w:rsidRPr="003D39B6" w:rsidRDefault="00BC2E60" w:rsidP="006A46B7">
            <w:pPr>
              <w:pStyle w:val="SC4"/>
              <w:jc w:val="both"/>
              <w:rPr>
                <w:rStyle w:val="DeltaViewInsertion"/>
                <w:rFonts w:cs="Arial"/>
                <w:lang w:val="en-CA"/>
              </w:rPr>
            </w:pPr>
          </w:p>
          <w:p w14:paraId="7A3B02DE" w14:textId="77777777" w:rsidR="00BC2E60" w:rsidRPr="003D39B6" w:rsidRDefault="00BC2E60" w:rsidP="006A46B7">
            <w:pPr>
              <w:pStyle w:val="SC4"/>
              <w:ind w:left="1315" w:hanging="450"/>
              <w:jc w:val="both"/>
              <w:rPr>
                <w:rStyle w:val="DeltaViewInsertion"/>
                <w:rFonts w:cs="Arial"/>
                <w:lang w:val="en-CA"/>
              </w:rPr>
            </w:pPr>
            <w:r w:rsidRPr="003D39B6">
              <w:rPr>
                <w:rStyle w:val="DeltaViewInsertion"/>
                <w:rFonts w:cs="Arial"/>
                <w:lang w:val="en-CA"/>
              </w:rPr>
              <w:t xml:space="preserve">.1 </w:t>
            </w:r>
            <w:r w:rsidRPr="003D39B6">
              <w:rPr>
                <w:rStyle w:val="DeltaViewInsertion"/>
                <w:rFonts w:cs="Arial"/>
                <w:lang w:val="en-CA"/>
              </w:rPr>
              <w:tab/>
              <w:t xml:space="preserve">include all of the requirements listed in EXHIBIT “1” - PROJECT SPECIFIC REQUIREMENTS FOR A PROPER INVOICE, as applicable to the application for payment of the holdback amount; </w:t>
            </w:r>
            <w:r>
              <w:rPr>
                <w:rStyle w:val="DeltaViewInsertion"/>
                <w:rFonts w:cs="Arial"/>
                <w:lang w:val="en-CA"/>
              </w:rPr>
              <w:t xml:space="preserve">and </w:t>
            </w:r>
          </w:p>
          <w:p w14:paraId="44EA08F7" w14:textId="77777777" w:rsidR="00BC2E60" w:rsidRPr="003D39B6" w:rsidRDefault="00BC2E60" w:rsidP="006A46B7">
            <w:pPr>
              <w:pStyle w:val="SC4"/>
              <w:ind w:left="1315" w:hanging="450"/>
              <w:jc w:val="both"/>
              <w:rPr>
                <w:rStyle w:val="DeltaViewInsertion"/>
                <w:rFonts w:cs="Arial"/>
                <w:lang w:val="en-CA"/>
              </w:rPr>
            </w:pPr>
          </w:p>
          <w:p w14:paraId="6166D18E" w14:textId="77777777" w:rsidR="00BC2E60" w:rsidRDefault="00BC2E60" w:rsidP="006A46B7">
            <w:pPr>
              <w:pStyle w:val="SC4"/>
              <w:ind w:left="1315" w:hanging="450"/>
              <w:jc w:val="both"/>
              <w:rPr>
                <w:rStyle w:val="DeltaViewInsertion"/>
                <w:rFonts w:cs="Arial"/>
                <w:iCs/>
                <w:lang w:val="en-CA"/>
              </w:rPr>
            </w:pPr>
            <w:r w:rsidRPr="003D39B6">
              <w:rPr>
                <w:rStyle w:val="DeltaViewInsertion"/>
                <w:rFonts w:cs="Arial"/>
                <w:lang w:val="en-CA"/>
              </w:rPr>
              <w:t xml:space="preserve">.2 </w:t>
            </w:r>
            <w:r w:rsidRPr="003D39B6">
              <w:rPr>
                <w:rStyle w:val="DeltaViewInsertion"/>
                <w:rFonts w:cs="Arial"/>
                <w:lang w:val="en-CA"/>
              </w:rPr>
              <w:tab/>
              <w:t xml:space="preserve">include a statement that the </w:t>
            </w:r>
            <w:r w:rsidRPr="003D39B6">
              <w:rPr>
                <w:rStyle w:val="DeltaViewInsertion"/>
                <w:rFonts w:cs="Arial"/>
                <w:i/>
                <w:lang w:val="en-CA"/>
              </w:rPr>
              <w:t xml:space="preserve">Contractor </w:t>
            </w:r>
            <w:r w:rsidRPr="003D39B6">
              <w:rPr>
                <w:rStyle w:val="DeltaViewInsertion"/>
                <w:rFonts w:cs="Arial"/>
                <w:lang w:val="en-CA"/>
              </w:rPr>
              <w:t xml:space="preserve">has not received any written notices of lien or any claims for liens from any </w:t>
            </w:r>
            <w:r w:rsidRPr="003D39B6">
              <w:rPr>
                <w:rStyle w:val="DeltaViewInsertion"/>
                <w:rFonts w:cs="Arial"/>
                <w:i/>
                <w:lang w:val="en-CA"/>
              </w:rPr>
              <w:t xml:space="preserve">Subcontractor </w:t>
            </w:r>
            <w:r w:rsidRPr="003D39B6">
              <w:rPr>
                <w:rStyle w:val="DeltaViewInsertion"/>
                <w:rFonts w:cs="Arial"/>
                <w:lang w:val="en-CA"/>
              </w:rPr>
              <w:t xml:space="preserve">or </w:t>
            </w:r>
          </w:p>
          <w:p w14:paraId="40822F05" w14:textId="77777777" w:rsidR="00BC2E60" w:rsidRPr="003D39B6" w:rsidRDefault="00BC2E60" w:rsidP="006A46B7">
            <w:pPr>
              <w:pStyle w:val="SC4"/>
              <w:ind w:left="3330" w:hanging="450"/>
              <w:jc w:val="both"/>
              <w:rPr>
                <w:rStyle w:val="DeltaViewInsertion"/>
                <w:rFonts w:cs="Arial"/>
                <w:iCs/>
                <w:lang w:val="en-CA"/>
              </w:rPr>
            </w:pPr>
          </w:p>
          <w:p w14:paraId="5D52A503" w14:textId="77777777" w:rsidR="00BC2E60" w:rsidRPr="003E7E58" w:rsidRDefault="00BC2E60" w:rsidP="006A46B7">
            <w:pPr>
              <w:pStyle w:val="SC4"/>
              <w:ind w:left="865" w:firstLine="0"/>
              <w:jc w:val="both"/>
              <w:rPr>
                <w:rStyle w:val="DeltaViewInsertion"/>
                <w:rFonts w:cs="Arial"/>
                <w:b/>
                <w:bCs w:val="0"/>
                <w:iCs/>
                <w:lang w:val="en-CA"/>
              </w:rPr>
            </w:pPr>
            <w:r w:rsidRPr="003D39B6">
              <w:rPr>
                <w:rStyle w:val="DeltaViewInsertion"/>
                <w:rFonts w:cs="Arial"/>
                <w:lang w:val="en-CA"/>
              </w:rPr>
              <w:t xml:space="preserve">After the receipt of a complete application for payment of the </w:t>
            </w:r>
            <w:r>
              <w:rPr>
                <w:rStyle w:val="DeltaViewInsertion"/>
                <w:rFonts w:cs="Arial"/>
                <w:i/>
                <w:iCs/>
                <w:lang w:val="en-CA"/>
              </w:rPr>
              <w:t xml:space="preserve">Construction Act </w:t>
            </w:r>
            <w:r w:rsidRPr="003D39B6">
              <w:rPr>
                <w:rStyle w:val="DeltaViewInsertion"/>
                <w:rFonts w:cs="Arial"/>
                <w:lang w:val="en-CA"/>
              </w:rPr>
              <w:t xml:space="preserve">holdback amount from the </w:t>
            </w:r>
            <w:r w:rsidRPr="003D39B6">
              <w:rPr>
                <w:rStyle w:val="DeltaViewInsertion"/>
                <w:rFonts w:cs="Arial"/>
                <w:i/>
                <w:lang w:val="en-CA"/>
              </w:rPr>
              <w:t>Contractor</w:t>
            </w:r>
            <w:r w:rsidRPr="003D39B6">
              <w:rPr>
                <w:rStyle w:val="DeltaViewInsertion"/>
                <w:rFonts w:cs="Arial"/>
                <w:lang w:val="en-CA"/>
              </w:rPr>
              <w:t xml:space="preserve">, the </w:t>
            </w:r>
            <w:r w:rsidRPr="003D39B6">
              <w:rPr>
                <w:rStyle w:val="DeltaViewInsertion"/>
                <w:rFonts w:cs="Arial"/>
                <w:i/>
                <w:lang w:val="en-CA"/>
              </w:rPr>
              <w:t>Consultant</w:t>
            </w:r>
            <w:r w:rsidRPr="003D39B6">
              <w:rPr>
                <w:rStyle w:val="DeltaViewInsertion"/>
                <w:rFonts w:cs="Arial"/>
                <w:lang w:val="en-CA"/>
              </w:rPr>
              <w:t xml:space="preserve"> will issue a certificate for payment of the holdback amount, provided that such amount is subject to and will only become due and payable in accordance with </w:t>
            </w:r>
            <w:r>
              <w:rPr>
                <w:rStyle w:val="DeltaViewInsertion"/>
                <w:rFonts w:cs="Arial"/>
                <w:lang w:val="en-CA"/>
              </w:rPr>
              <w:t xml:space="preserve">this </w:t>
            </w:r>
            <w:r w:rsidRPr="003D39B6">
              <w:rPr>
                <w:rStyle w:val="DeltaViewInsertion"/>
                <w:rFonts w:cs="Arial"/>
                <w:lang w:val="en-CA"/>
              </w:rPr>
              <w:t>GC 5.4.</w:t>
            </w:r>
            <w:r>
              <w:rPr>
                <w:rStyle w:val="DeltaViewInsertion"/>
                <w:rFonts w:cs="Arial"/>
                <w:lang w:val="en-CA"/>
              </w:rPr>
              <w:t>5</w:t>
            </w:r>
            <w:r w:rsidRPr="003D39B6">
              <w:rPr>
                <w:rStyle w:val="DeltaViewInsertion"/>
                <w:rFonts w:cs="Arial"/>
                <w:lang w:val="en-CA"/>
              </w:rPr>
              <w:t xml:space="preserve"> and the </w:t>
            </w:r>
            <w:r w:rsidRPr="003D39B6">
              <w:rPr>
                <w:rStyle w:val="DeltaViewInsertion"/>
                <w:rFonts w:cs="Arial"/>
                <w:i/>
                <w:lang w:val="en-CA"/>
              </w:rPr>
              <w:t>Construction Act</w:t>
            </w:r>
            <w:r>
              <w:rPr>
                <w:rStyle w:val="DeltaViewInsertion"/>
                <w:rFonts w:cs="Arial"/>
                <w:iCs/>
                <w:lang w:val="en-CA"/>
              </w:rPr>
              <w:t xml:space="preserve">. </w:t>
            </w:r>
            <w:r>
              <w:rPr>
                <w:rStyle w:val="DeltaViewInsertion"/>
                <w:rFonts w:cs="Arial"/>
                <w:lang w:val="en-CA"/>
              </w:rPr>
              <w:t xml:space="preserve">Should the </w:t>
            </w:r>
            <w:r>
              <w:rPr>
                <w:rStyle w:val="DeltaViewInsertion"/>
                <w:rFonts w:cs="Arial"/>
                <w:i/>
                <w:iCs/>
                <w:lang w:val="en-CA"/>
              </w:rPr>
              <w:t xml:space="preserve">Contractor </w:t>
            </w:r>
            <w:r>
              <w:rPr>
                <w:rStyle w:val="DeltaViewInsertion"/>
                <w:rFonts w:cs="Arial"/>
                <w:lang w:val="en-CA"/>
              </w:rPr>
              <w:t xml:space="preserve">fail to provide any of the documents required as part of its application for payment of the </w:t>
            </w:r>
            <w:r>
              <w:rPr>
                <w:rStyle w:val="DeltaViewInsertion"/>
                <w:rFonts w:cs="Arial"/>
                <w:i/>
                <w:iCs/>
                <w:lang w:val="en-CA"/>
              </w:rPr>
              <w:t xml:space="preserve">Construction Act </w:t>
            </w:r>
            <w:r>
              <w:rPr>
                <w:rStyle w:val="DeltaViewInsertion"/>
                <w:rFonts w:cs="Arial"/>
                <w:lang w:val="en-CA"/>
              </w:rPr>
              <w:t xml:space="preserve">holdback amount, the </w:t>
            </w:r>
            <w:r>
              <w:rPr>
                <w:rStyle w:val="DeltaViewInsertion"/>
                <w:rFonts w:cs="Arial"/>
                <w:i/>
                <w:iCs/>
                <w:lang w:val="en-CA"/>
              </w:rPr>
              <w:t xml:space="preserve">Owner </w:t>
            </w:r>
            <w:r>
              <w:rPr>
                <w:rStyle w:val="DeltaViewInsertion"/>
                <w:rFonts w:cs="Arial"/>
                <w:lang w:val="en-CA"/>
              </w:rPr>
              <w:t xml:space="preserve">shall be entitled to publish a </w:t>
            </w:r>
            <w:r>
              <w:rPr>
                <w:rStyle w:val="DeltaViewInsertion"/>
                <w:rFonts w:cs="Arial"/>
                <w:i/>
                <w:iCs/>
                <w:lang w:val="en-CA"/>
              </w:rPr>
              <w:t>Notice of Non-Payment</w:t>
            </w:r>
            <w:r>
              <w:rPr>
                <w:rStyle w:val="DeltaViewInsertion"/>
                <w:rFonts w:cs="Arial"/>
                <w:lang w:val="en-CA"/>
              </w:rPr>
              <w:t xml:space="preserve"> of holdback in accordance with GC 5.4.6.3 below, and to </w:t>
            </w:r>
            <w:r w:rsidRPr="000D32DB">
              <w:t xml:space="preserve">set-off from amounts otherwise payable to the </w:t>
            </w:r>
            <w:r w:rsidRPr="000D32DB">
              <w:rPr>
                <w:i/>
              </w:rPr>
              <w:t>Contractor</w:t>
            </w:r>
            <w:r>
              <w:t xml:space="preserve"> an amount which is equal to 1% of the </w:t>
            </w:r>
            <w:r>
              <w:rPr>
                <w:i/>
              </w:rPr>
              <w:t>Contract</w:t>
            </w:r>
            <w:r>
              <w:t xml:space="preserve"> </w:t>
            </w:r>
            <w:r>
              <w:rPr>
                <w:i/>
              </w:rPr>
              <w:t>Price</w:t>
            </w:r>
            <w:r>
              <w:t xml:space="preserve">, provided that such amount shall in no case be less than Five Thousand Dollars ($5,000) or more than Fifty Thousand Dollars ($50,000), until such time as the </w:t>
            </w:r>
            <w:r>
              <w:rPr>
                <w:i/>
              </w:rPr>
              <w:t xml:space="preserve">Contractor </w:t>
            </w:r>
            <w:r>
              <w:t>complies with its obligation</w:t>
            </w:r>
            <w:r>
              <w:rPr>
                <w:rStyle w:val="DeltaViewInsertion"/>
                <w:rFonts w:cs="Arial"/>
                <w:lang w:val="en-CA"/>
              </w:rPr>
              <w:t xml:space="preserve"> under this GC 5.4.5. </w:t>
            </w:r>
          </w:p>
          <w:p w14:paraId="469147E5" w14:textId="77777777" w:rsidR="00BC2E60" w:rsidRDefault="00BC2E60" w:rsidP="006A46B7">
            <w:pPr>
              <w:pStyle w:val="SC4"/>
              <w:jc w:val="both"/>
              <w:rPr>
                <w:rStyle w:val="DeltaViewInsertion"/>
                <w:rFonts w:cs="Arial"/>
                <w:iCs/>
                <w:lang w:val="en-CA"/>
              </w:rPr>
            </w:pPr>
          </w:p>
          <w:p w14:paraId="4E7FF3EF" w14:textId="77777777" w:rsidR="00BC2E60" w:rsidRPr="00F424A3" w:rsidRDefault="00BC2E60" w:rsidP="006A46B7">
            <w:pPr>
              <w:pStyle w:val="SC4"/>
              <w:ind w:left="864"/>
              <w:jc w:val="both"/>
              <w:rPr>
                <w:lang w:val="en-US"/>
              </w:rPr>
            </w:pPr>
            <w:r>
              <w:rPr>
                <w:lang w:val="en-US"/>
              </w:rPr>
              <w:t>5.4.6</w:t>
            </w:r>
            <w:r>
              <w:rPr>
                <w:lang w:val="en-US"/>
              </w:rPr>
              <w:tab/>
              <w:t xml:space="preserve">The </w:t>
            </w:r>
            <w:r>
              <w:rPr>
                <w:i/>
                <w:iCs/>
                <w:lang w:val="en-US"/>
              </w:rPr>
              <w:t xml:space="preserve">Construction Act </w:t>
            </w:r>
            <w:r>
              <w:rPr>
                <w:lang w:val="en-US"/>
              </w:rPr>
              <w:t xml:space="preserve">holdback amount shall become due and payable the day immediately following the expiration of the holdback period prescribed by the </w:t>
            </w:r>
            <w:r w:rsidRPr="00F424A3">
              <w:rPr>
                <w:i/>
                <w:iCs/>
                <w:lang w:val="en-US"/>
              </w:rPr>
              <w:t>Construction Act</w:t>
            </w:r>
            <w:r w:rsidRPr="00F424A3">
              <w:rPr>
                <w:lang w:val="en-US"/>
              </w:rPr>
              <w:t xml:space="preserve">, subject to the occurrence of any of the following: </w:t>
            </w:r>
          </w:p>
          <w:p w14:paraId="1DBDE634" w14:textId="77777777" w:rsidR="00BC2E60" w:rsidRPr="00F424A3" w:rsidRDefault="00BC2E60" w:rsidP="006A46B7">
            <w:pPr>
              <w:pStyle w:val="SC4"/>
              <w:jc w:val="both"/>
              <w:rPr>
                <w:lang w:val="en-US"/>
              </w:rPr>
            </w:pPr>
          </w:p>
          <w:p w14:paraId="19350C38" w14:textId="77777777" w:rsidR="00BC2E60" w:rsidRPr="00F424A3" w:rsidRDefault="00BC2E60" w:rsidP="006A46B7">
            <w:pPr>
              <w:pStyle w:val="SC4"/>
              <w:ind w:left="1314" w:hanging="450"/>
              <w:jc w:val="both"/>
              <w:rPr>
                <w:rStyle w:val="DeltaViewInsertion"/>
                <w:rFonts w:cs="Arial"/>
                <w:iCs/>
                <w:lang w:val="en-CA"/>
              </w:rPr>
            </w:pPr>
            <w:r w:rsidRPr="00F424A3">
              <w:rPr>
                <w:lang w:val="en-US"/>
              </w:rPr>
              <w:t>.1</w:t>
            </w:r>
            <w:r w:rsidRPr="00F424A3">
              <w:rPr>
                <w:rFonts w:cs="Arial"/>
              </w:rPr>
              <w:t xml:space="preserve"> </w:t>
            </w:r>
            <w:r>
              <w:rPr>
                <w:rFonts w:cs="Arial"/>
              </w:rPr>
              <w:tab/>
            </w:r>
            <w:r w:rsidRPr="00F424A3">
              <w:rPr>
                <w:rStyle w:val="DeltaViewInsertion"/>
                <w:rFonts w:cs="Arial"/>
              </w:rPr>
              <w:t xml:space="preserve">the preservation of a lien in respect of the </w:t>
            </w:r>
            <w:r w:rsidRPr="00F424A3">
              <w:rPr>
                <w:rStyle w:val="DeltaViewInsertion"/>
                <w:rFonts w:cs="Arial"/>
                <w:i/>
              </w:rPr>
              <w:t xml:space="preserve">Project </w:t>
            </w:r>
            <w:r w:rsidRPr="00F424A3">
              <w:rPr>
                <w:rStyle w:val="DeltaViewInsertion"/>
                <w:rFonts w:cs="Arial"/>
              </w:rPr>
              <w:t xml:space="preserve">that has not been satisfied, discharged or otherwise provided for in accordance with the </w:t>
            </w:r>
            <w:r w:rsidRPr="00F424A3">
              <w:rPr>
                <w:rStyle w:val="DeltaViewInsertion"/>
                <w:rFonts w:cs="Arial"/>
                <w:i/>
              </w:rPr>
              <w:t>Construction Act</w:t>
            </w:r>
            <w:r w:rsidRPr="00F424A3">
              <w:rPr>
                <w:rStyle w:val="DeltaViewInsertion"/>
                <w:rFonts w:cs="Arial"/>
                <w:iCs/>
                <w:lang w:val="en-CA"/>
              </w:rPr>
              <w:t>;</w:t>
            </w:r>
          </w:p>
          <w:p w14:paraId="23228415" w14:textId="77777777" w:rsidR="00BC2E60" w:rsidRPr="00F424A3" w:rsidRDefault="00BC2E60" w:rsidP="006A46B7">
            <w:pPr>
              <w:pStyle w:val="SC4"/>
              <w:ind w:left="864" w:firstLine="0"/>
              <w:jc w:val="both"/>
              <w:rPr>
                <w:rStyle w:val="DeltaViewInsertion"/>
                <w:rFonts w:cs="Arial"/>
                <w:iCs/>
                <w:lang w:val="en-CA"/>
              </w:rPr>
            </w:pPr>
          </w:p>
          <w:p w14:paraId="7E31D4E5" w14:textId="77777777" w:rsidR="00BC2E60" w:rsidRPr="00F424A3" w:rsidRDefault="00BC2E60" w:rsidP="006A46B7">
            <w:pPr>
              <w:pStyle w:val="SC4"/>
              <w:ind w:left="1314" w:hanging="450"/>
              <w:jc w:val="both"/>
              <w:rPr>
                <w:rStyle w:val="DeltaViewInsertion"/>
                <w:rFonts w:cs="Arial"/>
              </w:rPr>
            </w:pPr>
            <w:r w:rsidRPr="00F424A3">
              <w:rPr>
                <w:rStyle w:val="DeltaViewInsertion"/>
                <w:rFonts w:cs="Arial"/>
                <w:iCs/>
                <w:lang w:val="en-CA"/>
              </w:rPr>
              <w:t xml:space="preserve">.2 </w:t>
            </w:r>
            <w:r>
              <w:rPr>
                <w:rStyle w:val="DeltaViewInsertion"/>
                <w:rFonts w:cs="Arial"/>
                <w:iCs/>
                <w:lang w:val="en-CA"/>
              </w:rPr>
              <w:tab/>
            </w:r>
            <w:r w:rsidRPr="00F424A3">
              <w:rPr>
                <w:rStyle w:val="DeltaViewInsertion"/>
                <w:rFonts w:cs="Arial"/>
              </w:rPr>
              <w:t xml:space="preserve">receipt by the </w:t>
            </w:r>
            <w:r w:rsidRPr="00F424A3">
              <w:rPr>
                <w:rStyle w:val="DeltaViewInsertion"/>
                <w:rFonts w:cs="Arial"/>
                <w:i/>
              </w:rPr>
              <w:t xml:space="preserve">Owner </w:t>
            </w:r>
            <w:r w:rsidRPr="00F424A3">
              <w:rPr>
                <w:rStyle w:val="DeltaViewInsertion"/>
                <w:rFonts w:cs="Arial"/>
              </w:rPr>
              <w:t>of a written notice of lien</w:t>
            </w:r>
            <w:r w:rsidRPr="00F424A3">
              <w:rPr>
                <w:rStyle w:val="DeltaViewInsertion"/>
                <w:lang w:val="en-CA"/>
              </w:rPr>
              <w:t xml:space="preserve"> </w:t>
            </w:r>
            <w:r w:rsidRPr="00F424A3">
              <w:rPr>
                <w:rStyle w:val="DeltaViewInsertion"/>
                <w:rFonts w:cs="Arial"/>
              </w:rPr>
              <w:t xml:space="preserve">that has not been satisfied, discharged or otherwise provided for in accordance with the </w:t>
            </w:r>
            <w:r w:rsidRPr="00F424A3">
              <w:rPr>
                <w:rStyle w:val="DeltaViewInsertion"/>
                <w:rFonts w:cs="Arial"/>
                <w:i/>
              </w:rPr>
              <w:t>Construction Act</w:t>
            </w:r>
            <w:r w:rsidRPr="00F424A3">
              <w:rPr>
                <w:rStyle w:val="DeltaViewInsertion"/>
                <w:rFonts w:cs="Arial"/>
              </w:rPr>
              <w:t>;</w:t>
            </w:r>
            <w:r>
              <w:rPr>
                <w:rStyle w:val="DeltaViewInsertion"/>
                <w:rFonts w:cs="Arial"/>
                <w:lang w:val="en-CA"/>
              </w:rPr>
              <w:t xml:space="preserve"> </w:t>
            </w:r>
            <w:r w:rsidRPr="00F424A3">
              <w:rPr>
                <w:rStyle w:val="DeltaViewInsertion"/>
                <w:rFonts w:cs="Arial"/>
              </w:rPr>
              <w:t>or</w:t>
            </w:r>
          </w:p>
          <w:p w14:paraId="58C14908" w14:textId="77777777" w:rsidR="00BC2E60" w:rsidRPr="00F424A3" w:rsidRDefault="00BC2E60" w:rsidP="006A46B7">
            <w:pPr>
              <w:pStyle w:val="SC4"/>
              <w:ind w:left="864" w:firstLine="0"/>
              <w:jc w:val="both"/>
              <w:rPr>
                <w:rStyle w:val="DeltaViewInsertion"/>
                <w:rFonts w:cs="Arial"/>
              </w:rPr>
            </w:pPr>
          </w:p>
          <w:p w14:paraId="0A1B8ADB" w14:textId="77777777" w:rsidR="00BC2E60" w:rsidRPr="00F424A3" w:rsidRDefault="00BC2E60" w:rsidP="006A46B7">
            <w:pPr>
              <w:pStyle w:val="SC4"/>
              <w:ind w:left="1314" w:hanging="450"/>
              <w:jc w:val="both"/>
              <w:rPr>
                <w:iCs/>
                <w:lang w:val="en-CA"/>
              </w:rPr>
            </w:pPr>
            <w:r w:rsidRPr="00F424A3">
              <w:rPr>
                <w:rStyle w:val="DeltaViewInsertion"/>
                <w:rFonts w:cs="Arial"/>
                <w:lang w:val="en-CA"/>
              </w:rPr>
              <w:t xml:space="preserve">.3 </w:t>
            </w:r>
            <w:r>
              <w:rPr>
                <w:rStyle w:val="DeltaViewInsertion"/>
                <w:rFonts w:cs="Arial"/>
                <w:lang w:val="en-CA"/>
              </w:rPr>
              <w:tab/>
            </w:r>
            <w:r w:rsidRPr="00F424A3">
              <w:rPr>
                <w:rStyle w:val="DeltaViewInsertion"/>
                <w:rFonts w:cs="Arial"/>
              </w:rPr>
              <w:t>prior to the expiry of 40 calendar</w:t>
            </w:r>
            <w:r w:rsidRPr="00F424A3">
              <w:rPr>
                <w:rFonts w:cs="Arial"/>
              </w:rPr>
              <w:t xml:space="preserve"> days following the publication of the certificate of </w:t>
            </w:r>
            <w:r w:rsidRPr="00F424A3">
              <w:rPr>
                <w:rFonts w:cs="Arial"/>
                <w:i/>
              </w:rPr>
              <w:t>Substantial Performance of the Work,</w:t>
            </w:r>
            <w:r w:rsidRPr="00F424A3">
              <w:rPr>
                <w:rStyle w:val="DeltaViewInsertion"/>
                <w:rFonts w:cs="Arial"/>
              </w:rPr>
              <w:t xml:space="preserve"> </w:t>
            </w:r>
            <w:r w:rsidRPr="00F424A3">
              <w:rPr>
                <w:rStyle w:val="DeltaViewInsertion"/>
                <w:rFonts w:cs="Arial"/>
                <w:lang w:val="en-CA"/>
              </w:rPr>
              <w:t xml:space="preserve">the </w:t>
            </w:r>
            <w:r w:rsidRPr="00F424A3">
              <w:rPr>
                <w:rStyle w:val="DeltaViewInsertion"/>
                <w:rFonts w:cs="Arial"/>
                <w:i/>
              </w:rPr>
              <w:t xml:space="preserve">Owner </w:t>
            </w:r>
            <w:r w:rsidRPr="00F424A3">
              <w:rPr>
                <w:rStyle w:val="DeltaViewInsertion"/>
                <w:rFonts w:cs="Arial"/>
              </w:rPr>
              <w:t>publishes</w:t>
            </w:r>
            <w:r w:rsidRPr="00F424A3">
              <w:rPr>
                <w:rFonts w:cs="Arial"/>
              </w:rPr>
              <w:t xml:space="preserve"> a </w:t>
            </w:r>
            <w:r w:rsidRPr="00F424A3">
              <w:rPr>
                <w:rFonts w:cs="Arial"/>
                <w:i/>
              </w:rPr>
              <w:t xml:space="preserve">Notice of Non-Payment </w:t>
            </w:r>
            <w:r w:rsidRPr="00F424A3">
              <w:rPr>
                <w:rFonts w:cs="Arial"/>
              </w:rPr>
              <w:t>of holdback in accordance with the</w:t>
            </w:r>
            <w:r w:rsidRPr="00F424A3">
              <w:rPr>
                <w:rFonts w:cs="Arial"/>
                <w:lang w:val="en-CA"/>
              </w:rPr>
              <w:t xml:space="preserve"> </w:t>
            </w:r>
            <w:r w:rsidRPr="00F424A3">
              <w:rPr>
                <w:rStyle w:val="DeltaViewInsertion"/>
                <w:rFonts w:cs="Arial"/>
                <w:i/>
              </w:rPr>
              <w:t xml:space="preserve">Construction Act, </w:t>
            </w:r>
            <w:r w:rsidRPr="00F424A3">
              <w:rPr>
                <w:rStyle w:val="DeltaViewInsertion"/>
                <w:rFonts w:cs="Arial"/>
              </w:rPr>
              <w:t>setting out the amount of holdback that will not be paid, which may include non-payment</w:t>
            </w:r>
            <w:r w:rsidRPr="00F424A3">
              <w:rPr>
                <w:rFonts w:cs="Arial"/>
              </w:rPr>
              <w:t xml:space="preserve"> to secure the correction of deficiencies and</w:t>
            </w:r>
            <w:r w:rsidRPr="00F424A3">
              <w:rPr>
                <w:rStyle w:val="DeltaViewInsertion"/>
                <w:rFonts w:cs="Arial"/>
              </w:rPr>
              <w:t>/or the</w:t>
            </w:r>
            <w:r w:rsidRPr="00F424A3">
              <w:rPr>
                <w:rFonts w:cs="Arial"/>
              </w:rPr>
              <w:t xml:space="preserve"> completion of the </w:t>
            </w:r>
            <w:r w:rsidRPr="00F424A3">
              <w:rPr>
                <w:rFonts w:cs="Arial"/>
                <w:i/>
              </w:rPr>
              <w:t>Work</w:t>
            </w:r>
            <w:r w:rsidRPr="00F424A3">
              <w:rPr>
                <w:rFonts w:cs="Arial"/>
              </w:rPr>
              <w:t>.</w:t>
            </w:r>
          </w:p>
          <w:p w14:paraId="5DAAA9F4" w14:textId="77777777" w:rsidR="00BC2E60" w:rsidRDefault="00BC2E60" w:rsidP="006A46B7">
            <w:pPr>
              <w:pStyle w:val="SC4"/>
              <w:jc w:val="both"/>
              <w:rPr>
                <w:lang w:val="en-US"/>
              </w:rPr>
            </w:pPr>
          </w:p>
          <w:p w14:paraId="7746F0E5" w14:textId="77777777" w:rsidR="00BC2E60" w:rsidRDefault="00BC2E60" w:rsidP="006A46B7">
            <w:pPr>
              <w:pStyle w:val="SC4"/>
              <w:ind w:left="864"/>
              <w:jc w:val="both"/>
            </w:pPr>
            <w:r>
              <w:rPr>
                <w:lang w:val="en-US"/>
              </w:rPr>
              <w:t>5.4.7</w:t>
            </w:r>
            <w:r>
              <w:rPr>
                <w:lang w:val="en-US"/>
              </w:rPr>
              <w:tab/>
            </w:r>
            <w:r>
              <w:t xml:space="preserve">For release of </w:t>
            </w:r>
            <w:r w:rsidRPr="10C0177F">
              <w:rPr>
                <w:i/>
                <w:iCs/>
                <w:lang w:val="en-CA"/>
              </w:rPr>
              <w:t xml:space="preserve">Construction Act </w:t>
            </w:r>
            <w:r>
              <w:t xml:space="preserve">holdback on subcontract </w:t>
            </w:r>
            <w:r w:rsidRPr="10C0177F">
              <w:rPr>
                <w:lang w:val="en-CA"/>
              </w:rPr>
              <w:t>work</w:t>
            </w:r>
            <w:r>
              <w:t xml:space="preserve"> which is 100% complete prior to the release of holdback contemplated under </w:t>
            </w:r>
            <w:r w:rsidRPr="10C0177F">
              <w:rPr>
                <w:lang w:val="en-CA"/>
              </w:rPr>
              <w:t>GC 5.4.5</w:t>
            </w:r>
            <w:r>
              <w:t xml:space="preserve">, the </w:t>
            </w:r>
            <w:r w:rsidRPr="10C0177F">
              <w:rPr>
                <w:i/>
                <w:iCs/>
              </w:rPr>
              <w:t>Contractor</w:t>
            </w:r>
            <w:r>
              <w:t xml:space="preserve"> may make application to the </w:t>
            </w:r>
            <w:r w:rsidRPr="10C0177F">
              <w:rPr>
                <w:i/>
                <w:iCs/>
              </w:rPr>
              <w:t xml:space="preserve">Owner </w:t>
            </w:r>
            <w:r>
              <w:t xml:space="preserve">and the </w:t>
            </w:r>
            <w:r w:rsidRPr="10C0177F">
              <w:rPr>
                <w:i/>
                <w:iCs/>
              </w:rPr>
              <w:t xml:space="preserve">Consultant </w:t>
            </w:r>
            <w:r>
              <w:t xml:space="preserve">by written request for a review by the </w:t>
            </w:r>
            <w:r w:rsidRPr="10C0177F">
              <w:rPr>
                <w:i/>
                <w:iCs/>
              </w:rPr>
              <w:t xml:space="preserve">Consultant </w:t>
            </w:r>
            <w:r>
              <w:t xml:space="preserve">to determine the date of completion of the subcontract and shall submit such supporting material as the </w:t>
            </w:r>
            <w:r w:rsidRPr="10C0177F">
              <w:rPr>
                <w:i/>
                <w:iCs/>
              </w:rPr>
              <w:t>Consultant</w:t>
            </w:r>
            <w:r>
              <w:t xml:space="preserve"> may in </w:t>
            </w:r>
            <w:r w:rsidRPr="10C0177F">
              <w:rPr>
                <w:lang w:val="en-CA"/>
              </w:rPr>
              <w:t>its</w:t>
            </w:r>
            <w:r>
              <w:t xml:space="preserve"> discretion require, including:</w:t>
            </w:r>
          </w:p>
          <w:p w14:paraId="779479AC" w14:textId="77777777" w:rsidR="00BC2E60" w:rsidRDefault="00BC2E60" w:rsidP="006A46B7">
            <w:pPr>
              <w:pStyle w:val="SC4"/>
              <w:ind w:left="864"/>
              <w:jc w:val="both"/>
              <w:rPr>
                <w:highlight w:val="lightGray"/>
              </w:rPr>
            </w:pPr>
          </w:p>
          <w:p w14:paraId="160CBEB0" w14:textId="77777777" w:rsidR="00BC2E60" w:rsidRPr="00F100B7" w:rsidRDefault="00BC2E60" w:rsidP="006A46B7">
            <w:pPr>
              <w:pStyle w:val="SC5"/>
              <w:ind w:left="1225"/>
              <w:jc w:val="both"/>
            </w:pPr>
            <w:r w:rsidRPr="00F100B7">
              <w:t>.1</w:t>
            </w:r>
            <w:r w:rsidRPr="00F100B7">
              <w:tab/>
              <w:t xml:space="preserve">Description of the scope of </w:t>
            </w:r>
            <w:r w:rsidRPr="00335649">
              <w:rPr>
                <w:i/>
              </w:rPr>
              <w:t>Work</w:t>
            </w:r>
            <w:r w:rsidRPr="00F100B7">
              <w:t xml:space="preserve"> included in the subcontract.</w:t>
            </w:r>
          </w:p>
          <w:p w14:paraId="01FC1B84" w14:textId="77777777" w:rsidR="00BC2E60" w:rsidRPr="00F100B7" w:rsidRDefault="00BC2E60" w:rsidP="006A46B7">
            <w:pPr>
              <w:ind w:left="1225" w:hanging="360"/>
              <w:jc w:val="both"/>
              <w:rPr>
                <w:rFonts w:cs="Arial"/>
                <w:bCs/>
                <w:szCs w:val="20"/>
              </w:rPr>
            </w:pPr>
          </w:p>
          <w:p w14:paraId="3FB8458F" w14:textId="77777777" w:rsidR="00BC2E60" w:rsidRPr="00F100B7" w:rsidRDefault="00BC2E60" w:rsidP="006A46B7">
            <w:pPr>
              <w:pStyle w:val="SC5"/>
              <w:ind w:left="1225"/>
              <w:jc w:val="both"/>
            </w:pPr>
            <w:r w:rsidRPr="00F100B7">
              <w:t>.2</w:t>
            </w:r>
            <w:r w:rsidRPr="00F100B7">
              <w:tab/>
              <w:t xml:space="preserve">Declaration  of  Last  Supply  by  the  </w:t>
            </w:r>
            <w:r w:rsidRPr="00335649">
              <w:rPr>
                <w:i/>
              </w:rPr>
              <w:t>Subcontractor</w:t>
            </w:r>
            <w:r w:rsidRPr="00F100B7">
              <w:t xml:space="preserve">  as  prescribed  in sub</w:t>
            </w:r>
            <w:r>
              <w:t xml:space="preserve">section 31(5) of </w:t>
            </w:r>
            <w:r w:rsidRPr="00563216">
              <w:rPr>
                <w:i/>
                <w:iCs/>
              </w:rPr>
              <w:t>the Construction Act</w:t>
            </w:r>
            <w:r>
              <w:t xml:space="preserve"> (Form 7</w:t>
            </w:r>
            <w:r w:rsidRPr="00F100B7">
              <w:t>).</w:t>
            </w:r>
          </w:p>
          <w:p w14:paraId="1B51580B" w14:textId="77777777" w:rsidR="00BC2E60" w:rsidRPr="00F100B7" w:rsidRDefault="00BC2E60" w:rsidP="006A46B7">
            <w:pPr>
              <w:ind w:left="1225" w:hanging="360"/>
              <w:jc w:val="both"/>
              <w:rPr>
                <w:rFonts w:cs="Arial"/>
                <w:bCs/>
                <w:szCs w:val="20"/>
              </w:rPr>
            </w:pPr>
          </w:p>
          <w:p w14:paraId="1AAB675A" w14:textId="77777777" w:rsidR="00BC2E60" w:rsidRPr="00F100B7" w:rsidRDefault="00BC2E60" w:rsidP="006A46B7">
            <w:pPr>
              <w:pStyle w:val="SC5"/>
              <w:ind w:left="1225"/>
              <w:jc w:val="both"/>
            </w:pPr>
            <w:r w:rsidRPr="00F100B7">
              <w:t>.3</w:t>
            </w:r>
            <w:r w:rsidRPr="00F100B7">
              <w:tab/>
              <w:t>Certificate of  Completion of  Subcontract as  prescribed in  subsection</w:t>
            </w:r>
            <w:r>
              <w:t xml:space="preserve"> 33(1) of </w:t>
            </w:r>
            <w:r w:rsidRPr="00563216">
              <w:rPr>
                <w:i/>
                <w:iCs/>
              </w:rPr>
              <w:t>the Construction Act</w:t>
            </w:r>
            <w:r>
              <w:t xml:space="preserve"> (Form </w:t>
            </w:r>
            <w:r>
              <w:rPr>
                <w:lang w:val="en-CA"/>
              </w:rPr>
              <w:t>10</w:t>
            </w:r>
            <w:r w:rsidRPr="00F100B7">
              <w:t>).</w:t>
            </w:r>
          </w:p>
          <w:p w14:paraId="3CA8BADE" w14:textId="77777777" w:rsidR="00BC2E60" w:rsidRPr="00325A5F" w:rsidRDefault="00BC2E60" w:rsidP="006A46B7">
            <w:pPr>
              <w:ind w:left="1225" w:hanging="360"/>
              <w:jc w:val="both"/>
              <w:rPr>
                <w:rFonts w:cs="Arial"/>
                <w:bCs/>
                <w:szCs w:val="20"/>
                <w:lang w:val="x-none"/>
              </w:rPr>
            </w:pPr>
          </w:p>
          <w:p w14:paraId="3015A1F4" w14:textId="77777777" w:rsidR="00BC2E60" w:rsidRPr="00F100B7" w:rsidRDefault="00BC2E60" w:rsidP="006A46B7">
            <w:pPr>
              <w:pStyle w:val="SC5"/>
              <w:ind w:left="1225"/>
              <w:jc w:val="both"/>
            </w:pPr>
            <w:r w:rsidRPr="00F100B7">
              <w:t>.4</w:t>
            </w:r>
            <w:r w:rsidRPr="00F100B7">
              <w:tab/>
              <w:t xml:space="preserve">Workplace  Safety  &amp;  Insurance  Board  clearance  certificate  for  the </w:t>
            </w:r>
            <w:r w:rsidRPr="00335649">
              <w:rPr>
                <w:i/>
              </w:rPr>
              <w:t>Contractor</w:t>
            </w:r>
            <w:r w:rsidRPr="00F100B7">
              <w:t xml:space="preserve">, the </w:t>
            </w:r>
            <w:r w:rsidRPr="00335649">
              <w:rPr>
                <w:i/>
              </w:rPr>
              <w:t>Subcontractor</w:t>
            </w:r>
            <w:r w:rsidRPr="00F100B7">
              <w:t xml:space="preserve"> concerned, and any other </w:t>
            </w:r>
            <w:r w:rsidRPr="00335649">
              <w:rPr>
                <w:i/>
              </w:rPr>
              <w:t>Subcontractors</w:t>
            </w:r>
            <w:r w:rsidRPr="00F100B7">
              <w:t xml:space="preserve"> and </w:t>
            </w:r>
            <w:r w:rsidRPr="00335649">
              <w:rPr>
                <w:i/>
              </w:rPr>
              <w:t>Suppliers</w:t>
            </w:r>
            <w:r w:rsidRPr="00F100B7">
              <w:t xml:space="preserve"> who have provided any services to the </w:t>
            </w:r>
            <w:r w:rsidRPr="00335649">
              <w:rPr>
                <w:i/>
              </w:rPr>
              <w:t>Subcontractor</w:t>
            </w:r>
            <w:r w:rsidRPr="00F100B7">
              <w:t>.</w:t>
            </w:r>
          </w:p>
          <w:p w14:paraId="48F2D62C" w14:textId="77777777" w:rsidR="00BC2E60" w:rsidRPr="00F100B7" w:rsidRDefault="00BC2E60" w:rsidP="006A46B7">
            <w:pPr>
              <w:ind w:left="1225" w:hanging="360"/>
              <w:jc w:val="both"/>
              <w:rPr>
                <w:rFonts w:cs="Arial"/>
                <w:bCs/>
                <w:szCs w:val="20"/>
              </w:rPr>
            </w:pPr>
          </w:p>
          <w:p w14:paraId="270F293B" w14:textId="77777777" w:rsidR="00BC2E60" w:rsidRPr="00F100B7" w:rsidRDefault="00BC2E60" w:rsidP="006A46B7">
            <w:pPr>
              <w:pStyle w:val="SC5"/>
              <w:ind w:left="1225"/>
              <w:jc w:val="both"/>
            </w:pPr>
            <w:r w:rsidRPr="00F100B7">
              <w:t>.5</w:t>
            </w:r>
            <w:r w:rsidRPr="00F100B7">
              <w:tab/>
              <w:t xml:space="preserve">Statutory declaration by an officer of the </w:t>
            </w:r>
            <w:r w:rsidRPr="00335649">
              <w:rPr>
                <w:i/>
              </w:rPr>
              <w:t>Subcontractor</w:t>
            </w:r>
            <w:r w:rsidRPr="00F100B7">
              <w:t xml:space="preserve"> in the form CCDC Document 9B - 2001.</w:t>
            </w:r>
          </w:p>
          <w:p w14:paraId="0BAD8EB5" w14:textId="77777777" w:rsidR="00BC2E60" w:rsidRPr="00F100B7" w:rsidRDefault="00BC2E60" w:rsidP="006A46B7">
            <w:pPr>
              <w:ind w:left="1225" w:hanging="360"/>
              <w:jc w:val="both"/>
              <w:rPr>
                <w:rFonts w:cs="Arial"/>
                <w:bCs/>
                <w:szCs w:val="20"/>
              </w:rPr>
            </w:pPr>
          </w:p>
          <w:p w14:paraId="1C487A2A" w14:textId="77777777" w:rsidR="00BC2E60" w:rsidRPr="00F100B7" w:rsidRDefault="00BC2E60" w:rsidP="006A46B7">
            <w:pPr>
              <w:pStyle w:val="SC5"/>
              <w:ind w:left="1225"/>
              <w:jc w:val="both"/>
            </w:pPr>
            <w:r w:rsidRPr="00F100B7">
              <w:t>.6</w:t>
            </w:r>
            <w:r w:rsidRPr="00F100B7">
              <w:tab/>
            </w:r>
            <w:r w:rsidRPr="00335649">
              <w:rPr>
                <w:i/>
              </w:rPr>
              <w:t>Contractor’s</w:t>
            </w:r>
            <w:r>
              <w:t xml:space="preserve"> written acknowledgement to the </w:t>
            </w:r>
            <w:r w:rsidRPr="00335649">
              <w:rPr>
                <w:i/>
              </w:rPr>
              <w:t>Owner</w:t>
            </w:r>
            <w:r>
              <w:t xml:space="preserve"> that </w:t>
            </w:r>
            <w:r w:rsidRPr="00F100B7">
              <w:t>the requirements of</w:t>
            </w:r>
            <w:r>
              <w:t xml:space="preserve">  </w:t>
            </w:r>
            <w:r w:rsidRPr="00F100B7">
              <w:t xml:space="preserve">the </w:t>
            </w:r>
            <w:r w:rsidRPr="00335649">
              <w:rPr>
                <w:i/>
              </w:rPr>
              <w:t>Contract</w:t>
            </w:r>
            <w:r w:rsidRPr="00F100B7">
              <w:t xml:space="preserve"> </w:t>
            </w:r>
            <w:r w:rsidRPr="00335649">
              <w:rPr>
                <w:i/>
              </w:rPr>
              <w:t>Documents</w:t>
            </w:r>
            <w:r w:rsidRPr="00F100B7">
              <w:t xml:space="preserve"> will not be altered by early release of the </w:t>
            </w:r>
            <w:r>
              <w:rPr>
                <w:i/>
                <w:iCs/>
                <w:lang w:val="en-CA"/>
              </w:rPr>
              <w:t xml:space="preserve">Construction Act </w:t>
            </w:r>
            <w:r>
              <w:t>h</w:t>
            </w:r>
            <w:r w:rsidRPr="00F100B7">
              <w:t xml:space="preserve">oldback </w:t>
            </w:r>
            <w:r>
              <w:t>o</w:t>
            </w:r>
            <w:r w:rsidRPr="00F100B7">
              <w:t>f the completed subcontracts.</w:t>
            </w:r>
          </w:p>
          <w:p w14:paraId="238370E1" w14:textId="77777777" w:rsidR="00BC2E60" w:rsidRDefault="00BC2E60" w:rsidP="006A46B7">
            <w:pPr>
              <w:ind w:left="1225" w:hanging="360"/>
              <w:jc w:val="both"/>
              <w:rPr>
                <w:rFonts w:cs="Arial"/>
                <w:bCs/>
                <w:szCs w:val="20"/>
              </w:rPr>
            </w:pPr>
            <w:r w:rsidRPr="00F100B7">
              <w:rPr>
                <w:rFonts w:cs="Arial"/>
                <w:bCs/>
                <w:szCs w:val="20"/>
              </w:rPr>
              <w:t xml:space="preserve"> </w:t>
            </w:r>
          </w:p>
          <w:p w14:paraId="048E367E" w14:textId="77777777" w:rsidR="00BC2E60" w:rsidRDefault="00BC2E60" w:rsidP="006A46B7">
            <w:pPr>
              <w:pStyle w:val="SC5"/>
              <w:ind w:left="1225"/>
              <w:jc w:val="both"/>
            </w:pPr>
            <w:r w:rsidRPr="00F100B7">
              <w:t>.7</w:t>
            </w:r>
            <w:r w:rsidRPr="00F100B7">
              <w:tab/>
              <w:t>Confirmation by the bonding company that it has been notified of the intent to</w:t>
            </w:r>
            <w:r>
              <w:t xml:space="preserve"> </w:t>
            </w:r>
            <w:r w:rsidRPr="00F100B7">
              <w:t>claim early release of holdback and does not object.</w:t>
            </w:r>
          </w:p>
          <w:p w14:paraId="5ECD2F93" w14:textId="77777777" w:rsidR="00BC2E60" w:rsidRDefault="00BC2E60" w:rsidP="006A46B7">
            <w:pPr>
              <w:pStyle w:val="SC5"/>
              <w:ind w:left="1225"/>
              <w:jc w:val="both"/>
            </w:pPr>
          </w:p>
          <w:p w14:paraId="00A71643" w14:textId="77777777" w:rsidR="00BC2E60" w:rsidRPr="00F100B7" w:rsidRDefault="00BC2E60" w:rsidP="006A46B7">
            <w:pPr>
              <w:pStyle w:val="SC5"/>
              <w:ind w:left="1225"/>
              <w:jc w:val="both"/>
            </w:pPr>
            <w:r>
              <w:t>.8</w:t>
            </w:r>
            <w:r>
              <w:tab/>
              <w:t xml:space="preserve">sufficient evidence to the </w:t>
            </w:r>
            <w:r>
              <w:rPr>
                <w:i/>
              </w:rPr>
              <w:t xml:space="preserve">Owner’s </w:t>
            </w:r>
            <w:r>
              <w:t xml:space="preserve">reasonable satisfaction that, as of the date of the </w:t>
            </w:r>
            <w:r>
              <w:rPr>
                <w:i/>
              </w:rPr>
              <w:t>Contractor</w:t>
            </w:r>
            <w:r>
              <w:t xml:space="preserve">’s application, no claims for lien have been preserved against the </w:t>
            </w:r>
            <w:r>
              <w:rPr>
                <w:i/>
              </w:rPr>
              <w:t>Place of the Work</w:t>
            </w:r>
            <w:r>
              <w:t xml:space="preserve"> that have not been vacated by the posting of security, discharged, or otherwise addressed in accordance with GC </w:t>
            </w:r>
            <w:r>
              <w:rPr>
                <w:lang w:val="en-CA"/>
              </w:rPr>
              <w:t xml:space="preserve">14.7 </w:t>
            </w:r>
            <w:r>
              <w:t>– CONSTRUCTION LIENS.</w:t>
            </w:r>
          </w:p>
          <w:p w14:paraId="250DC57C" w14:textId="77777777" w:rsidR="00BC2E60" w:rsidRPr="00330D7B" w:rsidRDefault="00BC2E60" w:rsidP="006A46B7">
            <w:pPr>
              <w:pStyle w:val="SC4"/>
              <w:ind w:left="864"/>
              <w:jc w:val="both"/>
              <w:rPr>
                <w:highlight w:val="lightGray"/>
              </w:rPr>
            </w:pPr>
          </w:p>
        </w:tc>
      </w:tr>
    </w:tbl>
    <w:p w14:paraId="58B0B85E" w14:textId="77777777" w:rsidR="00BC2E60" w:rsidRPr="00DF3C32" w:rsidRDefault="00BC2E60" w:rsidP="00BC2E60">
      <w:pPr>
        <w:pStyle w:val="SimpleL2"/>
      </w:pPr>
      <w:bookmarkStart w:id="367" w:name="_Toc115690178"/>
      <w:r w:rsidRPr="00DF3C32">
        <w:lastRenderedPageBreak/>
        <w:t>GC 5.5   FINAL PAYMENT</w:t>
      </w:r>
      <w:bookmarkEnd w:id="367"/>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549CF426" w14:textId="77777777" w:rsidTr="006A46B7">
        <w:tc>
          <w:tcPr>
            <w:tcW w:w="923" w:type="dxa"/>
          </w:tcPr>
          <w:p w14:paraId="0E9DD4FE" w14:textId="77777777" w:rsidR="00BC2E60" w:rsidRPr="00AB0F97" w:rsidRDefault="00BC2E60" w:rsidP="006A46B7">
            <w:pPr>
              <w:pStyle w:val="SimpleL3"/>
            </w:pPr>
          </w:p>
        </w:tc>
        <w:tc>
          <w:tcPr>
            <w:tcW w:w="990" w:type="dxa"/>
          </w:tcPr>
          <w:p w14:paraId="5800C02E" w14:textId="77777777" w:rsidR="00BC2E60" w:rsidRPr="00AB0F97" w:rsidRDefault="00BC2E60" w:rsidP="006A46B7">
            <w:pPr>
              <w:pStyle w:val="TableText0"/>
              <w:jc w:val="center"/>
              <w:rPr>
                <w:sz w:val="20"/>
                <w:szCs w:val="20"/>
              </w:rPr>
            </w:pPr>
            <w:r>
              <w:rPr>
                <w:sz w:val="20"/>
                <w:szCs w:val="20"/>
              </w:rPr>
              <w:t>5.5.1</w:t>
            </w:r>
          </w:p>
        </w:tc>
        <w:tc>
          <w:tcPr>
            <w:tcW w:w="8167" w:type="dxa"/>
          </w:tcPr>
          <w:p w14:paraId="2FD98F7C" w14:textId="77777777" w:rsidR="00BC2E60" w:rsidRPr="00F1197F" w:rsidRDefault="00BC2E60" w:rsidP="006A46B7">
            <w:pPr>
              <w:pStyle w:val="SC3"/>
              <w:numPr>
                <w:ilvl w:val="0"/>
                <w:numId w:val="0"/>
              </w:numPr>
              <w:jc w:val="both"/>
            </w:pPr>
            <w:r w:rsidRPr="0004576D">
              <w:rPr>
                <w:u w:val="single"/>
                <w:lang w:val="en-US"/>
              </w:rPr>
              <w:t>Delete</w:t>
            </w:r>
            <w:r>
              <w:rPr>
                <w:lang w:val="en-US"/>
              </w:rPr>
              <w:t xml:space="preserve"> paragraph 5.5.1 and </w:t>
            </w:r>
            <w:r w:rsidRPr="0004576D">
              <w:rPr>
                <w:u w:val="single"/>
                <w:lang w:val="en-US"/>
              </w:rPr>
              <w:t>replace</w:t>
            </w:r>
            <w:r>
              <w:rPr>
                <w:lang w:val="en-US"/>
              </w:rPr>
              <w:t xml:space="preserve"> it with the following: </w:t>
            </w:r>
          </w:p>
          <w:p w14:paraId="48625BAB" w14:textId="77777777" w:rsidR="00BC2E60" w:rsidRDefault="00BC2E60" w:rsidP="006A46B7">
            <w:pPr>
              <w:pStyle w:val="SC3"/>
              <w:numPr>
                <w:ilvl w:val="0"/>
                <w:numId w:val="0"/>
              </w:numPr>
              <w:ind w:left="1655"/>
              <w:jc w:val="both"/>
            </w:pPr>
          </w:p>
          <w:p w14:paraId="00637DE0" w14:textId="77777777" w:rsidR="00BC2E60" w:rsidRPr="008D645D" w:rsidRDefault="00BC2E60" w:rsidP="006A46B7">
            <w:pPr>
              <w:pStyle w:val="SC3"/>
              <w:numPr>
                <w:ilvl w:val="0"/>
                <w:numId w:val="0"/>
              </w:numPr>
              <w:ind w:left="865" w:hanging="810"/>
              <w:jc w:val="both"/>
              <w:rPr>
                <w:rStyle w:val="DeltaViewInsertion"/>
                <w:rFonts w:cs="Arial"/>
                <w:lang w:val="en-CA"/>
              </w:rPr>
            </w:pPr>
            <w:r>
              <w:rPr>
                <w:lang w:val="en-US"/>
              </w:rPr>
              <w:t xml:space="preserve">5.5.1 </w:t>
            </w:r>
            <w:r>
              <w:rPr>
                <w:lang w:val="en-US"/>
              </w:rPr>
              <w:tab/>
            </w:r>
            <w:r>
              <w:rPr>
                <w:rFonts w:cs="Arial"/>
                <w:lang w:val="en-CA"/>
              </w:rPr>
              <w:t xml:space="preserve">When </w:t>
            </w:r>
            <w:r w:rsidRPr="009C6456">
              <w:rPr>
                <w:rStyle w:val="DeltaViewInsertion"/>
                <w:rFonts w:cs="Arial"/>
                <w:i/>
                <w:lang w:val="en-CA"/>
              </w:rPr>
              <w:t xml:space="preserve">Ready-for-Takeover </w:t>
            </w:r>
            <w:r w:rsidRPr="009C6456">
              <w:rPr>
                <w:rStyle w:val="DeltaViewInsertion"/>
                <w:rFonts w:cs="Arial"/>
                <w:lang w:val="en-CA"/>
              </w:rPr>
              <w:t xml:space="preserve">has been achieved in accordance with GC 12.1 </w:t>
            </w:r>
            <w:r w:rsidRPr="008D645D">
              <w:rPr>
                <w:rStyle w:val="DeltaViewInsertion"/>
                <w:rFonts w:cs="Arial"/>
                <w:lang w:val="en-CA"/>
              </w:rPr>
              <w:t>READY-FOR-TAKEOVER</w:t>
            </w:r>
            <w:bookmarkStart w:id="368" w:name="_DV_M146"/>
            <w:bookmarkEnd w:id="368"/>
            <w:r w:rsidRPr="008D645D">
              <w:rPr>
                <w:rStyle w:val="DeltaViewInsertion"/>
                <w:rFonts w:cs="Arial"/>
                <w:lang w:val="en-CA"/>
              </w:rPr>
              <w:t xml:space="preserve">, </w:t>
            </w:r>
            <w:r w:rsidRPr="008D645D">
              <w:rPr>
                <w:rFonts w:cs="Arial"/>
                <w:lang w:val="en-CA"/>
              </w:rPr>
              <w:t xml:space="preserve">the </w:t>
            </w:r>
            <w:r w:rsidRPr="008D645D">
              <w:rPr>
                <w:rFonts w:cs="Arial"/>
                <w:i/>
                <w:lang w:val="en-CA"/>
              </w:rPr>
              <w:t xml:space="preserve">Contractor </w:t>
            </w:r>
            <w:r w:rsidRPr="008D645D">
              <w:rPr>
                <w:rFonts w:cs="Arial"/>
                <w:lang w:val="en-CA"/>
              </w:rPr>
              <w:t xml:space="preserve">considers </w:t>
            </w:r>
            <w:bookmarkStart w:id="369" w:name="_DV_M147"/>
            <w:bookmarkEnd w:id="369"/>
            <w:r w:rsidRPr="008D645D">
              <w:rPr>
                <w:rFonts w:cs="Arial"/>
                <w:lang w:val="en-CA"/>
              </w:rPr>
              <w:t xml:space="preserve">the </w:t>
            </w:r>
            <w:r w:rsidRPr="008D645D">
              <w:rPr>
                <w:rFonts w:cs="Arial"/>
                <w:i/>
                <w:lang w:val="en-CA"/>
              </w:rPr>
              <w:t xml:space="preserve">Work </w:t>
            </w:r>
            <w:r w:rsidRPr="008D645D">
              <w:rPr>
                <w:rFonts w:cs="Arial"/>
                <w:lang w:val="en-CA"/>
              </w:rPr>
              <w:t xml:space="preserve">is complete, and after the </w:t>
            </w:r>
            <w:r w:rsidRPr="008D645D">
              <w:rPr>
                <w:rFonts w:cs="Arial"/>
                <w:i/>
                <w:lang w:val="en-CA"/>
              </w:rPr>
              <w:t>Contractor</w:t>
            </w:r>
            <w:r w:rsidRPr="008D645D">
              <w:rPr>
                <w:rFonts w:cs="Arial"/>
                <w:lang w:val="en-CA"/>
              </w:rPr>
              <w:t xml:space="preserve">, the </w:t>
            </w:r>
            <w:r w:rsidRPr="008D645D">
              <w:rPr>
                <w:rFonts w:cs="Arial"/>
                <w:i/>
                <w:lang w:val="en-CA"/>
              </w:rPr>
              <w:t>Owner</w:t>
            </w:r>
            <w:r w:rsidRPr="008D645D">
              <w:rPr>
                <w:rFonts w:cs="Arial"/>
                <w:lang w:val="en-CA"/>
              </w:rPr>
              <w:t xml:space="preserve">, and the </w:t>
            </w:r>
            <w:r w:rsidRPr="008D645D">
              <w:rPr>
                <w:rFonts w:cs="Arial"/>
                <w:i/>
                <w:lang w:val="en-CA"/>
              </w:rPr>
              <w:t>Consultant</w:t>
            </w:r>
            <w:r w:rsidRPr="008D645D">
              <w:rPr>
                <w:rFonts w:cs="Arial"/>
                <w:lang w:val="en-CA"/>
              </w:rPr>
              <w:t xml:space="preserve"> have attended a </w:t>
            </w:r>
            <w:r w:rsidRPr="008D645D">
              <w:rPr>
                <w:rFonts w:cs="Arial"/>
                <w:i/>
                <w:lang w:val="en-CA"/>
              </w:rPr>
              <w:t>Pre-Invoice Submission Meeting</w:t>
            </w:r>
            <w:r w:rsidRPr="008D645D">
              <w:rPr>
                <w:rFonts w:cs="Arial"/>
                <w:lang w:val="en-CA"/>
              </w:rPr>
              <w:t xml:space="preserve"> analogous to the requirement in GC 5.2.1, the </w:t>
            </w:r>
            <w:r w:rsidRPr="008D645D">
              <w:rPr>
                <w:rFonts w:cs="Arial"/>
                <w:i/>
                <w:lang w:val="en-CA"/>
              </w:rPr>
              <w:t>Contractor</w:t>
            </w:r>
            <w:r w:rsidRPr="008D645D">
              <w:rPr>
                <w:rFonts w:cs="Arial"/>
                <w:lang w:val="en-CA"/>
              </w:rPr>
              <w:t xml:space="preserve"> may submit an application for final payment</w:t>
            </w:r>
            <w:r w:rsidRPr="008D645D">
              <w:rPr>
                <w:lang w:val="en-CA"/>
              </w:rPr>
              <w:t xml:space="preserve"> </w:t>
            </w:r>
            <w:bookmarkStart w:id="370" w:name="_DV_C269"/>
            <w:r w:rsidRPr="008D645D">
              <w:rPr>
                <w:rStyle w:val="DeltaViewInsertion"/>
                <w:rFonts w:cs="Arial"/>
                <w:lang w:val="en-CA"/>
              </w:rPr>
              <w:t xml:space="preserve">to the </w:t>
            </w:r>
            <w:r w:rsidRPr="008D645D">
              <w:rPr>
                <w:rStyle w:val="DeltaViewInsertion"/>
                <w:rFonts w:cs="Arial"/>
                <w:i/>
                <w:lang w:val="en-CA"/>
              </w:rPr>
              <w:t xml:space="preserve">Owner </w:t>
            </w:r>
            <w:r w:rsidRPr="008D645D">
              <w:rPr>
                <w:rStyle w:val="DeltaViewInsertion"/>
                <w:rFonts w:cs="Arial"/>
                <w:lang w:val="en-CA"/>
              </w:rPr>
              <w:t xml:space="preserve">and to the </w:t>
            </w:r>
            <w:r w:rsidRPr="008D645D">
              <w:rPr>
                <w:rStyle w:val="DeltaViewInsertion"/>
                <w:rFonts w:cs="Arial"/>
                <w:i/>
                <w:lang w:val="en-CA"/>
              </w:rPr>
              <w:t>Consultant</w:t>
            </w:r>
            <w:r w:rsidRPr="008D645D">
              <w:rPr>
                <w:rStyle w:val="DeltaViewInsertion"/>
                <w:rFonts w:cs="Arial"/>
                <w:lang w:val="en-CA"/>
              </w:rPr>
              <w:t>,</w:t>
            </w:r>
            <w:r w:rsidRPr="008D645D">
              <w:rPr>
                <w:rStyle w:val="DeltaViewInsertion"/>
                <w:rFonts w:cs="Arial"/>
                <w:i/>
                <w:lang w:val="en-CA"/>
              </w:rPr>
              <w:t xml:space="preserve"> </w:t>
            </w:r>
            <w:r w:rsidRPr="008D645D">
              <w:rPr>
                <w:rStyle w:val="DeltaViewInsertion"/>
                <w:rFonts w:cs="Arial"/>
                <w:lang w:val="en-CA"/>
              </w:rPr>
              <w:t>which application for payment shall:</w:t>
            </w:r>
            <w:bookmarkEnd w:id="370"/>
            <w:r w:rsidRPr="008D645D">
              <w:rPr>
                <w:rStyle w:val="DeltaViewInsertion"/>
                <w:rFonts w:cs="Arial"/>
                <w:lang w:val="en-CA"/>
              </w:rPr>
              <w:t xml:space="preserve"> </w:t>
            </w:r>
          </w:p>
          <w:p w14:paraId="03E0AA2F" w14:textId="77777777" w:rsidR="00BC2E60" w:rsidRPr="008D645D" w:rsidRDefault="00BC2E60" w:rsidP="006A46B7">
            <w:pPr>
              <w:pStyle w:val="BodyText1"/>
              <w:widowControl/>
              <w:spacing w:after="180"/>
              <w:ind w:left="1315" w:hanging="450"/>
              <w:rPr>
                <w:rFonts w:ascii="Arial" w:hAnsi="Arial" w:cs="Arial"/>
                <w:sz w:val="20"/>
                <w:szCs w:val="20"/>
                <w:lang w:val=""/>
              </w:rPr>
            </w:pPr>
            <w:r w:rsidRPr="008D645D">
              <w:rPr>
                <w:rStyle w:val="DeltaViewInsertion"/>
                <w:rFonts w:ascii="Arial" w:hAnsi="Arial" w:cs="Arial"/>
                <w:sz w:val="20"/>
                <w:szCs w:val="20"/>
                <w:lang w:val="en-CA"/>
              </w:rPr>
              <w:t>.1</w:t>
            </w:r>
            <w:r w:rsidRPr="008D645D">
              <w:rPr>
                <w:rStyle w:val="DeltaViewInsertion"/>
                <w:rFonts w:ascii="Arial" w:hAnsi="Arial" w:cs="Arial"/>
                <w:sz w:val="20"/>
                <w:szCs w:val="20"/>
                <w:lang w:val="en-CA"/>
              </w:rPr>
              <w:tab/>
              <w:t xml:space="preserve">include all of the requirements set out in GC 5.2.6, including without limitation those requirements listed in EXHIBIT “1” - PROJECT SPECIFIC REQUIREMENTS FOR A PROPER INVOICE that are specific to an application for final payment; and </w:t>
            </w:r>
          </w:p>
          <w:p w14:paraId="5CED7C34" w14:textId="77777777" w:rsidR="00BC2E60" w:rsidRPr="008D645D" w:rsidRDefault="00BC2E60" w:rsidP="006A46B7">
            <w:pPr>
              <w:pStyle w:val="SC3"/>
              <w:numPr>
                <w:ilvl w:val="0"/>
                <w:numId w:val="0"/>
              </w:numPr>
              <w:ind w:left="1315" w:hanging="450"/>
              <w:jc w:val="both"/>
              <w:rPr>
                <w:lang w:val="en-US"/>
              </w:rPr>
            </w:pPr>
            <w:bookmarkStart w:id="371" w:name="_DV_C271"/>
            <w:r w:rsidRPr="008D645D">
              <w:rPr>
                <w:rStyle w:val="DeltaViewInsertion"/>
                <w:rFonts w:cs="Arial"/>
                <w:lang w:val="en-CA"/>
              </w:rPr>
              <w:t xml:space="preserve">.2 </w:t>
            </w:r>
            <w:r w:rsidRPr="008D645D">
              <w:rPr>
                <w:rStyle w:val="DeltaViewInsertion"/>
                <w:rFonts w:cs="Arial"/>
                <w:lang w:val="en-CA"/>
              </w:rPr>
              <w:tab/>
              <w:t xml:space="preserve">if applicable, (a) a certificate from the </w:t>
            </w:r>
            <w:r w:rsidRPr="008D645D">
              <w:rPr>
                <w:rStyle w:val="DeltaViewInsertion"/>
                <w:rFonts w:cs="Arial"/>
                <w:i/>
                <w:lang w:val="en-CA"/>
              </w:rPr>
              <w:t xml:space="preserve">Consultant </w:t>
            </w:r>
            <w:r w:rsidRPr="008D645D">
              <w:rPr>
                <w:rStyle w:val="DeltaViewInsertion"/>
                <w:rFonts w:cs="Arial"/>
                <w:lang w:val="en-CA"/>
              </w:rPr>
              <w:t xml:space="preserve">or written confirmation from the </w:t>
            </w:r>
            <w:r w:rsidRPr="008D645D">
              <w:rPr>
                <w:rStyle w:val="DeltaViewInsertion"/>
                <w:rFonts w:cs="Arial"/>
                <w:i/>
                <w:lang w:val="en-CA"/>
              </w:rPr>
              <w:t>Owner</w:t>
            </w:r>
            <w:r w:rsidRPr="008D645D">
              <w:rPr>
                <w:rStyle w:val="DeltaViewInsertion"/>
                <w:rFonts w:cs="Arial"/>
                <w:lang w:val="en-CA"/>
              </w:rPr>
              <w:t xml:space="preserve"> that the deficiencies or incomplete </w:t>
            </w:r>
            <w:r w:rsidRPr="008D645D">
              <w:rPr>
                <w:rStyle w:val="DeltaViewInsertion"/>
                <w:rFonts w:cs="Arial"/>
                <w:i/>
                <w:lang w:val="en-CA"/>
              </w:rPr>
              <w:t xml:space="preserve">Work </w:t>
            </w:r>
            <w:r w:rsidRPr="008D645D">
              <w:rPr>
                <w:rStyle w:val="DeltaViewInsertion"/>
                <w:rFonts w:cs="Arial"/>
                <w:lang w:val="en-CA"/>
              </w:rPr>
              <w:t xml:space="preserve">waived by the </w:t>
            </w:r>
            <w:r w:rsidRPr="008D645D">
              <w:rPr>
                <w:rStyle w:val="DeltaViewInsertion"/>
                <w:rFonts w:cs="Arial"/>
                <w:i/>
                <w:lang w:val="en-CA"/>
              </w:rPr>
              <w:t xml:space="preserve">Owner </w:t>
            </w:r>
            <w:r w:rsidRPr="008D645D">
              <w:rPr>
                <w:rStyle w:val="DeltaViewInsertion"/>
                <w:rFonts w:cs="Arial"/>
                <w:lang w:val="en-CA"/>
              </w:rPr>
              <w:t xml:space="preserve">pursuant to GC 12.1.2 have been fully rectified as of the date of the </w:t>
            </w:r>
            <w:r w:rsidRPr="008D645D">
              <w:rPr>
                <w:rStyle w:val="DeltaViewInsertion"/>
                <w:rFonts w:cs="Arial"/>
                <w:i/>
                <w:lang w:val="en-CA"/>
              </w:rPr>
              <w:t xml:space="preserve">Contractor’s </w:t>
            </w:r>
            <w:r w:rsidRPr="008D645D">
              <w:rPr>
                <w:rStyle w:val="DeltaViewInsertion"/>
                <w:rFonts w:cs="Arial"/>
                <w:lang w:val="en-CA"/>
              </w:rPr>
              <w:t xml:space="preserve">application for final payment, and/or (b) written confirmation, </w:t>
            </w:r>
            <w:r w:rsidRPr="008D645D">
              <w:rPr>
                <w:rStyle w:val="DeltaViewInsertion"/>
                <w:rFonts w:cs="Arial"/>
                <w:lang w:val="en-CA"/>
              </w:rPr>
              <w:lastRenderedPageBreak/>
              <w:t xml:space="preserve">signed by the </w:t>
            </w:r>
            <w:r w:rsidRPr="008D645D">
              <w:rPr>
                <w:rStyle w:val="DeltaViewInsertion"/>
                <w:rFonts w:cs="Arial"/>
                <w:i/>
                <w:lang w:val="en-CA"/>
              </w:rPr>
              <w:t xml:space="preserve">Owner </w:t>
            </w:r>
            <w:r w:rsidRPr="008D645D">
              <w:rPr>
                <w:rStyle w:val="DeltaViewInsertion"/>
                <w:rFonts w:cs="Arial"/>
                <w:lang w:val="en-CA"/>
              </w:rPr>
              <w:t xml:space="preserve">and the </w:t>
            </w:r>
            <w:r w:rsidRPr="008D645D">
              <w:rPr>
                <w:rStyle w:val="DeltaViewInsertion"/>
                <w:rFonts w:cs="Arial"/>
                <w:i/>
                <w:lang w:val="en-CA"/>
              </w:rPr>
              <w:t xml:space="preserve">Contractor, </w:t>
            </w:r>
            <w:r w:rsidRPr="008D645D">
              <w:rPr>
                <w:rStyle w:val="DeltaViewInsertion"/>
                <w:rFonts w:cs="Arial"/>
                <w:lang w:val="en-CA"/>
              </w:rPr>
              <w:t xml:space="preserve">that the </w:t>
            </w:r>
            <w:r w:rsidRPr="008D645D">
              <w:rPr>
                <w:rStyle w:val="DeltaViewInsertion"/>
                <w:rFonts w:cs="Arial"/>
                <w:i/>
                <w:lang w:val="en-CA"/>
              </w:rPr>
              <w:t>Contract Price</w:t>
            </w:r>
            <w:r w:rsidRPr="008D645D">
              <w:rPr>
                <w:rStyle w:val="DeltaViewInsertion"/>
                <w:rFonts w:cs="Arial"/>
                <w:lang w:val="en-CA"/>
              </w:rPr>
              <w:t xml:space="preserve"> has been reduced by a specified amount </w:t>
            </w:r>
            <w:r w:rsidRPr="008D645D">
              <w:rPr>
                <w:rStyle w:val="DeltaViewInsertion"/>
                <w:rFonts w:cs="Arial"/>
                <w:i/>
                <w:lang w:val="en-CA"/>
              </w:rPr>
              <w:t xml:space="preserve"> </w:t>
            </w:r>
            <w:r w:rsidRPr="008D645D">
              <w:rPr>
                <w:rStyle w:val="DeltaViewInsertion"/>
                <w:rFonts w:cs="Arial"/>
                <w:lang w:val="en-CA"/>
              </w:rPr>
              <w:t xml:space="preserve">in exchange for the </w:t>
            </w:r>
            <w:r w:rsidRPr="008D645D">
              <w:rPr>
                <w:rStyle w:val="DeltaViewInsertion"/>
                <w:rFonts w:cs="Arial"/>
                <w:i/>
                <w:lang w:val="en-CA"/>
              </w:rPr>
              <w:t xml:space="preserve">Owner </w:t>
            </w:r>
            <w:r w:rsidRPr="008D645D">
              <w:rPr>
                <w:rStyle w:val="DeltaViewInsertion"/>
                <w:rFonts w:cs="Arial"/>
                <w:lang w:val="en-CA"/>
              </w:rPr>
              <w:t xml:space="preserve">releasing the </w:t>
            </w:r>
            <w:r w:rsidRPr="008D645D">
              <w:rPr>
                <w:rStyle w:val="DeltaViewInsertion"/>
                <w:rFonts w:cs="Arial"/>
                <w:i/>
                <w:lang w:val="en-CA"/>
              </w:rPr>
              <w:t xml:space="preserve">Contractor </w:t>
            </w:r>
            <w:r w:rsidRPr="008D645D">
              <w:rPr>
                <w:rStyle w:val="DeltaViewInsertion"/>
                <w:rFonts w:cs="Arial"/>
                <w:lang w:val="en-CA"/>
              </w:rPr>
              <w:t xml:space="preserve">of its obligation to rectify the certain outstanding deficiencies and/or incomplete </w:t>
            </w:r>
            <w:r w:rsidRPr="008D645D">
              <w:rPr>
                <w:rStyle w:val="DeltaViewInsertion"/>
                <w:rFonts w:cs="Arial"/>
                <w:i/>
                <w:lang w:val="en-CA"/>
              </w:rPr>
              <w:t xml:space="preserve">Work </w:t>
            </w:r>
            <w:r w:rsidRPr="008D645D">
              <w:rPr>
                <w:rStyle w:val="DeltaViewInsertion"/>
                <w:rFonts w:cs="Arial"/>
                <w:lang w:val="en-CA"/>
              </w:rPr>
              <w:t xml:space="preserve">waived by the </w:t>
            </w:r>
            <w:r w:rsidRPr="008D645D">
              <w:rPr>
                <w:rStyle w:val="DeltaViewInsertion"/>
                <w:rFonts w:cs="Arial"/>
                <w:i/>
                <w:lang w:val="en-CA"/>
              </w:rPr>
              <w:t xml:space="preserve">Owner </w:t>
            </w:r>
            <w:r w:rsidRPr="008D645D">
              <w:rPr>
                <w:rStyle w:val="DeltaViewInsertion"/>
                <w:rFonts w:cs="Arial"/>
                <w:lang w:val="en-CA"/>
              </w:rPr>
              <w:t>pursuant to GC 12.1.2, as detailed in such written confirmation.</w:t>
            </w:r>
            <w:bookmarkEnd w:id="371"/>
          </w:p>
          <w:p w14:paraId="1DC2C8C5" w14:textId="77777777" w:rsidR="00BC2E60" w:rsidRPr="002130C2" w:rsidRDefault="00BC2E60" w:rsidP="006A46B7">
            <w:pPr>
              <w:pStyle w:val="SC3"/>
              <w:numPr>
                <w:ilvl w:val="0"/>
                <w:numId w:val="0"/>
              </w:numPr>
              <w:ind w:left="1220" w:hanging="500"/>
              <w:jc w:val="both"/>
              <w:rPr>
                <w:highlight w:val="lightGray"/>
                <w:lang w:val="en-US"/>
              </w:rPr>
            </w:pPr>
          </w:p>
        </w:tc>
      </w:tr>
      <w:tr w:rsidR="00BC2E60" w:rsidRPr="00AB0F97" w14:paraId="0189D2BA" w14:textId="77777777" w:rsidTr="006A46B7">
        <w:tc>
          <w:tcPr>
            <w:tcW w:w="923" w:type="dxa"/>
          </w:tcPr>
          <w:p w14:paraId="244F33B1" w14:textId="77777777" w:rsidR="00BC2E60" w:rsidRPr="00AB0F97" w:rsidRDefault="00BC2E60" w:rsidP="006A46B7">
            <w:pPr>
              <w:pStyle w:val="SimpleL3"/>
            </w:pPr>
          </w:p>
        </w:tc>
        <w:tc>
          <w:tcPr>
            <w:tcW w:w="990" w:type="dxa"/>
          </w:tcPr>
          <w:p w14:paraId="0D7ED7A2" w14:textId="77777777" w:rsidR="00BC2E60" w:rsidRDefault="00BC2E60" w:rsidP="006A46B7">
            <w:pPr>
              <w:pStyle w:val="TableText0"/>
              <w:jc w:val="center"/>
              <w:rPr>
                <w:sz w:val="20"/>
                <w:szCs w:val="20"/>
              </w:rPr>
            </w:pPr>
            <w:r>
              <w:rPr>
                <w:sz w:val="20"/>
                <w:szCs w:val="20"/>
              </w:rPr>
              <w:t>5.5.2</w:t>
            </w:r>
          </w:p>
        </w:tc>
        <w:tc>
          <w:tcPr>
            <w:tcW w:w="8167" w:type="dxa"/>
          </w:tcPr>
          <w:p w14:paraId="56231C85" w14:textId="77777777" w:rsidR="00BC2E60" w:rsidRPr="008D645D" w:rsidRDefault="00BC2E60" w:rsidP="006A46B7">
            <w:pPr>
              <w:pStyle w:val="SC3"/>
              <w:numPr>
                <w:ilvl w:val="0"/>
                <w:numId w:val="0"/>
              </w:numPr>
              <w:jc w:val="both"/>
            </w:pPr>
            <w:r w:rsidRPr="004F6CA5">
              <w:rPr>
                <w:u w:val="single"/>
                <w:lang w:val="en-US"/>
              </w:rPr>
              <w:t>Delete</w:t>
            </w:r>
            <w:r w:rsidRPr="008D645D">
              <w:rPr>
                <w:lang w:val="en-US"/>
              </w:rPr>
              <w:t xml:space="preserve"> </w:t>
            </w:r>
            <w:r>
              <w:rPr>
                <w:lang w:val="en-US"/>
              </w:rPr>
              <w:t>paragraph</w:t>
            </w:r>
            <w:r w:rsidRPr="008D645D">
              <w:rPr>
                <w:lang w:val="en-US"/>
              </w:rPr>
              <w:t xml:space="preserve"> 5.5.2 and </w:t>
            </w:r>
            <w:r w:rsidRPr="004F6CA5">
              <w:rPr>
                <w:u w:val="single"/>
                <w:lang w:val="en-US"/>
              </w:rPr>
              <w:t>replace</w:t>
            </w:r>
            <w:r w:rsidRPr="008D645D">
              <w:rPr>
                <w:lang w:val="en-US"/>
              </w:rPr>
              <w:t xml:space="preserve"> it with the following:</w:t>
            </w:r>
          </w:p>
          <w:p w14:paraId="1C09FCC6" w14:textId="77777777" w:rsidR="00BC2E60" w:rsidRPr="008D645D" w:rsidRDefault="00BC2E60" w:rsidP="006A46B7">
            <w:pPr>
              <w:pStyle w:val="SC3"/>
              <w:numPr>
                <w:ilvl w:val="0"/>
                <w:numId w:val="0"/>
              </w:numPr>
              <w:ind w:left="2070"/>
              <w:jc w:val="both"/>
            </w:pPr>
          </w:p>
          <w:p w14:paraId="46330555" w14:textId="77777777" w:rsidR="00BC2E60" w:rsidRPr="008D645D" w:rsidRDefault="00BC2E60" w:rsidP="006A46B7">
            <w:pPr>
              <w:pStyle w:val="SC3"/>
              <w:numPr>
                <w:ilvl w:val="0"/>
                <w:numId w:val="0"/>
              </w:numPr>
              <w:ind w:left="810" w:hanging="810"/>
              <w:jc w:val="both"/>
              <w:rPr>
                <w:rStyle w:val="DeltaViewInsertion"/>
                <w:rFonts w:cs="Arial"/>
              </w:rPr>
            </w:pPr>
            <w:r w:rsidRPr="008D645D">
              <w:rPr>
                <w:lang w:val="en-US"/>
              </w:rPr>
              <w:t xml:space="preserve">5.5.2 </w:t>
            </w:r>
            <w:r>
              <w:rPr>
                <w:lang w:val="en-US"/>
              </w:rPr>
              <w:tab/>
            </w:r>
            <w:r w:rsidRPr="008D645D">
              <w:rPr>
                <w:rStyle w:val="DeltaViewInsertion"/>
                <w:rFonts w:cs="Arial"/>
              </w:rPr>
              <w:t xml:space="preserve">After receipt by the </w:t>
            </w:r>
            <w:r w:rsidRPr="008D645D">
              <w:rPr>
                <w:rStyle w:val="DeltaViewInsertion"/>
                <w:rFonts w:cs="Arial"/>
                <w:i/>
              </w:rPr>
              <w:t>Owner</w:t>
            </w:r>
            <w:r w:rsidRPr="008D645D">
              <w:rPr>
                <w:rStyle w:val="DeltaViewInsertion"/>
                <w:rFonts w:cs="Arial"/>
              </w:rPr>
              <w:t xml:space="preserve"> and the </w:t>
            </w:r>
            <w:r w:rsidRPr="008D645D">
              <w:rPr>
                <w:rStyle w:val="DeltaViewInsertion"/>
                <w:rFonts w:cs="Arial"/>
                <w:i/>
              </w:rPr>
              <w:t>Consultant</w:t>
            </w:r>
            <w:r w:rsidRPr="008D645D">
              <w:rPr>
                <w:rStyle w:val="DeltaViewInsertion"/>
                <w:rFonts w:cs="Arial"/>
              </w:rPr>
              <w:t xml:space="preserve"> of an application for payment, that is</w:t>
            </w:r>
            <w:r w:rsidRPr="008D645D">
              <w:rPr>
                <w:rFonts w:cs="Arial"/>
              </w:rPr>
              <w:t xml:space="preserve"> a </w:t>
            </w:r>
            <w:r w:rsidRPr="008D645D">
              <w:rPr>
                <w:rFonts w:cs="Arial"/>
                <w:i/>
              </w:rPr>
              <w:t>Proper Invoic</w:t>
            </w:r>
            <w:r w:rsidRPr="008D645D">
              <w:rPr>
                <w:rFonts w:cs="Arial"/>
                <w:i/>
                <w:lang w:val="en-CA"/>
              </w:rPr>
              <w:t>e</w:t>
            </w:r>
            <w:r w:rsidRPr="008D645D">
              <w:rPr>
                <w:rFonts w:cs="Arial"/>
              </w:rPr>
              <w:t xml:space="preserve">, </w:t>
            </w:r>
            <w:r w:rsidRPr="008D645D">
              <w:rPr>
                <w:rStyle w:val="DeltaViewInsertion"/>
                <w:rFonts w:cs="Arial"/>
              </w:rPr>
              <w:t xml:space="preserve">submitted by the </w:t>
            </w:r>
            <w:r w:rsidRPr="008D645D">
              <w:rPr>
                <w:rStyle w:val="DeltaViewInsertion"/>
                <w:rFonts w:cs="Arial"/>
                <w:i/>
              </w:rPr>
              <w:t>Contractor</w:t>
            </w:r>
            <w:r w:rsidRPr="008D645D">
              <w:rPr>
                <w:rStyle w:val="DeltaViewInsertion"/>
                <w:rFonts w:cs="Arial"/>
              </w:rPr>
              <w:t xml:space="preserve"> in accordance with GC 5.5.1:</w:t>
            </w:r>
          </w:p>
          <w:p w14:paraId="2E6059B5" w14:textId="77777777" w:rsidR="00BC2E60" w:rsidRPr="008D645D" w:rsidRDefault="00BC2E60" w:rsidP="006A46B7">
            <w:pPr>
              <w:pStyle w:val="SC3"/>
              <w:numPr>
                <w:ilvl w:val="0"/>
                <w:numId w:val="0"/>
              </w:numPr>
              <w:ind w:left="2070"/>
              <w:jc w:val="both"/>
              <w:rPr>
                <w:rStyle w:val="DeltaViewInsertion"/>
                <w:rFonts w:cs="Arial"/>
              </w:rPr>
            </w:pPr>
          </w:p>
          <w:p w14:paraId="415E47B3" w14:textId="77777777" w:rsidR="00BC2E60" w:rsidRPr="008D645D" w:rsidRDefault="00BC2E60" w:rsidP="006A46B7">
            <w:pPr>
              <w:pStyle w:val="SC3"/>
              <w:numPr>
                <w:ilvl w:val="0"/>
                <w:numId w:val="0"/>
              </w:numPr>
              <w:ind w:left="1265" w:hanging="455"/>
              <w:jc w:val="both"/>
              <w:rPr>
                <w:rFonts w:cs="Arial"/>
                <w:lang w:val="en-US"/>
              </w:rPr>
            </w:pPr>
            <w:r w:rsidRPr="008D645D">
              <w:rPr>
                <w:rStyle w:val="DeltaViewInsertion"/>
                <w:rFonts w:cs="Arial"/>
                <w:lang w:val="en-US"/>
              </w:rPr>
              <w:t>.1</w:t>
            </w:r>
            <w:r w:rsidRPr="008D645D">
              <w:rPr>
                <w:rStyle w:val="DeltaViewInsertion"/>
                <w:rFonts w:cs="Arial"/>
                <w:lang w:val="en-US"/>
              </w:rPr>
              <w:tab/>
            </w:r>
            <w:r w:rsidRPr="008D645D">
              <w:rPr>
                <w:rFonts w:cs="Arial"/>
                <w:lang w:val="en-US"/>
              </w:rPr>
              <w:t xml:space="preserve">the </w:t>
            </w:r>
            <w:r w:rsidRPr="008D645D">
              <w:rPr>
                <w:rFonts w:cs="Arial"/>
                <w:i/>
                <w:lang w:val="en-US"/>
              </w:rPr>
              <w:t xml:space="preserve">Consultant </w:t>
            </w:r>
            <w:r w:rsidRPr="008D645D">
              <w:rPr>
                <w:rFonts w:cs="Arial"/>
                <w:lang w:val="en-US"/>
              </w:rPr>
              <w:t xml:space="preserve">will </w:t>
            </w:r>
            <w:r w:rsidRPr="008D645D">
              <w:rPr>
                <w:rStyle w:val="DeltaViewInsertion"/>
                <w:rFonts w:cs="Arial"/>
                <w:lang w:val="en-US"/>
              </w:rPr>
              <w:t>either:</w:t>
            </w:r>
          </w:p>
          <w:p w14:paraId="58F17ACA" w14:textId="77777777" w:rsidR="00BC2E60" w:rsidRPr="008D645D" w:rsidRDefault="00BC2E60" w:rsidP="006A46B7">
            <w:pPr>
              <w:pStyle w:val="SC3"/>
              <w:numPr>
                <w:ilvl w:val="0"/>
                <w:numId w:val="0"/>
              </w:numPr>
              <w:ind w:left="3330" w:hanging="455"/>
              <w:jc w:val="both"/>
              <w:rPr>
                <w:rFonts w:cs="Arial"/>
                <w:lang w:val="en-US"/>
              </w:rPr>
            </w:pPr>
          </w:p>
          <w:p w14:paraId="43006C47" w14:textId="77777777" w:rsidR="00BC2E60" w:rsidRPr="008D645D" w:rsidRDefault="00BC2E60" w:rsidP="006A46B7">
            <w:pPr>
              <w:pStyle w:val="SC3"/>
              <w:numPr>
                <w:ilvl w:val="0"/>
                <w:numId w:val="0"/>
              </w:numPr>
              <w:ind w:left="1715" w:hanging="450"/>
              <w:jc w:val="both"/>
              <w:rPr>
                <w:rFonts w:cs="Arial"/>
                <w:lang w:val="en-US"/>
              </w:rPr>
            </w:pPr>
            <w:r w:rsidRPr="008D645D">
              <w:rPr>
                <w:rStyle w:val="DeltaViewInsertion"/>
                <w:rFonts w:cs="Arial"/>
                <w:lang w:val="en-US"/>
              </w:rPr>
              <w:t>(a)</w:t>
            </w:r>
            <w:r w:rsidRPr="008D645D">
              <w:rPr>
                <w:rStyle w:val="DeltaViewInsertion"/>
                <w:rFonts w:cs="Arial"/>
                <w:lang w:val="en-US"/>
              </w:rPr>
              <w:tab/>
            </w:r>
            <w:r w:rsidRPr="008D645D">
              <w:rPr>
                <w:rFonts w:cs="Arial"/>
                <w:lang w:val="en-US"/>
              </w:rPr>
              <w:t xml:space="preserve">issue to the </w:t>
            </w:r>
            <w:r w:rsidRPr="008D645D">
              <w:rPr>
                <w:rFonts w:cs="Arial"/>
                <w:i/>
                <w:lang w:val="en-US"/>
              </w:rPr>
              <w:t>Owner</w:t>
            </w:r>
            <w:r w:rsidRPr="008D645D">
              <w:rPr>
                <w:rFonts w:cs="Arial"/>
                <w:lang w:val="en-US"/>
              </w:rPr>
              <w:t xml:space="preserve"> </w:t>
            </w:r>
            <w:r w:rsidRPr="008D645D">
              <w:rPr>
                <w:rStyle w:val="DeltaViewInsertion"/>
                <w:rFonts w:cs="Arial"/>
                <w:lang w:val="en-US"/>
              </w:rPr>
              <w:t>with a</w:t>
            </w:r>
            <w:r w:rsidRPr="008D645D">
              <w:rPr>
                <w:rFonts w:cs="Arial"/>
                <w:lang w:val="en-US"/>
              </w:rPr>
              <w:t xml:space="preserve"> copy to the </w:t>
            </w:r>
            <w:r w:rsidRPr="008D645D">
              <w:rPr>
                <w:rFonts w:cs="Arial"/>
                <w:i/>
                <w:lang w:val="en-US"/>
              </w:rPr>
              <w:t>Contractor</w:t>
            </w:r>
            <w:r w:rsidRPr="008D645D">
              <w:rPr>
                <w:rFonts w:cs="Arial"/>
                <w:lang w:val="en-US"/>
              </w:rPr>
              <w:t>, a certificate for</w:t>
            </w:r>
            <w:r w:rsidRPr="008D645D">
              <w:rPr>
                <w:rStyle w:val="DeltaViewDeletion"/>
                <w:rFonts w:cs="Arial"/>
                <w:lang w:val="en-US"/>
              </w:rPr>
              <w:t xml:space="preserve"> final</w:t>
            </w:r>
            <w:r w:rsidRPr="008D645D">
              <w:rPr>
                <w:rFonts w:cs="Arial"/>
                <w:lang w:val="en-US"/>
              </w:rPr>
              <w:t xml:space="preserve"> payment in the amount applied for</w:t>
            </w:r>
            <w:r w:rsidRPr="008D645D">
              <w:rPr>
                <w:rStyle w:val="DeltaViewInsertion"/>
                <w:rFonts w:cs="Arial"/>
                <w:lang w:val="en-US"/>
              </w:rPr>
              <w:t xml:space="preserve"> in the </w:t>
            </w:r>
            <w:r w:rsidRPr="008D645D">
              <w:rPr>
                <w:rStyle w:val="DeltaViewInsertion"/>
                <w:rFonts w:cs="Arial"/>
                <w:i/>
                <w:lang w:val="en-US"/>
              </w:rPr>
              <w:t>Proper Invoice</w:t>
            </w:r>
            <w:r w:rsidRPr="008D645D">
              <w:rPr>
                <w:rFonts w:cs="Arial"/>
                <w:lang w:val="en-US"/>
              </w:rPr>
              <w:t xml:space="preserve">, or </w:t>
            </w:r>
          </w:p>
          <w:p w14:paraId="0246B1EB" w14:textId="77777777" w:rsidR="00BC2E60" w:rsidRPr="008D645D" w:rsidRDefault="00BC2E60" w:rsidP="006A46B7">
            <w:pPr>
              <w:pStyle w:val="SC3"/>
              <w:numPr>
                <w:ilvl w:val="0"/>
                <w:numId w:val="0"/>
              </w:numPr>
              <w:ind w:left="3780" w:hanging="450"/>
              <w:jc w:val="both"/>
              <w:rPr>
                <w:rFonts w:cs="Arial"/>
                <w:lang w:val="en-US"/>
              </w:rPr>
            </w:pPr>
          </w:p>
          <w:p w14:paraId="6D243AD7" w14:textId="77777777" w:rsidR="00BC2E60" w:rsidRPr="008D645D" w:rsidRDefault="00BC2E60" w:rsidP="006A46B7">
            <w:pPr>
              <w:pStyle w:val="SC3"/>
              <w:numPr>
                <w:ilvl w:val="0"/>
                <w:numId w:val="0"/>
              </w:numPr>
              <w:ind w:left="1715" w:hanging="450"/>
              <w:jc w:val="both"/>
              <w:rPr>
                <w:rFonts w:cs="Arial"/>
                <w:lang w:val="en-US"/>
              </w:rPr>
            </w:pPr>
            <w:r w:rsidRPr="008D645D">
              <w:rPr>
                <w:rStyle w:val="DeltaViewInsertion"/>
                <w:rFonts w:cs="Arial"/>
                <w:lang w:val="en-US"/>
              </w:rPr>
              <w:t>(b)</w:t>
            </w:r>
            <w:r w:rsidRPr="008D645D">
              <w:rPr>
                <w:rStyle w:val="DeltaViewInsertion"/>
                <w:rFonts w:cs="Arial"/>
                <w:lang w:val="en-US"/>
              </w:rPr>
              <w:tab/>
            </w:r>
            <w:r>
              <w:rPr>
                <w:lang w:val="en-US"/>
              </w:rPr>
              <w:t xml:space="preserve">issue to the </w:t>
            </w:r>
            <w:r>
              <w:rPr>
                <w:i/>
                <w:iCs/>
                <w:lang w:val="en-US"/>
              </w:rPr>
              <w:t xml:space="preserve">Owner, </w:t>
            </w:r>
            <w:r>
              <w:rPr>
                <w:lang w:val="en-US"/>
              </w:rPr>
              <w:t xml:space="preserve">with a copy to the </w:t>
            </w:r>
            <w:r>
              <w:rPr>
                <w:i/>
                <w:iCs/>
                <w:lang w:val="en-US"/>
              </w:rPr>
              <w:t xml:space="preserve">Contractor, </w:t>
            </w:r>
            <w:r>
              <w:rPr>
                <w:lang w:val="en-US"/>
              </w:rPr>
              <w:t xml:space="preserve">a certificate for payment for </w:t>
            </w:r>
            <w:r w:rsidRPr="088B8E94">
              <w:rPr>
                <w:lang w:val="en-US"/>
              </w:rPr>
              <w:t xml:space="preserve">an amount determined by the </w:t>
            </w:r>
            <w:r w:rsidRPr="00AC12D0">
              <w:rPr>
                <w:i/>
                <w:iCs/>
                <w:lang w:val="en-US"/>
              </w:rPr>
              <w:t>Consultant</w:t>
            </w:r>
            <w:r w:rsidRPr="088B8E94">
              <w:rPr>
                <w:lang w:val="en-US"/>
              </w:rPr>
              <w:t xml:space="preserve"> to be properly due to the </w:t>
            </w:r>
            <w:r w:rsidRPr="00AC12D0">
              <w:rPr>
                <w:i/>
                <w:iCs/>
                <w:lang w:val="en-US"/>
              </w:rPr>
              <w:t xml:space="preserve">Contractor </w:t>
            </w:r>
            <w:r w:rsidRPr="088B8E94">
              <w:rPr>
                <w:lang w:val="en-US"/>
              </w:rPr>
              <w:t xml:space="preserve">after </w:t>
            </w:r>
            <w:r>
              <w:rPr>
                <w:lang w:val="en-US"/>
              </w:rPr>
              <w:t xml:space="preserve">applying any </w:t>
            </w:r>
            <w:r w:rsidRPr="088B8E94">
              <w:rPr>
                <w:lang w:val="en-US"/>
              </w:rPr>
              <w:t>credits, withheld amounts</w:t>
            </w:r>
            <w:r w:rsidRPr="003E7F83">
              <w:rPr>
                <w:i/>
                <w:iCs/>
                <w:lang w:val="en-US"/>
              </w:rPr>
              <w:t>, Delay Retention</w:t>
            </w:r>
            <w:r w:rsidRPr="088B8E94">
              <w:rPr>
                <w:lang w:val="en-US"/>
              </w:rPr>
              <w:t xml:space="preserve"> and/or </w:t>
            </w:r>
            <w:r w:rsidRPr="003E7F83">
              <w:rPr>
                <w:i/>
                <w:iCs/>
                <w:lang w:val="en-US"/>
              </w:rPr>
              <w:t>Delay Damages</w:t>
            </w:r>
            <w:r w:rsidRPr="088B8E94">
              <w:rPr>
                <w:lang w:val="en-US"/>
              </w:rPr>
              <w:t xml:space="preserve"> </w:t>
            </w:r>
            <w:r>
              <w:rPr>
                <w:lang w:val="en-US"/>
              </w:rPr>
              <w:t xml:space="preserve">or other set-offs which the </w:t>
            </w:r>
            <w:r w:rsidRPr="088B8E94">
              <w:rPr>
                <w:i/>
                <w:iCs/>
                <w:lang w:val="en-US"/>
              </w:rPr>
              <w:t>Consultant</w:t>
            </w:r>
            <w:r w:rsidRPr="00AC12D0">
              <w:rPr>
                <w:lang w:val="en-US"/>
              </w:rPr>
              <w:t xml:space="preserve"> has </w:t>
            </w:r>
            <w:r>
              <w:rPr>
                <w:lang w:val="en-US"/>
              </w:rPr>
              <w:t>determined that the</w:t>
            </w:r>
            <w:r w:rsidRPr="00AC12D0">
              <w:rPr>
                <w:lang w:val="en-US"/>
              </w:rPr>
              <w:t xml:space="preserve"> </w:t>
            </w:r>
            <w:r w:rsidRPr="088B8E94">
              <w:rPr>
                <w:i/>
                <w:iCs/>
                <w:lang w:val="en-US"/>
              </w:rPr>
              <w:t>Owner</w:t>
            </w:r>
            <w:r w:rsidRPr="00AC12D0">
              <w:rPr>
                <w:lang w:val="en-US"/>
              </w:rPr>
              <w:t xml:space="preserve"> is entitled to notwithstanding any </w:t>
            </w:r>
            <w:r>
              <w:rPr>
                <w:lang w:val="en-US"/>
              </w:rPr>
              <w:t xml:space="preserve">notice of </w:t>
            </w:r>
            <w:r w:rsidRPr="088B8E94">
              <w:rPr>
                <w:lang w:val="en-US"/>
              </w:rPr>
              <w:t>dispute</w:t>
            </w:r>
            <w:r>
              <w:rPr>
                <w:lang w:val="en-US"/>
              </w:rPr>
              <w:t xml:space="preserve"> or disagreement</w:t>
            </w:r>
            <w:r w:rsidRPr="088B8E94">
              <w:rPr>
                <w:lang w:val="en-US"/>
              </w:rPr>
              <w:t xml:space="preserve"> that the </w:t>
            </w:r>
            <w:r w:rsidRPr="00AC12D0">
              <w:rPr>
                <w:i/>
                <w:iCs/>
                <w:lang w:val="en-US"/>
              </w:rPr>
              <w:t>Contractor</w:t>
            </w:r>
            <w:r w:rsidRPr="088B8E94">
              <w:rPr>
                <w:lang w:val="en-US"/>
              </w:rPr>
              <w:t xml:space="preserve"> may have se</w:t>
            </w:r>
            <w:r w:rsidRPr="00AC12D0">
              <w:rPr>
                <w:lang w:val="en-US"/>
              </w:rPr>
              <w:t>rved</w:t>
            </w:r>
            <w:r>
              <w:rPr>
                <w:lang w:val="en-US"/>
              </w:rPr>
              <w:t xml:space="preserve">, along with  the </w:t>
            </w:r>
            <w:r>
              <w:rPr>
                <w:i/>
                <w:iCs/>
                <w:lang w:val="en-US"/>
              </w:rPr>
              <w:t xml:space="preserve">Consultant’s </w:t>
            </w:r>
            <w:r w:rsidRPr="088B8E94">
              <w:rPr>
                <w:rStyle w:val="DeltaViewInsertion"/>
                <w:rFonts w:cs="Arial"/>
                <w:lang w:val="en-US"/>
              </w:rPr>
              <w:t xml:space="preserve">reasons why an amount other than what is claimed in the </w:t>
            </w:r>
            <w:r w:rsidRPr="088B8E94">
              <w:rPr>
                <w:rStyle w:val="DeltaViewInsertion"/>
                <w:rFonts w:cs="Arial"/>
                <w:i/>
                <w:iCs/>
                <w:lang w:val="en-US"/>
              </w:rPr>
              <w:t xml:space="preserve">Proper Invoice </w:t>
            </w:r>
            <w:r w:rsidRPr="088B8E94">
              <w:rPr>
                <w:rStyle w:val="DeltaViewInsertion"/>
                <w:rFonts w:cs="Arial"/>
                <w:lang w:val="en-US"/>
              </w:rPr>
              <w:t xml:space="preserve">is properly due to the </w:t>
            </w:r>
            <w:r w:rsidRPr="088B8E94">
              <w:rPr>
                <w:rStyle w:val="DeltaViewInsertion"/>
                <w:rFonts w:cs="Arial"/>
                <w:i/>
                <w:iCs/>
                <w:lang w:val="en-US"/>
              </w:rPr>
              <w:t xml:space="preserve">Contractor, </w:t>
            </w:r>
            <w:r w:rsidRPr="088B8E94">
              <w:rPr>
                <w:rStyle w:val="DeltaViewInsertion"/>
                <w:rFonts w:cs="Arial"/>
              </w:rPr>
              <w:t>which</w:t>
            </w:r>
            <w:r w:rsidRPr="088B8E94">
              <w:rPr>
                <w:rStyle w:val="DeltaViewInsertion"/>
                <w:rFonts w:cs="Arial"/>
                <w:lang w:val="en-US"/>
              </w:rPr>
              <w:t xml:space="preserve"> finding</w:t>
            </w:r>
            <w:r w:rsidRPr="088B8E94">
              <w:rPr>
                <w:rStyle w:val="DeltaViewInsertion"/>
                <w:rFonts w:cs="Arial"/>
              </w:rPr>
              <w:t xml:space="preserve"> the </w:t>
            </w:r>
            <w:r w:rsidRPr="088B8E94">
              <w:rPr>
                <w:rStyle w:val="DeltaViewInsertion"/>
                <w:rFonts w:cs="Arial"/>
                <w:i/>
                <w:iCs/>
              </w:rPr>
              <w:t xml:space="preserve">Owner </w:t>
            </w:r>
            <w:r w:rsidRPr="088B8E94">
              <w:rPr>
                <w:rStyle w:val="DeltaViewInsertion"/>
                <w:rFonts w:cs="Arial"/>
              </w:rPr>
              <w:t xml:space="preserve">may accept or amend prior to the Owner  </w:t>
            </w:r>
            <w:r w:rsidRPr="088B8E94">
              <w:rPr>
                <w:rStyle w:val="DeltaViewInsertion"/>
                <w:rFonts w:cs="Arial"/>
                <w:lang w:val="en-US"/>
              </w:rPr>
              <w:t xml:space="preserve">issuing a </w:t>
            </w:r>
            <w:r w:rsidRPr="088B8E94">
              <w:rPr>
                <w:rStyle w:val="DeltaViewInsertion"/>
                <w:rFonts w:cs="Arial"/>
                <w:i/>
                <w:iCs/>
                <w:lang w:val="en-US"/>
              </w:rPr>
              <w:t>Notice of Non-Payment</w:t>
            </w:r>
            <w:r w:rsidRPr="088B8E94">
              <w:rPr>
                <w:rStyle w:val="DeltaViewInsertion"/>
                <w:rFonts w:cs="Arial"/>
                <w:lang w:val="en-US"/>
              </w:rPr>
              <w:t>, if any,</w:t>
            </w:r>
            <w:r w:rsidRPr="088B8E94">
              <w:rPr>
                <w:rStyle w:val="DeltaViewInsertion"/>
                <w:rFonts w:cs="Arial"/>
              </w:rPr>
              <w:t xml:space="preserve"> in accordance with GC 5.</w:t>
            </w:r>
            <w:r w:rsidRPr="088B8E94">
              <w:rPr>
                <w:rStyle w:val="DeltaViewInsertion"/>
                <w:rFonts w:cs="Arial"/>
                <w:lang w:val="en-US"/>
              </w:rPr>
              <w:t>5</w:t>
            </w:r>
            <w:r w:rsidRPr="088B8E94">
              <w:rPr>
                <w:rStyle w:val="DeltaViewInsertion"/>
                <w:rFonts w:cs="Arial"/>
              </w:rPr>
              <w:t>.</w:t>
            </w:r>
            <w:r w:rsidRPr="088B8E94">
              <w:rPr>
                <w:rStyle w:val="DeltaViewInsertion"/>
                <w:rFonts w:cs="Arial"/>
                <w:lang w:val="en-US"/>
              </w:rPr>
              <w:t>3;</w:t>
            </w:r>
          </w:p>
          <w:p w14:paraId="21F24C56" w14:textId="77777777" w:rsidR="00BC2E60" w:rsidRPr="008D645D" w:rsidRDefault="00BC2E60" w:rsidP="006A46B7">
            <w:pPr>
              <w:pStyle w:val="SC3"/>
              <w:numPr>
                <w:ilvl w:val="0"/>
                <w:numId w:val="0"/>
              </w:numPr>
              <w:ind w:left="3330" w:hanging="485"/>
              <w:jc w:val="both"/>
              <w:rPr>
                <w:rFonts w:cs="Arial"/>
                <w:lang w:val="en-US"/>
              </w:rPr>
            </w:pPr>
          </w:p>
          <w:p w14:paraId="67673DF5" w14:textId="77777777" w:rsidR="00BC2E60" w:rsidRPr="008D645D" w:rsidRDefault="00BC2E60" w:rsidP="006A46B7">
            <w:pPr>
              <w:pStyle w:val="Quote"/>
              <w:spacing w:after="0"/>
              <w:ind w:left="1205" w:right="-24" w:hanging="485"/>
              <w:contextualSpacing/>
              <w:rPr>
                <w:sz w:val="20"/>
              </w:rPr>
            </w:pPr>
            <w:r w:rsidRPr="008D645D">
              <w:rPr>
                <w:rStyle w:val="DeltaViewInsertion"/>
                <w:sz w:val="20"/>
              </w:rPr>
              <w:t>.2</w:t>
            </w:r>
            <w:r w:rsidRPr="008D645D">
              <w:rPr>
                <w:rStyle w:val="DeltaViewInsertion"/>
                <w:sz w:val="20"/>
              </w:rPr>
              <w:tab/>
              <w:t xml:space="preserve">the </w:t>
            </w:r>
            <w:r w:rsidRPr="008D645D">
              <w:rPr>
                <w:rStyle w:val="DeltaViewInsertion"/>
                <w:i/>
                <w:sz w:val="20"/>
              </w:rPr>
              <w:t>Owner</w:t>
            </w:r>
            <w:r w:rsidRPr="008D645D">
              <w:rPr>
                <w:rStyle w:val="DeltaViewInsertion"/>
                <w:sz w:val="20"/>
              </w:rPr>
              <w:t xml:space="preserve"> shall make payment to the </w:t>
            </w:r>
            <w:r w:rsidRPr="008D645D">
              <w:rPr>
                <w:rStyle w:val="DeltaViewInsertion"/>
                <w:i/>
                <w:sz w:val="20"/>
              </w:rPr>
              <w:t>Contractor</w:t>
            </w:r>
            <w:r w:rsidRPr="008D645D">
              <w:rPr>
                <w:rStyle w:val="DeltaViewInsertion"/>
                <w:sz w:val="20"/>
              </w:rPr>
              <w:t xml:space="preserve"> on account as provided in Article A-5 PAYMENT, </w:t>
            </w:r>
          </w:p>
          <w:p w14:paraId="7EC0BB1D" w14:textId="77777777" w:rsidR="00BC2E60" w:rsidRPr="008D645D" w:rsidRDefault="00BC2E60" w:rsidP="006A46B7">
            <w:pPr>
              <w:pStyle w:val="Quote"/>
              <w:spacing w:after="0"/>
              <w:ind w:left="3330" w:right="-24" w:hanging="485"/>
              <w:contextualSpacing/>
              <w:rPr>
                <w:sz w:val="20"/>
              </w:rPr>
            </w:pPr>
          </w:p>
          <w:p w14:paraId="42D742F1" w14:textId="77777777" w:rsidR="00BC2E60" w:rsidRPr="008D645D" w:rsidRDefault="00BC2E60" w:rsidP="006A46B7">
            <w:pPr>
              <w:pStyle w:val="Quote"/>
              <w:spacing w:after="0"/>
              <w:ind w:left="1655" w:right="-24" w:hanging="450"/>
              <w:contextualSpacing/>
              <w:rPr>
                <w:sz w:val="20"/>
              </w:rPr>
            </w:pPr>
            <w:r w:rsidRPr="008D645D">
              <w:rPr>
                <w:rStyle w:val="DeltaViewInsertion"/>
                <w:sz w:val="20"/>
              </w:rPr>
              <w:t>(a)</w:t>
            </w:r>
            <w:r w:rsidRPr="008D645D">
              <w:rPr>
                <w:rStyle w:val="DeltaViewInsertion"/>
                <w:sz w:val="20"/>
              </w:rPr>
              <w:tab/>
              <w:t xml:space="preserve">in the amount stated in the certificate for payment, or </w:t>
            </w:r>
          </w:p>
          <w:p w14:paraId="572FF7AF" w14:textId="77777777" w:rsidR="00BC2E60" w:rsidRPr="008D645D" w:rsidRDefault="00BC2E60" w:rsidP="006A46B7">
            <w:pPr>
              <w:pStyle w:val="Quote"/>
              <w:spacing w:after="0"/>
              <w:ind w:left="1655" w:right="-24" w:hanging="450"/>
              <w:contextualSpacing/>
              <w:rPr>
                <w:sz w:val="20"/>
              </w:rPr>
            </w:pPr>
          </w:p>
          <w:p w14:paraId="663DD022" w14:textId="77777777" w:rsidR="00BC2E60" w:rsidRPr="008D645D" w:rsidRDefault="00BC2E60" w:rsidP="006A46B7">
            <w:pPr>
              <w:pStyle w:val="Quote"/>
              <w:spacing w:after="0"/>
              <w:ind w:left="1655" w:right="-24" w:hanging="450"/>
              <w:contextualSpacing/>
              <w:rPr>
                <w:sz w:val="20"/>
              </w:rPr>
            </w:pPr>
            <w:r w:rsidRPr="008D645D">
              <w:rPr>
                <w:rStyle w:val="DeltaViewInsertion"/>
                <w:sz w:val="20"/>
              </w:rPr>
              <w:t>(b)</w:t>
            </w:r>
            <w:r w:rsidRPr="008D645D">
              <w:rPr>
                <w:rStyle w:val="DeltaViewInsertion"/>
                <w:sz w:val="20"/>
              </w:rPr>
              <w:tab/>
              <w:t xml:space="preserve">in the amount stated in the certificate for payment less such amount stated in the </w:t>
            </w:r>
            <w:r w:rsidRPr="008D645D">
              <w:rPr>
                <w:rStyle w:val="DeltaViewInsertion"/>
                <w:i/>
                <w:sz w:val="20"/>
              </w:rPr>
              <w:t>Owner’s</w:t>
            </w:r>
            <w:r w:rsidRPr="008D645D">
              <w:rPr>
                <w:rStyle w:val="DeltaViewInsertion"/>
                <w:sz w:val="20"/>
              </w:rPr>
              <w:t xml:space="preserve"> </w:t>
            </w:r>
            <w:r w:rsidRPr="008D645D">
              <w:rPr>
                <w:rStyle w:val="DeltaViewInsertion"/>
                <w:i/>
                <w:sz w:val="20"/>
              </w:rPr>
              <w:t xml:space="preserve">Notice of Non-Payment </w:t>
            </w:r>
            <w:r w:rsidRPr="008D645D">
              <w:rPr>
                <w:rStyle w:val="DeltaViewInsertion"/>
                <w:sz w:val="20"/>
              </w:rPr>
              <w:t xml:space="preserve">issued pursuant to GC 5.5.3, </w:t>
            </w:r>
          </w:p>
          <w:p w14:paraId="6C66A734" w14:textId="77777777" w:rsidR="00BC2E60" w:rsidRPr="008D645D" w:rsidRDefault="00BC2E60" w:rsidP="006A46B7">
            <w:pPr>
              <w:pStyle w:val="SC3"/>
              <w:numPr>
                <w:ilvl w:val="0"/>
                <w:numId w:val="0"/>
              </w:numPr>
              <w:ind w:left="3780" w:hanging="450"/>
              <w:jc w:val="both"/>
              <w:rPr>
                <w:lang w:val="en-CA"/>
              </w:rPr>
            </w:pPr>
          </w:p>
          <w:p w14:paraId="39296396" w14:textId="77777777" w:rsidR="00BC2E60" w:rsidRDefault="00BC2E60" w:rsidP="006A46B7">
            <w:pPr>
              <w:pStyle w:val="SC3"/>
              <w:numPr>
                <w:ilvl w:val="0"/>
                <w:numId w:val="0"/>
              </w:numPr>
              <w:ind w:left="1220"/>
              <w:jc w:val="both"/>
              <w:rPr>
                <w:rFonts w:cs="Arial"/>
                <w:b/>
                <w:lang w:val="en-US"/>
              </w:rPr>
            </w:pPr>
            <w:r w:rsidRPr="008D645D">
              <w:rPr>
                <w:rStyle w:val="DeltaViewInsertion"/>
                <w:rFonts w:cs="Arial"/>
              </w:rPr>
              <w:t xml:space="preserve">on the 28th calendar day after receipt of a </w:t>
            </w:r>
            <w:r w:rsidRPr="008D645D">
              <w:rPr>
                <w:rStyle w:val="DeltaViewInsertion"/>
                <w:rFonts w:cs="Arial"/>
                <w:i/>
              </w:rPr>
              <w:t>Proper Invoice</w:t>
            </w:r>
            <w:r w:rsidRPr="008D645D">
              <w:rPr>
                <w:rStyle w:val="DeltaViewInsertion"/>
                <w:rFonts w:cs="Arial"/>
              </w:rPr>
              <w:t xml:space="preserve">, unless such 28th calendar day lands on a day that is other than a </w:t>
            </w:r>
            <w:r w:rsidRPr="008D645D">
              <w:rPr>
                <w:rStyle w:val="DeltaViewInsertion"/>
                <w:rFonts w:cs="Arial"/>
                <w:i/>
              </w:rPr>
              <w:t>Working Day</w:t>
            </w:r>
            <w:r w:rsidRPr="008D645D">
              <w:rPr>
                <w:rStyle w:val="DeltaViewInsertion"/>
                <w:rFonts w:cs="Arial"/>
              </w:rPr>
              <w:t xml:space="preserve">, in which case payment shall be made on the next </w:t>
            </w:r>
            <w:r w:rsidRPr="008D645D">
              <w:rPr>
                <w:rStyle w:val="DeltaViewInsertion"/>
                <w:rFonts w:cs="Arial"/>
                <w:i/>
              </w:rPr>
              <w:t>Working Day</w:t>
            </w:r>
            <w:r w:rsidRPr="008D645D">
              <w:rPr>
                <w:rStyle w:val="DeltaViewInsertion"/>
                <w:rFonts w:cs="Arial"/>
              </w:rPr>
              <w:t xml:space="preserve"> after such 28th day</w:t>
            </w:r>
            <w:r w:rsidRPr="008D645D">
              <w:rPr>
                <w:rStyle w:val="DeltaViewInsertion"/>
                <w:rFonts w:cs="Arial"/>
                <w:lang w:val="en-CA"/>
              </w:rPr>
              <w:t>.</w:t>
            </w:r>
          </w:p>
          <w:p w14:paraId="03DE4857" w14:textId="77777777" w:rsidR="00BC2E60" w:rsidRPr="0004576D" w:rsidRDefault="00BC2E60" w:rsidP="006A46B7">
            <w:pPr>
              <w:pStyle w:val="SC3"/>
              <w:numPr>
                <w:ilvl w:val="0"/>
                <w:numId w:val="0"/>
              </w:numPr>
              <w:ind w:left="1220"/>
              <w:jc w:val="both"/>
              <w:rPr>
                <w:u w:val="single"/>
                <w:lang w:val="en-US"/>
              </w:rPr>
            </w:pPr>
          </w:p>
        </w:tc>
      </w:tr>
      <w:tr w:rsidR="00BC2E60" w:rsidRPr="00AB0F97" w14:paraId="5BBEE33D" w14:textId="77777777" w:rsidTr="006A46B7">
        <w:tc>
          <w:tcPr>
            <w:tcW w:w="923" w:type="dxa"/>
          </w:tcPr>
          <w:p w14:paraId="1F65E7FD" w14:textId="77777777" w:rsidR="00BC2E60" w:rsidRPr="00AB0F97" w:rsidRDefault="00BC2E60" w:rsidP="006A46B7">
            <w:pPr>
              <w:pStyle w:val="SimpleL3"/>
            </w:pPr>
          </w:p>
        </w:tc>
        <w:tc>
          <w:tcPr>
            <w:tcW w:w="990" w:type="dxa"/>
          </w:tcPr>
          <w:p w14:paraId="23819427" w14:textId="77777777" w:rsidR="00BC2E60" w:rsidRDefault="00BC2E60" w:rsidP="006A46B7">
            <w:pPr>
              <w:pStyle w:val="TableText0"/>
              <w:jc w:val="center"/>
              <w:rPr>
                <w:sz w:val="20"/>
                <w:szCs w:val="20"/>
              </w:rPr>
            </w:pPr>
            <w:r>
              <w:rPr>
                <w:sz w:val="20"/>
                <w:szCs w:val="20"/>
              </w:rPr>
              <w:t>5.5.3</w:t>
            </w:r>
          </w:p>
        </w:tc>
        <w:tc>
          <w:tcPr>
            <w:tcW w:w="8167" w:type="dxa"/>
          </w:tcPr>
          <w:p w14:paraId="3D1D66D6" w14:textId="77777777" w:rsidR="00BC2E60" w:rsidRPr="008D645D" w:rsidRDefault="00BC2E60" w:rsidP="006A46B7">
            <w:pPr>
              <w:pStyle w:val="SC3"/>
              <w:numPr>
                <w:ilvl w:val="0"/>
                <w:numId w:val="0"/>
              </w:numPr>
              <w:jc w:val="both"/>
            </w:pPr>
            <w:r w:rsidRPr="00734598">
              <w:rPr>
                <w:u w:val="single"/>
                <w:lang w:val="en-US"/>
              </w:rPr>
              <w:t>Delete</w:t>
            </w:r>
            <w:r w:rsidRPr="008D645D">
              <w:rPr>
                <w:lang w:val="en-US"/>
              </w:rPr>
              <w:t xml:space="preserve"> </w:t>
            </w:r>
            <w:r>
              <w:rPr>
                <w:lang w:val="en-US"/>
              </w:rPr>
              <w:t>paragraph</w:t>
            </w:r>
            <w:r w:rsidRPr="008D645D">
              <w:rPr>
                <w:lang w:val="en-US"/>
              </w:rPr>
              <w:t xml:space="preserve"> 5.5.3 </w:t>
            </w:r>
            <w:r>
              <w:rPr>
                <w:lang w:val="en-US"/>
              </w:rPr>
              <w:t xml:space="preserve">in its entirety </w:t>
            </w:r>
            <w:r w:rsidRPr="008D645D">
              <w:rPr>
                <w:lang w:val="en-US"/>
              </w:rPr>
              <w:t xml:space="preserve">and </w:t>
            </w:r>
            <w:r w:rsidRPr="00734598">
              <w:rPr>
                <w:u w:val="single"/>
                <w:lang w:val="en-US"/>
              </w:rPr>
              <w:t>replace</w:t>
            </w:r>
            <w:r w:rsidRPr="008D645D">
              <w:rPr>
                <w:lang w:val="en-US"/>
              </w:rPr>
              <w:t xml:space="preserve"> it with the following: </w:t>
            </w:r>
          </w:p>
          <w:p w14:paraId="2BFEE697" w14:textId="77777777" w:rsidR="00BC2E60" w:rsidRPr="008D645D" w:rsidRDefault="00BC2E60" w:rsidP="006A46B7">
            <w:pPr>
              <w:pStyle w:val="SC3"/>
              <w:numPr>
                <w:ilvl w:val="0"/>
                <w:numId w:val="0"/>
              </w:numPr>
              <w:ind w:left="1655"/>
              <w:jc w:val="both"/>
            </w:pPr>
          </w:p>
          <w:p w14:paraId="6CE0EB8C" w14:textId="77777777" w:rsidR="00BC2E60" w:rsidRDefault="00BC2E60" w:rsidP="006A46B7">
            <w:pPr>
              <w:pStyle w:val="SC3"/>
              <w:numPr>
                <w:ilvl w:val="0"/>
                <w:numId w:val="0"/>
              </w:numPr>
              <w:jc w:val="both"/>
              <w:rPr>
                <w:lang w:val="en-US"/>
              </w:rPr>
            </w:pPr>
            <w:r w:rsidRPr="008D645D">
              <w:rPr>
                <w:rFonts w:cs="Arial"/>
                <w:lang w:val="en-CA"/>
              </w:rPr>
              <w:t xml:space="preserve">In the event that the application for </w:t>
            </w:r>
            <w:bookmarkStart w:id="372" w:name="_DV_C297"/>
            <w:r w:rsidRPr="008D645D">
              <w:rPr>
                <w:rStyle w:val="DeltaViewInsertion"/>
                <w:rFonts w:cs="Arial"/>
                <w:lang w:val="en-CA"/>
              </w:rPr>
              <w:t xml:space="preserve">final </w:t>
            </w:r>
            <w:bookmarkStart w:id="373" w:name="_DV_M158"/>
            <w:bookmarkEnd w:id="372"/>
            <w:bookmarkEnd w:id="373"/>
            <w:r w:rsidRPr="008D645D">
              <w:rPr>
                <w:rFonts w:cs="Arial"/>
                <w:lang w:val="en-CA"/>
              </w:rPr>
              <w:t xml:space="preserve">payment delivered by the </w:t>
            </w:r>
            <w:r w:rsidRPr="008D645D">
              <w:rPr>
                <w:rFonts w:cs="Arial"/>
                <w:i/>
                <w:lang w:val="en-CA"/>
              </w:rPr>
              <w:t xml:space="preserve">Contractor </w:t>
            </w:r>
            <w:r w:rsidRPr="008D645D">
              <w:rPr>
                <w:rFonts w:cs="Arial"/>
                <w:lang w:val="en-CA"/>
              </w:rPr>
              <w:t xml:space="preserve">does not include the requirements </w:t>
            </w:r>
            <w:bookmarkStart w:id="374" w:name="_DV_C298"/>
            <w:r w:rsidRPr="008D645D">
              <w:rPr>
                <w:rStyle w:val="DeltaViewInsertion"/>
                <w:rFonts w:cs="Arial"/>
                <w:lang w:val="en-CA"/>
              </w:rPr>
              <w:t xml:space="preserve">of GC 5.5.1 (including the requirements </w:t>
            </w:r>
            <w:bookmarkStart w:id="375" w:name="_DV_M159"/>
            <w:bookmarkEnd w:id="374"/>
            <w:bookmarkEnd w:id="375"/>
            <w:r w:rsidRPr="008D645D">
              <w:rPr>
                <w:rFonts w:cs="Arial"/>
                <w:lang w:val="en-CA"/>
              </w:rPr>
              <w:t xml:space="preserve">for a </w:t>
            </w:r>
            <w:r w:rsidRPr="008D645D">
              <w:rPr>
                <w:rFonts w:cs="Arial"/>
                <w:i/>
                <w:lang w:val="en-CA"/>
              </w:rPr>
              <w:t>Proper Invoice</w:t>
            </w:r>
            <w:bookmarkStart w:id="376" w:name="_DV_C299"/>
            <w:r w:rsidRPr="008D645D">
              <w:rPr>
                <w:rStyle w:val="DeltaViewInsertion"/>
                <w:rFonts w:cs="Arial"/>
                <w:lang w:val="en-CA"/>
              </w:rPr>
              <w:t>)</w:t>
            </w:r>
            <w:bookmarkStart w:id="377" w:name="_DV_M160"/>
            <w:bookmarkEnd w:id="376"/>
            <w:bookmarkEnd w:id="377"/>
            <w:r w:rsidRPr="008D645D">
              <w:rPr>
                <w:rFonts w:cs="Arial"/>
                <w:i/>
                <w:lang w:val="en-CA"/>
              </w:rPr>
              <w:t xml:space="preserve"> </w:t>
            </w:r>
            <w:r w:rsidRPr="008D645D">
              <w:rPr>
                <w:rFonts w:cs="Arial"/>
                <w:lang w:val="en-CA"/>
              </w:rPr>
              <w:t xml:space="preserve">or where the </w:t>
            </w:r>
            <w:r w:rsidRPr="008D645D">
              <w:rPr>
                <w:rFonts w:cs="Arial"/>
                <w:i/>
                <w:lang w:val="en-CA"/>
              </w:rPr>
              <w:t>Owner</w:t>
            </w:r>
            <w:r w:rsidRPr="008D645D">
              <w:rPr>
                <w:rFonts w:cs="Arial"/>
                <w:lang w:val="en-CA"/>
              </w:rPr>
              <w:t xml:space="preserve"> disputes the amount claimed as payable in the </w:t>
            </w:r>
            <w:r w:rsidRPr="008D645D">
              <w:rPr>
                <w:rFonts w:cs="Arial"/>
                <w:i/>
                <w:lang w:val="en-CA"/>
              </w:rPr>
              <w:t>Proper Invoice</w:t>
            </w:r>
            <w:r w:rsidRPr="008D645D">
              <w:rPr>
                <w:rFonts w:cs="Arial"/>
                <w:lang w:val="en-CA"/>
              </w:rPr>
              <w:t xml:space="preserve">, then the </w:t>
            </w:r>
            <w:r w:rsidRPr="008D645D">
              <w:rPr>
                <w:rFonts w:cs="Arial"/>
                <w:i/>
                <w:lang w:val="en-CA"/>
              </w:rPr>
              <w:t>Owner</w:t>
            </w:r>
            <w:r w:rsidRPr="008D645D">
              <w:rPr>
                <w:rFonts w:cs="Arial"/>
                <w:lang w:val="en-CA"/>
              </w:rPr>
              <w:t xml:space="preserve"> shall within 14 calendar days of receipt of the application for payment</w:t>
            </w:r>
            <w:bookmarkStart w:id="378" w:name="_DV_C301"/>
            <w:r w:rsidRPr="008D645D">
              <w:rPr>
                <w:rStyle w:val="DeltaViewInsertion"/>
                <w:rFonts w:cs="Arial"/>
                <w:lang w:val="en-CA"/>
              </w:rPr>
              <w:t>, issue</w:t>
            </w:r>
            <w:bookmarkStart w:id="379" w:name="_DV_M161"/>
            <w:bookmarkEnd w:id="378"/>
            <w:bookmarkEnd w:id="379"/>
            <w:r w:rsidRPr="008D645D">
              <w:rPr>
                <w:rFonts w:cs="Arial"/>
                <w:lang w:val="en-CA"/>
              </w:rPr>
              <w:t xml:space="preserve"> a </w:t>
            </w:r>
            <w:r w:rsidRPr="008D645D">
              <w:rPr>
                <w:rFonts w:cs="Arial"/>
                <w:i/>
                <w:lang w:val="en-CA"/>
              </w:rPr>
              <w:t>Notice of Non-Payment</w:t>
            </w:r>
            <w:bookmarkStart w:id="380" w:name="_DV_M162"/>
            <w:bookmarkEnd w:id="380"/>
            <w:r w:rsidRPr="008D645D">
              <w:rPr>
                <w:rFonts w:cs="Arial"/>
                <w:lang w:val="en-CA"/>
              </w:rPr>
              <w:t xml:space="preserve">. </w:t>
            </w:r>
            <w:r w:rsidRPr="008D645D">
              <w:rPr>
                <w:rFonts w:cs="Arial"/>
              </w:rPr>
              <w:t xml:space="preserve">Where the </w:t>
            </w:r>
            <w:r w:rsidRPr="008D645D">
              <w:rPr>
                <w:rFonts w:cs="Arial"/>
                <w:i/>
              </w:rPr>
              <w:t>Owner</w:t>
            </w:r>
            <w:r w:rsidRPr="008D645D">
              <w:rPr>
                <w:rFonts w:cs="Arial"/>
              </w:rPr>
              <w:t xml:space="preserve"> has delivered a </w:t>
            </w:r>
            <w:r w:rsidRPr="008D645D">
              <w:rPr>
                <w:rFonts w:cs="Arial"/>
                <w:i/>
              </w:rPr>
              <w:t>Notice of Non-Payment</w:t>
            </w:r>
            <w:r w:rsidRPr="008D645D">
              <w:rPr>
                <w:rFonts w:cs="Arial"/>
              </w:rPr>
              <w:t>, as specified under this GC</w:t>
            </w:r>
            <w:bookmarkStart w:id="381" w:name="_DV_C304"/>
            <w:r w:rsidRPr="008D645D">
              <w:rPr>
                <w:rFonts w:cs="Arial"/>
                <w:lang w:val="en-CA"/>
              </w:rPr>
              <w:t xml:space="preserve"> </w:t>
            </w:r>
            <w:r w:rsidRPr="008D645D">
              <w:rPr>
                <w:rStyle w:val="DeltaViewInsertion"/>
                <w:rFonts w:cs="Arial"/>
              </w:rPr>
              <w:t>5.5.3,</w:t>
            </w:r>
            <w:bookmarkStart w:id="382" w:name="_DV_M163"/>
            <w:bookmarkEnd w:id="381"/>
            <w:bookmarkEnd w:id="382"/>
            <w:r w:rsidRPr="008D645D">
              <w:rPr>
                <w:rFonts w:cs="Arial"/>
              </w:rPr>
              <w:t xml:space="preserve"> the </w:t>
            </w:r>
            <w:r w:rsidRPr="008D645D">
              <w:rPr>
                <w:rFonts w:cs="Arial"/>
                <w:i/>
              </w:rPr>
              <w:t>Owner</w:t>
            </w:r>
            <w:r w:rsidRPr="008D645D">
              <w:rPr>
                <w:rFonts w:cs="Arial"/>
              </w:rPr>
              <w:t xml:space="preserve"> and the </w:t>
            </w:r>
            <w:r w:rsidRPr="008D645D">
              <w:rPr>
                <w:rFonts w:cs="Arial"/>
                <w:i/>
              </w:rPr>
              <w:t>Contractor</w:t>
            </w:r>
            <w:r w:rsidRPr="008D645D">
              <w:rPr>
                <w:rFonts w:cs="Arial"/>
              </w:rPr>
              <w:t xml:space="preserve"> shall first engage in good faith </w:t>
            </w:r>
            <w:r w:rsidRPr="008D645D">
              <w:rPr>
                <w:rFonts w:cs="Arial"/>
              </w:rPr>
              <w:lastRenderedPageBreak/>
              <w:t xml:space="preserve">negotiations to resolve the dispute. If within </w:t>
            </w:r>
            <w:bookmarkStart w:id="383" w:name="_DV_C306"/>
            <w:r w:rsidRPr="008D645D">
              <w:rPr>
                <w:rStyle w:val="DeltaViewInsertion"/>
                <w:rFonts w:cs="Arial"/>
              </w:rPr>
              <w:t>5</w:t>
            </w:r>
            <w:bookmarkStart w:id="384" w:name="_DV_M164"/>
            <w:bookmarkEnd w:id="383"/>
            <w:bookmarkEnd w:id="384"/>
            <w:r w:rsidRPr="008D645D">
              <w:rPr>
                <w:rFonts w:cs="Arial"/>
              </w:rPr>
              <w:t xml:space="preserve"> calendar days following the issuance of a </w:t>
            </w:r>
            <w:r w:rsidRPr="008D645D">
              <w:rPr>
                <w:rFonts w:cs="Arial"/>
                <w:i/>
              </w:rPr>
              <w:t>Notice of Non-Payment</w:t>
            </w:r>
            <w:bookmarkStart w:id="385" w:name="_DV_C307"/>
            <w:r w:rsidRPr="008D645D">
              <w:rPr>
                <w:rStyle w:val="DeltaViewInsertion"/>
                <w:rFonts w:cs="Arial"/>
              </w:rPr>
              <w:t xml:space="preserve">, despite good faith efforts by both parties with the assistance of the </w:t>
            </w:r>
            <w:r w:rsidRPr="008D645D">
              <w:rPr>
                <w:rStyle w:val="DeltaViewInsertion"/>
                <w:rFonts w:cs="Arial"/>
                <w:i/>
              </w:rPr>
              <w:t>Consultant</w:t>
            </w:r>
            <w:bookmarkStart w:id="386" w:name="_DV_M165"/>
            <w:bookmarkEnd w:id="385"/>
            <w:bookmarkEnd w:id="386"/>
            <w:r w:rsidRPr="008D645D">
              <w:rPr>
                <w:rFonts w:cs="Arial"/>
              </w:rPr>
              <w:t xml:space="preserve">, the </w:t>
            </w:r>
            <w:r w:rsidRPr="008D645D">
              <w:rPr>
                <w:rFonts w:cs="Arial"/>
                <w:i/>
              </w:rPr>
              <w:t>Owner</w:t>
            </w:r>
            <w:r w:rsidRPr="008D645D">
              <w:rPr>
                <w:rFonts w:cs="Arial"/>
              </w:rPr>
              <w:t xml:space="preserve"> and</w:t>
            </w:r>
            <w:bookmarkStart w:id="387" w:name="_DV_C308"/>
            <w:r w:rsidRPr="008D645D">
              <w:rPr>
                <w:rStyle w:val="DeltaViewInsertion"/>
                <w:rFonts w:cs="Arial"/>
              </w:rPr>
              <w:t xml:space="preserve"> the</w:t>
            </w:r>
            <w:bookmarkStart w:id="388" w:name="_DV_M166"/>
            <w:bookmarkEnd w:id="387"/>
            <w:bookmarkEnd w:id="388"/>
            <w:r w:rsidRPr="008D645D">
              <w:rPr>
                <w:rFonts w:cs="Arial"/>
              </w:rPr>
              <w:t xml:space="preserve"> </w:t>
            </w:r>
            <w:r w:rsidRPr="008D645D">
              <w:rPr>
                <w:rFonts w:cs="Arial"/>
                <w:i/>
              </w:rPr>
              <w:t>Contractor</w:t>
            </w:r>
            <w:r w:rsidRPr="008D645D">
              <w:rPr>
                <w:rFonts w:cs="Arial"/>
              </w:rPr>
              <w:t xml:space="preserve"> cannot resolve the dispute, either party may </w:t>
            </w:r>
            <w:bookmarkStart w:id="389" w:name="_DV_C310"/>
            <w:r w:rsidRPr="008D645D">
              <w:rPr>
                <w:rStyle w:val="DeltaViewInsertion"/>
                <w:rFonts w:cs="Arial"/>
              </w:rPr>
              <w:t>commence an</w:t>
            </w:r>
            <w:bookmarkStart w:id="390" w:name="_DV_M167"/>
            <w:bookmarkEnd w:id="389"/>
            <w:bookmarkEnd w:id="390"/>
            <w:r w:rsidRPr="008D645D">
              <w:rPr>
                <w:rFonts w:cs="Arial"/>
              </w:rPr>
              <w:t xml:space="preserve"> </w:t>
            </w:r>
            <w:r w:rsidRPr="008D645D">
              <w:rPr>
                <w:rFonts w:cs="Arial"/>
                <w:i/>
              </w:rPr>
              <w:t>Adjudication</w:t>
            </w:r>
            <w:r w:rsidRPr="008D645D">
              <w:rPr>
                <w:rFonts w:cs="Arial"/>
              </w:rPr>
              <w:t xml:space="preserve"> in </w:t>
            </w:r>
            <w:r w:rsidRPr="008D645D">
              <w:rPr>
                <w:rStyle w:val="DeltaViewInsertion"/>
                <w:rFonts w:cs="Arial"/>
              </w:rPr>
              <w:t xml:space="preserve">accordance with the procedures set out in the </w:t>
            </w:r>
            <w:r w:rsidRPr="008D645D">
              <w:rPr>
                <w:rStyle w:val="DeltaViewInsertion"/>
                <w:rFonts w:cs="Arial"/>
                <w:i/>
              </w:rPr>
              <w:t>Construction Act</w:t>
            </w:r>
            <w:r w:rsidRPr="008D645D">
              <w:rPr>
                <w:rStyle w:val="DeltaViewInsertion"/>
                <w:rFonts w:cs="Arial"/>
              </w:rPr>
              <w:t xml:space="preserve">.  Any portion of the </w:t>
            </w:r>
            <w:r w:rsidRPr="008D645D">
              <w:rPr>
                <w:rStyle w:val="DeltaViewInsertion"/>
                <w:rFonts w:cs="Arial"/>
                <w:i/>
              </w:rPr>
              <w:t>Proper Invoice</w:t>
            </w:r>
            <w:r w:rsidRPr="008D645D">
              <w:rPr>
                <w:rStyle w:val="DeltaViewInsertion"/>
                <w:rFonts w:cs="Arial"/>
              </w:rPr>
              <w:t xml:space="preserve"> which is not the subject of the </w:t>
            </w:r>
            <w:r w:rsidRPr="008D645D">
              <w:rPr>
                <w:rStyle w:val="DeltaViewInsertion"/>
                <w:rFonts w:cs="Arial"/>
                <w:i/>
              </w:rPr>
              <w:t>Notice of Non-Payment</w:t>
            </w:r>
            <w:r w:rsidRPr="008D645D">
              <w:rPr>
                <w:rStyle w:val="DeltaViewInsertion"/>
                <w:rFonts w:cs="Arial"/>
              </w:rPr>
              <w:t xml:space="preserve"> shall be payable within the time period set out in GC 5.5.2</w:t>
            </w:r>
            <w:r w:rsidRPr="008D645D">
              <w:rPr>
                <w:lang w:val="en-US"/>
              </w:rPr>
              <w:t>.</w:t>
            </w:r>
          </w:p>
          <w:p w14:paraId="0BB938A6" w14:textId="77777777" w:rsidR="00BC2E60" w:rsidRPr="00734598" w:rsidRDefault="00BC2E60" w:rsidP="006A46B7">
            <w:pPr>
              <w:pStyle w:val="SC3"/>
              <w:numPr>
                <w:ilvl w:val="0"/>
                <w:numId w:val="0"/>
              </w:numPr>
              <w:ind w:left="810" w:hanging="810"/>
              <w:jc w:val="both"/>
              <w:rPr>
                <w:lang w:val="en-US"/>
              </w:rPr>
            </w:pPr>
          </w:p>
        </w:tc>
      </w:tr>
      <w:tr w:rsidR="00BC2E60" w:rsidRPr="00AB0F97" w14:paraId="4A61470B" w14:textId="77777777" w:rsidTr="006A46B7">
        <w:tc>
          <w:tcPr>
            <w:tcW w:w="923" w:type="dxa"/>
          </w:tcPr>
          <w:p w14:paraId="45207812" w14:textId="77777777" w:rsidR="00BC2E60" w:rsidRPr="00AB0F97" w:rsidRDefault="00BC2E60" w:rsidP="006A46B7">
            <w:pPr>
              <w:pStyle w:val="SimpleL3"/>
            </w:pPr>
          </w:p>
        </w:tc>
        <w:tc>
          <w:tcPr>
            <w:tcW w:w="990" w:type="dxa"/>
          </w:tcPr>
          <w:p w14:paraId="09AB2D60" w14:textId="77777777" w:rsidR="00BC2E60" w:rsidRDefault="00BC2E60" w:rsidP="006A46B7">
            <w:pPr>
              <w:pStyle w:val="TableText0"/>
              <w:jc w:val="center"/>
              <w:rPr>
                <w:sz w:val="20"/>
                <w:szCs w:val="20"/>
              </w:rPr>
            </w:pPr>
            <w:r>
              <w:rPr>
                <w:sz w:val="20"/>
                <w:szCs w:val="20"/>
              </w:rPr>
              <w:t>5.5.4</w:t>
            </w:r>
          </w:p>
        </w:tc>
        <w:tc>
          <w:tcPr>
            <w:tcW w:w="8167" w:type="dxa"/>
          </w:tcPr>
          <w:p w14:paraId="06F85F65" w14:textId="77777777" w:rsidR="00BC2E60" w:rsidRDefault="00BC2E60" w:rsidP="006A46B7">
            <w:pPr>
              <w:pStyle w:val="SC3"/>
              <w:numPr>
                <w:ilvl w:val="0"/>
                <w:numId w:val="0"/>
              </w:numPr>
              <w:jc w:val="both"/>
            </w:pPr>
            <w:r w:rsidRPr="00734598">
              <w:rPr>
                <w:u w:val="single"/>
                <w:lang w:val="en-CA"/>
              </w:rPr>
              <w:t>Delete</w:t>
            </w:r>
            <w:r>
              <w:rPr>
                <w:lang w:val="en-CA"/>
              </w:rPr>
              <w:t xml:space="preserve"> paragraph</w:t>
            </w:r>
            <w:r w:rsidRPr="00335649">
              <w:t xml:space="preserve"> 5.</w:t>
            </w:r>
            <w:r>
              <w:rPr>
                <w:lang w:val="en-CA"/>
              </w:rPr>
              <w:t>5</w:t>
            </w:r>
            <w:r w:rsidRPr="00335649">
              <w:t>.4</w:t>
            </w:r>
            <w:r>
              <w:rPr>
                <w:lang w:val="en-CA"/>
              </w:rPr>
              <w:t xml:space="preserve"> in its entirety and </w:t>
            </w:r>
            <w:r w:rsidRPr="00734598">
              <w:rPr>
                <w:u w:val="single"/>
                <w:lang w:val="en-CA"/>
              </w:rPr>
              <w:t>replace</w:t>
            </w:r>
            <w:r>
              <w:rPr>
                <w:lang w:val="en-CA"/>
              </w:rPr>
              <w:t xml:space="preserve"> it with the following: </w:t>
            </w:r>
            <w:r w:rsidRPr="00335649">
              <w:t xml:space="preserve"> </w:t>
            </w:r>
          </w:p>
          <w:p w14:paraId="01705CEB" w14:textId="77777777" w:rsidR="00BC2E60" w:rsidRDefault="00BC2E60" w:rsidP="006A46B7">
            <w:pPr>
              <w:pStyle w:val="SC3"/>
              <w:numPr>
                <w:ilvl w:val="0"/>
                <w:numId w:val="0"/>
              </w:numPr>
              <w:ind w:left="1655"/>
              <w:jc w:val="both"/>
            </w:pPr>
          </w:p>
          <w:p w14:paraId="4EA951D3" w14:textId="77777777" w:rsidR="00BC2E60" w:rsidRDefault="00BC2E60" w:rsidP="006A46B7">
            <w:pPr>
              <w:pStyle w:val="SC3"/>
              <w:numPr>
                <w:ilvl w:val="0"/>
                <w:numId w:val="0"/>
              </w:numPr>
              <w:jc w:val="both"/>
              <w:rPr>
                <w:rStyle w:val="DeltaViewInsertion"/>
                <w:rFonts w:cs="Arial"/>
                <w:lang w:val="en-CA"/>
              </w:rPr>
            </w:pPr>
            <w:r>
              <w:rPr>
                <w:rFonts w:cs="Arial"/>
                <w:lang w:val="en-CA"/>
              </w:rPr>
              <w:t xml:space="preserve">The amounts disputed and described under the </w:t>
            </w:r>
            <w:r>
              <w:rPr>
                <w:rFonts w:cs="Arial"/>
                <w:i/>
                <w:lang w:val="en-CA"/>
              </w:rPr>
              <w:t>Notice of Non-Payment</w:t>
            </w:r>
            <w:r>
              <w:rPr>
                <w:rFonts w:cs="Arial"/>
                <w:lang w:val="en-CA"/>
              </w:rPr>
              <w:t xml:space="preserve"> shall be held by the </w:t>
            </w:r>
            <w:r>
              <w:rPr>
                <w:rFonts w:cs="Arial"/>
                <w:i/>
                <w:lang w:val="en-CA"/>
              </w:rPr>
              <w:t>Owner</w:t>
            </w:r>
            <w:r>
              <w:rPr>
                <w:rFonts w:cs="Arial"/>
                <w:lang w:val="en-CA"/>
              </w:rPr>
              <w:t xml:space="preserve"> until all disputed portions of the </w:t>
            </w:r>
            <w:r>
              <w:rPr>
                <w:rFonts w:cs="Arial"/>
                <w:i/>
                <w:lang w:val="en-CA"/>
              </w:rPr>
              <w:t>Proper Invoice</w:t>
            </w:r>
            <w:r>
              <w:rPr>
                <w:rFonts w:cs="Arial"/>
                <w:lang w:val="en-CA"/>
              </w:rPr>
              <w:t xml:space="preserve"> for final payment have been </w:t>
            </w:r>
            <w:r w:rsidRPr="008345DC">
              <w:rPr>
                <w:rFonts w:cs="Arial"/>
                <w:lang w:val="en-CA"/>
              </w:rPr>
              <w:t xml:space="preserve">resolved pursuant to PART 8 – DISPUTE RESOLUTION. Any portion of the </w:t>
            </w:r>
            <w:r w:rsidRPr="008345DC">
              <w:rPr>
                <w:rFonts w:cs="Arial"/>
                <w:i/>
                <w:lang w:val="en-CA"/>
              </w:rPr>
              <w:t>Proper Invoice</w:t>
            </w:r>
            <w:r w:rsidRPr="008345DC">
              <w:rPr>
                <w:rFonts w:cs="Arial"/>
                <w:lang w:val="en-CA"/>
              </w:rPr>
              <w:t xml:space="preserve"> which is not the subject of the </w:t>
            </w:r>
            <w:r w:rsidRPr="008345DC">
              <w:rPr>
                <w:rFonts w:cs="Arial"/>
                <w:i/>
                <w:lang w:val="en-CA"/>
              </w:rPr>
              <w:t>Notice of Non-Payment</w:t>
            </w:r>
            <w:r w:rsidRPr="008345DC">
              <w:rPr>
                <w:rFonts w:cs="Arial"/>
                <w:lang w:val="en-CA"/>
              </w:rPr>
              <w:t xml:space="preserve"> shall be payable within the time period set out in GC </w:t>
            </w:r>
            <w:r w:rsidRPr="008345DC">
              <w:rPr>
                <w:rStyle w:val="DeltaViewInsertion"/>
                <w:rFonts w:cs="Arial"/>
                <w:lang w:val="en-CA"/>
              </w:rPr>
              <w:t>5.5.1.</w:t>
            </w:r>
          </w:p>
          <w:p w14:paraId="50B4FD2B" w14:textId="77777777" w:rsidR="00BC2E60" w:rsidRPr="00734598" w:rsidRDefault="00BC2E60" w:rsidP="006A46B7">
            <w:pPr>
              <w:pStyle w:val="SC3"/>
              <w:numPr>
                <w:ilvl w:val="0"/>
                <w:numId w:val="0"/>
              </w:numPr>
              <w:jc w:val="both"/>
              <w:rPr>
                <w:u w:val="single"/>
                <w:lang w:val="en-US"/>
              </w:rPr>
            </w:pPr>
          </w:p>
        </w:tc>
      </w:tr>
    </w:tbl>
    <w:p w14:paraId="10EF4478" w14:textId="77777777" w:rsidR="00BC2E60" w:rsidRPr="00DF3C32" w:rsidRDefault="00BC2E60" w:rsidP="00BC2E60">
      <w:pPr>
        <w:pStyle w:val="SimpleL2"/>
      </w:pPr>
      <w:bookmarkStart w:id="391" w:name="_Toc115690179"/>
      <w:r w:rsidRPr="00DF3C32">
        <w:t>GC 5.6   DEFERRED WORK</w:t>
      </w:r>
      <w:bookmarkEnd w:id="39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1D1C0AC3" w14:textId="77777777" w:rsidTr="006A46B7">
        <w:tc>
          <w:tcPr>
            <w:tcW w:w="923" w:type="dxa"/>
          </w:tcPr>
          <w:p w14:paraId="46227068" w14:textId="77777777" w:rsidR="00BC2E60" w:rsidRPr="00AB0F97" w:rsidRDefault="00BC2E60" w:rsidP="006A46B7">
            <w:pPr>
              <w:pStyle w:val="SimpleL3"/>
            </w:pPr>
          </w:p>
        </w:tc>
        <w:tc>
          <w:tcPr>
            <w:tcW w:w="990" w:type="dxa"/>
          </w:tcPr>
          <w:p w14:paraId="323F2431" w14:textId="77777777" w:rsidR="00BC2E60" w:rsidRPr="00AB0F97" w:rsidRDefault="00BC2E60" w:rsidP="006A46B7">
            <w:pPr>
              <w:pStyle w:val="TableText0"/>
              <w:jc w:val="center"/>
              <w:rPr>
                <w:sz w:val="20"/>
                <w:szCs w:val="20"/>
              </w:rPr>
            </w:pPr>
            <w:r>
              <w:rPr>
                <w:sz w:val="20"/>
                <w:szCs w:val="20"/>
              </w:rPr>
              <w:t>5.6.2 and 5.6.3</w:t>
            </w:r>
          </w:p>
        </w:tc>
        <w:tc>
          <w:tcPr>
            <w:tcW w:w="8167" w:type="dxa"/>
          </w:tcPr>
          <w:p w14:paraId="3B5C408C" w14:textId="77777777" w:rsidR="00BC2E60" w:rsidRDefault="00BC2E60" w:rsidP="006A46B7">
            <w:pPr>
              <w:pStyle w:val="SC3"/>
              <w:numPr>
                <w:ilvl w:val="0"/>
                <w:numId w:val="0"/>
              </w:numPr>
            </w:pPr>
            <w:r w:rsidRPr="00340DB8">
              <w:rPr>
                <w:u w:val="single"/>
              </w:rPr>
              <w:t>Add</w:t>
            </w:r>
            <w:r>
              <w:t xml:space="preserve"> new </w:t>
            </w:r>
            <w:r>
              <w:rPr>
                <w:lang w:val="en-US"/>
              </w:rPr>
              <w:t>paragraphs</w:t>
            </w:r>
            <w:r>
              <w:t xml:space="preserve"> 5.</w:t>
            </w:r>
            <w:r>
              <w:rPr>
                <w:lang w:val="en-CA"/>
              </w:rPr>
              <w:t>6</w:t>
            </w:r>
            <w:r>
              <w:t>.2</w:t>
            </w:r>
            <w:r>
              <w:rPr>
                <w:lang w:val="en-US"/>
              </w:rPr>
              <w:t xml:space="preserve"> and 5.6.3</w:t>
            </w:r>
            <w:r>
              <w:t xml:space="preserve"> as follows: </w:t>
            </w:r>
          </w:p>
          <w:p w14:paraId="5D24FF0B" w14:textId="77777777" w:rsidR="00BC2E60" w:rsidRDefault="00BC2E60" w:rsidP="006A46B7">
            <w:pPr>
              <w:pStyle w:val="SC3"/>
              <w:numPr>
                <w:ilvl w:val="0"/>
                <w:numId w:val="0"/>
              </w:numPr>
              <w:ind w:left="1656"/>
            </w:pPr>
          </w:p>
          <w:p w14:paraId="6F592E12" w14:textId="77777777" w:rsidR="00BC2E60" w:rsidRPr="00895FD3" w:rsidRDefault="00BC2E60" w:rsidP="006A46B7">
            <w:pPr>
              <w:pStyle w:val="SC3"/>
              <w:numPr>
                <w:ilvl w:val="0"/>
                <w:numId w:val="0"/>
              </w:numPr>
              <w:ind w:left="810" w:hanging="810"/>
              <w:jc w:val="both"/>
              <w:rPr>
                <w:lang w:val="en-CA"/>
              </w:rPr>
            </w:pPr>
            <w:r>
              <w:t>5.</w:t>
            </w:r>
            <w:r>
              <w:rPr>
                <w:lang w:val="en-CA"/>
              </w:rPr>
              <w:t>6</w:t>
            </w:r>
            <w:r>
              <w:t>.2</w:t>
            </w:r>
            <w:r>
              <w:tab/>
              <w:t xml:space="preserve">In the event of deficiencies or delays in the performance of the </w:t>
            </w:r>
            <w:r w:rsidRPr="732481C8">
              <w:rPr>
                <w:i/>
                <w:iCs/>
              </w:rPr>
              <w:t>Work</w:t>
            </w:r>
            <w:r>
              <w:t xml:space="preserve"> (including but not limited to the </w:t>
            </w:r>
            <w:r w:rsidRPr="732481C8">
              <w:rPr>
                <w:i/>
                <w:iCs/>
              </w:rPr>
              <w:t xml:space="preserve">Contractor’s </w:t>
            </w:r>
            <w:r>
              <w:t xml:space="preserve">failure to submit certificates, reports, diagrams,  or other documentation required by the </w:t>
            </w:r>
            <w:r w:rsidRPr="732481C8">
              <w:rPr>
                <w:i/>
                <w:iCs/>
              </w:rPr>
              <w:t>Contract Documents</w:t>
            </w:r>
            <w:r>
              <w:t>)</w:t>
            </w:r>
            <w:r w:rsidRPr="732481C8">
              <w:rPr>
                <w:i/>
                <w:iCs/>
              </w:rPr>
              <w:t xml:space="preserve"> </w:t>
            </w:r>
            <w:r>
              <w:t xml:space="preserve">or where the </w:t>
            </w:r>
            <w:r w:rsidRPr="732481C8">
              <w:rPr>
                <w:i/>
                <w:iCs/>
              </w:rPr>
              <w:t xml:space="preserve">Contractor </w:t>
            </w:r>
            <w:r>
              <w:t xml:space="preserve">has failed, refused, or neglected to make timely payment to its </w:t>
            </w:r>
            <w:r w:rsidRPr="732481C8">
              <w:rPr>
                <w:i/>
                <w:iCs/>
              </w:rPr>
              <w:t xml:space="preserve">Subcontractor(s) </w:t>
            </w:r>
            <w:r>
              <w:t xml:space="preserve">and/or </w:t>
            </w:r>
            <w:r w:rsidRPr="732481C8">
              <w:rPr>
                <w:i/>
                <w:iCs/>
              </w:rPr>
              <w:t>Supplier(s)</w:t>
            </w:r>
            <w:r>
              <w:t xml:space="preserve"> that the </w:t>
            </w:r>
            <w:r w:rsidRPr="732481C8">
              <w:rPr>
                <w:i/>
                <w:iCs/>
              </w:rPr>
              <w:t>Contractor</w:t>
            </w:r>
            <w:r>
              <w:t xml:space="preserve"> fails or refuses to address upon receiving notice of same in accordance with the requirements of the </w:t>
            </w:r>
            <w:r w:rsidRPr="732481C8">
              <w:rPr>
                <w:i/>
                <w:iCs/>
              </w:rPr>
              <w:t>Contract</w:t>
            </w:r>
            <w:r>
              <w:t xml:space="preserve">, then the </w:t>
            </w:r>
            <w:r w:rsidRPr="732481C8">
              <w:rPr>
                <w:i/>
                <w:iCs/>
              </w:rPr>
              <w:t>Owner</w:t>
            </w:r>
            <w:r>
              <w:t xml:space="preserve"> may, without limiting the remedies available to it under this </w:t>
            </w:r>
            <w:r w:rsidRPr="732481C8">
              <w:rPr>
                <w:i/>
                <w:iCs/>
              </w:rPr>
              <w:t>Contract</w:t>
            </w:r>
            <w:r>
              <w:t xml:space="preserve"> and subject to the </w:t>
            </w:r>
            <w:r w:rsidRPr="732481C8">
              <w:rPr>
                <w:i/>
                <w:iCs/>
              </w:rPr>
              <w:t>Owner’s</w:t>
            </w:r>
            <w:r>
              <w:t xml:space="preserve"> requirement to issue a </w:t>
            </w:r>
            <w:r w:rsidRPr="732481C8">
              <w:rPr>
                <w:i/>
                <w:iCs/>
              </w:rPr>
              <w:t>Notice of Non-Payment</w:t>
            </w:r>
            <w:r>
              <w:t xml:space="preserve"> under </w:t>
            </w:r>
            <w:r w:rsidRPr="732481C8">
              <w:rPr>
                <w:i/>
                <w:iCs/>
              </w:rPr>
              <w:t>the Construction Act</w:t>
            </w:r>
            <w:r>
              <w:t xml:space="preserve">, retain and set off as against any payments that would otherwise be owing to the </w:t>
            </w:r>
            <w:r w:rsidRPr="732481C8">
              <w:rPr>
                <w:i/>
                <w:iCs/>
              </w:rPr>
              <w:t>Contractor</w:t>
            </w:r>
            <w:r>
              <w:t xml:space="preserve">, the </w:t>
            </w:r>
            <w:r w:rsidRPr="732481C8">
              <w:rPr>
                <w:i/>
                <w:iCs/>
              </w:rPr>
              <w:t xml:space="preserve">Owner’s Direct Costs </w:t>
            </w:r>
            <w:r>
              <w:t xml:space="preserve">and </w:t>
            </w:r>
            <w:r w:rsidRPr="732481C8">
              <w:rPr>
                <w:i/>
                <w:iCs/>
              </w:rPr>
              <w:t xml:space="preserve">Administration Costs </w:t>
            </w:r>
            <w:r>
              <w:t xml:space="preserve">to rectify such deficiencies or delays, or such amount as to protect the </w:t>
            </w:r>
            <w:r w:rsidRPr="732481C8">
              <w:rPr>
                <w:i/>
                <w:iCs/>
              </w:rPr>
              <w:t xml:space="preserve">Owner </w:t>
            </w:r>
            <w:r>
              <w:t xml:space="preserve">from any potential liability arising from the </w:t>
            </w:r>
            <w:r w:rsidRPr="732481C8">
              <w:rPr>
                <w:i/>
                <w:iCs/>
              </w:rPr>
              <w:t xml:space="preserve">Contractor’s </w:t>
            </w:r>
            <w:r>
              <w:t xml:space="preserve">non-payment to its </w:t>
            </w:r>
            <w:r w:rsidRPr="732481C8">
              <w:rPr>
                <w:i/>
                <w:iCs/>
              </w:rPr>
              <w:t xml:space="preserve">Subcontractor(s) </w:t>
            </w:r>
            <w:r>
              <w:t xml:space="preserve">or </w:t>
            </w:r>
            <w:r w:rsidRPr="732481C8">
              <w:rPr>
                <w:i/>
                <w:iCs/>
              </w:rPr>
              <w:t>Supplier(s)</w:t>
            </w:r>
            <w:r>
              <w:t xml:space="preserve"> as determined by the </w:t>
            </w:r>
            <w:r w:rsidRPr="732481C8">
              <w:rPr>
                <w:i/>
                <w:iCs/>
              </w:rPr>
              <w:t>Consultant</w:t>
            </w:r>
            <w:r w:rsidRPr="732481C8">
              <w:rPr>
                <w:lang w:val="en-CA"/>
              </w:rPr>
              <w:t xml:space="preserve">, </w:t>
            </w:r>
            <w:bookmarkStart w:id="392" w:name="_DV_C498"/>
            <w:r w:rsidRPr="732481C8">
              <w:rPr>
                <w:rStyle w:val="DeltaViewInsertion"/>
                <w:lang w:val="en-CA"/>
              </w:rPr>
              <w:t xml:space="preserve">or if the </w:t>
            </w:r>
            <w:r w:rsidRPr="732481C8">
              <w:rPr>
                <w:rStyle w:val="DeltaViewInsertion"/>
                <w:i/>
                <w:iCs/>
                <w:lang w:val="en-CA"/>
              </w:rPr>
              <w:t xml:space="preserve">Consultant </w:t>
            </w:r>
            <w:r w:rsidRPr="732481C8">
              <w:rPr>
                <w:rStyle w:val="DeltaViewInsertion"/>
                <w:lang w:val="en-CA"/>
              </w:rPr>
              <w:t xml:space="preserve">is unable to provide a determination, in an amount reasonably determined by the </w:t>
            </w:r>
            <w:r w:rsidRPr="732481C8">
              <w:rPr>
                <w:rStyle w:val="DeltaViewInsertion"/>
                <w:i/>
                <w:iCs/>
                <w:lang w:val="en-CA"/>
              </w:rPr>
              <w:t>Owner</w:t>
            </w:r>
            <w:bookmarkStart w:id="393" w:name="_DV_M380"/>
            <w:bookmarkEnd w:id="392"/>
            <w:bookmarkEnd w:id="393"/>
            <w:r>
              <w:t>.</w:t>
            </w:r>
          </w:p>
          <w:p w14:paraId="4B496A04" w14:textId="77777777" w:rsidR="00BC2E60" w:rsidRPr="008F34F2" w:rsidRDefault="00BC2E60" w:rsidP="006A46B7">
            <w:pPr>
              <w:pStyle w:val="SC3"/>
              <w:numPr>
                <w:ilvl w:val="0"/>
                <w:numId w:val="0"/>
              </w:numPr>
              <w:ind w:left="2880" w:hanging="810"/>
              <w:jc w:val="both"/>
              <w:rPr>
                <w:i/>
              </w:rPr>
            </w:pPr>
          </w:p>
          <w:p w14:paraId="5A74F07F" w14:textId="77777777" w:rsidR="00BC2E60" w:rsidRDefault="00BC2E60" w:rsidP="006A46B7">
            <w:pPr>
              <w:pStyle w:val="SC3"/>
              <w:numPr>
                <w:ilvl w:val="0"/>
                <w:numId w:val="0"/>
              </w:numPr>
              <w:ind w:left="770" w:hanging="770"/>
              <w:jc w:val="both"/>
              <w:rPr>
                <w:i/>
              </w:rPr>
            </w:pPr>
            <w:r>
              <w:rPr>
                <w:lang w:val="en-US"/>
              </w:rPr>
              <w:t>5.6.3</w:t>
            </w:r>
            <w:r>
              <w:rPr>
                <w:lang w:val="en-US"/>
              </w:rPr>
              <w:tab/>
            </w:r>
            <w:r w:rsidRPr="008F34F2">
              <w:rPr>
                <w:lang w:val="en-US"/>
              </w:rPr>
              <w:t xml:space="preserve">In addition to any rights the </w:t>
            </w:r>
            <w:r w:rsidRPr="008F34F2">
              <w:rPr>
                <w:i/>
                <w:lang w:val="en-US"/>
              </w:rPr>
              <w:t>Owner</w:t>
            </w:r>
            <w:r w:rsidRPr="008F34F2">
              <w:rPr>
                <w:lang w:val="en-US"/>
              </w:rPr>
              <w:t xml:space="preserve"> has pursuant to </w:t>
            </w:r>
            <w:r w:rsidRPr="00563216">
              <w:rPr>
                <w:i/>
                <w:iCs/>
                <w:lang w:val="en-US"/>
              </w:rPr>
              <w:t>the Construction Act</w:t>
            </w:r>
            <w:r w:rsidRPr="008F34F2">
              <w:rPr>
                <w:lang w:val="en-US"/>
              </w:rPr>
              <w:t xml:space="preserve"> and subject to the </w:t>
            </w:r>
            <w:r w:rsidRPr="008F34F2">
              <w:rPr>
                <w:i/>
                <w:lang w:val="en-US"/>
              </w:rPr>
              <w:t>Owner’s</w:t>
            </w:r>
            <w:r w:rsidRPr="008F34F2">
              <w:rPr>
                <w:lang w:val="en-US"/>
              </w:rPr>
              <w:t xml:space="preserve"> requirement to issue a </w:t>
            </w:r>
            <w:r w:rsidRPr="008F34F2">
              <w:rPr>
                <w:i/>
                <w:lang w:val="en-US"/>
              </w:rPr>
              <w:t>Notice of Non-Payment</w:t>
            </w:r>
            <w:r w:rsidRPr="008F34F2">
              <w:rPr>
                <w:lang w:val="en-US"/>
              </w:rPr>
              <w:t xml:space="preserve"> under </w:t>
            </w:r>
            <w:r w:rsidRPr="00563216">
              <w:rPr>
                <w:i/>
                <w:iCs/>
                <w:lang w:val="en-US"/>
              </w:rPr>
              <w:t>the Construction Act</w:t>
            </w:r>
            <w:r w:rsidRPr="008F34F2">
              <w:rPr>
                <w:lang w:val="en-US"/>
              </w:rPr>
              <w:t xml:space="preserve">, if a lien is registered or an action commenced against the </w:t>
            </w:r>
            <w:r w:rsidRPr="008F34F2">
              <w:rPr>
                <w:i/>
                <w:lang w:val="en-US"/>
              </w:rPr>
              <w:t>Owner</w:t>
            </w:r>
            <w:r w:rsidRPr="008F34F2">
              <w:rPr>
                <w:lang w:val="en-US"/>
              </w:rPr>
              <w:t xml:space="preserve">, the </w:t>
            </w:r>
            <w:r w:rsidRPr="008F34F2">
              <w:rPr>
                <w:i/>
                <w:lang w:val="en-US"/>
              </w:rPr>
              <w:t>Owner</w:t>
            </w:r>
            <w:r w:rsidRPr="008F34F2">
              <w:rPr>
                <w:lang w:val="en-US"/>
              </w:rPr>
              <w:t xml:space="preserve"> shall have the right to withhold from any money otherwise due to the </w:t>
            </w:r>
            <w:r w:rsidRPr="008F34F2">
              <w:rPr>
                <w:i/>
                <w:lang w:val="en-US"/>
              </w:rPr>
              <w:t>Contractor</w:t>
            </w:r>
            <w:r w:rsidRPr="008F34F2">
              <w:rPr>
                <w:lang w:val="en-US"/>
              </w:rPr>
              <w:t xml:space="preserve">, the full amount claimed in the lien action plus an additional amount sufficient to satisfy all of the </w:t>
            </w:r>
            <w:r w:rsidRPr="008F34F2">
              <w:rPr>
                <w:i/>
                <w:lang w:val="en-US"/>
              </w:rPr>
              <w:t>Owner's</w:t>
            </w:r>
            <w:r w:rsidRPr="008F34F2">
              <w:rPr>
                <w:lang w:val="en-US"/>
              </w:rPr>
              <w:t xml:space="preserve"> expenses relating to such lien action, including legal and consulting costs. These funds, less expenses incurred, shall be released to the </w:t>
            </w:r>
            <w:r w:rsidRPr="008F34F2">
              <w:rPr>
                <w:i/>
                <w:lang w:val="en-US"/>
              </w:rPr>
              <w:t>Contractor</w:t>
            </w:r>
            <w:r w:rsidRPr="008F34F2">
              <w:rPr>
                <w:lang w:val="en-US"/>
              </w:rPr>
              <w:t xml:space="preserve"> upon the full discharge of all liens and dismissal of all actions against the </w:t>
            </w:r>
            <w:r w:rsidRPr="008F34F2">
              <w:rPr>
                <w:i/>
                <w:lang w:val="en-US"/>
              </w:rPr>
              <w:t>Owner</w:t>
            </w:r>
            <w:r>
              <w:rPr>
                <w:i/>
                <w:lang w:val="en-US"/>
              </w:rPr>
              <w:t>.</w:t>
            </w:r>
          </w:p>
          <w:p w14:paraId="533B1832" w14:textId="77777777" w:rsidR="00BC2E60" w:rsidRPr="00947789" w:rsidRDefault="00BC2E60" w:rsidP="006A46B7">
            <w:pPr>
              <w:pStyle w:val="SC3"/>
              <w:numPr>
                <w:ilvl w:val="0"/>
                <w:numId w:val="0"/>
              </w:numPr>
              <w:ind w:left="770" w:hanging="770"/>
              <w:jc w:val="both"/>
              <w:rPr>
                <w:highlight w:val="lightGray"/>
              </w:rPr>
            </w:pPr>
          </w:p>
        </w:tc>
      </w:tr>
    </w:tbl>
    <w:p w14:paraId="57D59116" w14:textId="77777777" w:rsidR="00BC2E60" w:rsidRPr="00DF3C32" w:rsidRDefault="00BC2E60" w:rsidP="00BC2E60">
      <w:pPr>
        <w:pStyle w:val="SimpleL2"/>
      </w:pPr>
      <w:bookmarkStart w:id="394" w:name="_Toc115690180"/>
      <w:r w:rsidRPr="00DF3C32">
        <w:lastRenderedPageBreak/>
        <w:t>GC 5.8   METHOD OF PAYMENT</w:t>
      </w:r>
      <w:bookmarkEnd w:id="394"/>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6FE477D0" w14:textId="77777777" w:rsidTr="006A46B7">
        <w:tc>
          <w:tcPr>
            <w:tcW w:w="923" w:type="dxa"/>
          </w:tcPr>
          <w:p w14:paraId="372BE650" w14:textId="77777777" w:rsidR="00BC2E60" w:rsidRPr="00AB0F97" w:rsidRDefault="00BC2E60" w:rsidP="006A46B7">
            <w:pPr>
              <w:pStyle w:val="SimpleL3"/>
            </w:pPr>
          </w:p>
        </w:tc>
        <w:tc>
          <w:tcPr>
            <w:tcW w:w="990" w:type="dxa"/>
          </w:tcPr>
          <w:p w14:paraId="2A2F656D" w14:textId="77777777" w:rsidR="00BC2E60" w:rsidRPr="00AB0F97" w:rsidRDefault="00BC2E60" w:rsidP="006A46B7">
            <w:pPr>
              <w:pStyle w:val="TableText0"/>
              <w:jc w:val="center"/>
              <w:rPr>
                <w:sz w:val="20"/>
                <w:szCs w:val="20"/>
              </w:rPr>
            </w:pPr>
          </w:p>
        </w:tc>
        <w:tc>
          <w:tcPr>
            <w:tcW w:w="8167" w:type="dxa"/>
          </w:tcPr>
          <w:p w14:paraId="7752E2AE" w14:textId="77777777" w:rsidR="00BC2E60" w:rsidRPr="00D13973" w:rsidRDefault="00BC2E60" w:rsidP="006A46B7">
            <w:pPr>
              <w:pStyle w:val="SC3"/>
              <w:numPr>
                <w:ilvl w:val="0"/>
                <w:numId w:val="0"/>
              </w:numPr>
            </w:pPr>
            <w:r w:rsidRPr="00B9757D">
              <w:rPr>
                <w:u w:val="single"/>
                <w:lang w:val="en-US"/>
              </w:rPr>
              <w:t>Add</w:t>
            </w:r>
            <w:r>
              <w:rPr>
                <w:lang w:val="en-US"/>
              </w:rPr>
              <w:t xml:space="preserve"> new GC 5.8 – METHOD OF PAYMENT as follows:</w:t>
            </w:r>
          </w:p>
          <w:p w14:paraId="41CF367B" w14:textId="77777777" w:rsidR="00BC2E60" w:rsidRDefault="00BC2E60" w:rsidP="006A46B7">
            <w:pPr>
              <w:pStyle w:val="SC3"/>
              <w:numPr>
                <w:ilvl w:val="0"/>
                <w:numId w:val="0"/>
              </w:numPr>
              <w:ind w:left="1656"/>
              <w:rPr>
                <w:lang w:val="en-US"/>
              </w:rPr>
            </w:pPr>
          </w:p>
          <w:p w14:paraId="4569DD88" w14:textId="77777777" w:rsidR="00BC2E60" w:rsidRDefault="00BC2E60" w:rsidP="006A46B7">
            <w:pPr>
              <w:pStyle w:val="SC3"/>
              <w:numPr>
                <w:ilvl w:val="0"/>
                <w:numId w:val="0"/>
              </w:numPr>
              <w:ind w:left="720" w:hanging="720"/>
              <w:jc w:val="both"/>
              <w:rPr>
                <w:b/>
                <w:bCs w:val="0"/>
                <w:lang w:val="en-US"/>
              </w:rPr>
            </w:pPr>
            <w:r>
              <w:rPr>
                <w:b/>
                <w:bCs w:val="0"/>
                <w:lang w:val="en-US"/>
              </w:rPr>
              <w:t>GC 5.8</w:t>
            </w:r>
            <w:r>
              <w:rPr>
                <w:b/>
                <w:bCs w:val="0"/>
                <w:lang w:val="en-US"/>
              </w:rPr>
              <w:tab/>
              <w:t>METHOD OF PAYMENT</w:t>
            </w:r>
          </w:p>
          <w:p w14:paraId="096483E0" w14:textId="77777777" w:rsidR="00BC2E60" w:rsidRPr="00DC1FC4" w:rsidRDefault="00BC2E60" w:rsidP="006A46B7">
            <w:pPr>
              <w:pStyle w:val="SC3"/>
              <w:numPr>
                <w:ilvl w:val="0"/>
                <w:numId w:val="0"/>
              </w:numPr>
              <w:ind w:left="2880" w:hanging="720"/>
              <w:jc w:val="both"/>
              <w:rPr>
                <w:b/>
                <w:bCs w:val="0"/>
                <w:lang w:val="en-US"/>
              </w:rPr>
            </w:pPr>
          </w:p>
          <w:p w14:paraId="7023D734" w14:textId="77777777" w:rsidR="00BC2E60" w:rsidRPr="00041231" w:rsidRDefault="00BC2E60" w:rsidP="006A46B7">
            <w:pPr>
              <w:pStyle w:val="SC3"/>
              <w:numPr>
                <w:ilvl w:val="0"/>
                <w:numId w:val="0"/>
              </w:numPr>
              <w:ind w:left="720" w:hanging="720"/>
              <w:jc w:val="both"/>
              <w:rPr>
                <w:b/>
                <w:lang w:val="en-US"/>
              </w:rPr>
            </w:pPr>
            <w:r>
              <w:rPr>
                <w:lang w:val="en-US"/>
              </w:rPr>
              <w:t>5.8.1</w:t>
            </w:r>
            <w:r>
              <w:rPr>
                <w:lang w:val="en-US"/>
              </w:rPr>
              <w:tab/>
              <w:t xml:space="preserve">The </w:t>
            </w:r>
            <w:r>
              <w:rPr>
                <w:i/>
                <w:lang w:val="en-US"/>
              </w:rPr>
              <w:t>Owner</w:t>
            </w:r>
            <w:r>
              <w:rPr>
                <w:lang w:val="en-US"/>
              </w:rPr>
              <w:t xml:space="preserve"> may, at its own discretion, issue payment to both the </w:t>
            </w:r>
            <w:r>
              <w:rPr>
                <w:i/>
                <w:lang w:val="en-US"/>
              </w:rPr>
              <w:t>Contractor</w:t>
            </w:r>
            <w:r>
              <w:rPr>
                <w:lang w:val="en-US"/>
              </w:rPr>
              <w:t xml:space="preserve"> and </w:t>
            </w:r>
            <w:r>
              <w:rPr>
                <w:i/>
                <w:lang w:val="en-US"/>
              </w:rPr>
              <w:t>Subcontractor</w:t>
            </w:r>
            <w:r>
              <w:rPr>
                <w:lang w:val="en-US"/>
              </w:rPr>
              <w:t xml:space="preserve"> in a single cheque.</w:t>
            </w:r>
          </w:p>
          <w:p w14:paraId="2A03D3E3" w14:textId="77777777" w:rsidR="00BC2E60" w:rsidRPr="00B9757D" w:rsidRDefault="00BC2E60" w:rsidP="006A46B7">
            <w:pPr>
              <w:pStyle w:val="SC3"/>
              <w:numPr>
                <w:ilvl w:val="0"/>
                <w:numId w:val="0"/>
              </w:numPr>
              <w:ind w:left="770" w:hanging="770"/>
              <w:jc w:val="both"/>
              <w:rPr>
                <w:highlight w:val="lightGray"/>
                <w:lang w:val="en-US"/>
              </w:rPr>
            </w:pPr>
          </w:p>
        </w:tc>
      </w:tr>
    </w:tbl>
    <w:p w14:paraId="2AD56A4A" w14:textId="77777777" w:rsidR="00BC2E60" w:rsidRPr="00DF3C32" w:rsidRDefault="00BC2E60" w:rsidP="00BC2E60">
      <w:pPr>
        <w:pStyle w:val="SimpleL2"/>
      </w:pPr>
      <w:bookmarkStart w:id="395" w:name="_Toc115690181"/>
      <w:r w:rsidRPr="00DF3C32">
        <w:t>GC 6.1   CHANGES</w:t>
      </w:r>
      <w:bookmarkEnd w:id="39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4D863B76" w14:textId="77777777" w:rsidTr="006A46B7">
        <w:tc>
          <w:tcPr>
            <w:tcW w:w="923" w:type="dxa"/>
          </w:tcPr>
          <w:p w14:paraId="585B58F2" w14:textId="77777777" w:rsidR="00BC2E60" w:rsidRPr="00AB0F97" w:rsidRDefault="00BC2E60" w:rsidP="006A46B7">
            <w:pPr>
              <w:pStyle w:val="SimpleL3"/>
            </w:pPr>
          </w:p>
        </w:tc>
        <w:tc>
          <w:tcPr>
            <w:tcW w:w="990" w:type="dxa"/>
          </w:tcPr>
          <w:p w14:paraId="4370215E" w14:textId="77777777" w:rsidR="00BC2E60" w:rsidRPr="00AB0F97" w:rsidRDefault="00BC2E60" w:rsidP="006A46B7">
            <w:pPr>
              <w:pStyle w:val="TableText0"/>
              <w:jc w:val="center"/>
              <w:rPr>
                <w:sz w:val="20"/>
                <w:szCs w:val="20"/>
              </w:rPr>
            </w:pPr>
            <w:r>
              <w:rPr>
                <w:sz w:val="20"/>
                <w:szCs w:val="20"/>
              </w:rPr>
              <w:t>6.1.1.2</w:t>
            </w:r>
          </w:p>
        </w:tc>
        <w:tc>
          <w:tcPr>
            <w:tcW w:w="8167" w:type="dxa"/>
          </w:tcPr>
          <w:p w14:paraId="3FBCEABD" w14:textId="77777777" w:rsidR="00BC2E60" w:rsidRPr="00B9757D" w:rsidRDefault="00BC2E60" w:rsidP="006A46B7">
            <w:pPr>
              <w:pStyle w:val="SC3"/>
              <w:numPr>
                <w:ilvl w:val="0"/>
                <w:numId w:val="0"/>
              </w:numPr>
              <w:ind w:left="770" w:hanging="770"/>
              <w:jc w:val="both"/>
              <w:rPr>
                <w:highlight w:val="lightGray"/>
                <w:lang w:val="en-US"/>
              </w:rPr>
            </w:pPr>
            <w:r w:rsidRPr="00B9757D">
              <w:rPr>
                <w:u w:val="single"/>
                <w:lang w:val="en-CA"/>
              </w:rPr>
              <w:t>Add</w:t>
            </w:r>
            <w:r>
              <w:rPr>
                <w:lang w:val="en-CA"/>
              </w:rPr>
              <w:t xml:space="preserve"> the words </w:t>
            </w:r>
            <w:r>
              <w:rPr>
                <w:lang w:val="en-US"/>
              </w:rPr>
              <w:t xml:space="preserve">“or </w:t>
            </w:r>
            <w:r>
              <w:rPr>
                <w:i/>
                <w:lang w:val="en-US"/>
              </w:rPr>
              <w:t>Change Directive</w:t>
            </w:r>
            <w:r>
              <w:rPr>
                <w:lang w:val="en-US"/>
              </w:rPr>
              <w:t>” to the end of the sentence in paragraph 6.1.1.2.</w:t>
            </w:r>
          </w:p>
        </w:tc>
      </w:tr>
      <w:tr w:rsidR="00BC2E60" w:rsidRPr="00AB0F97" w14:paraId="1B2FA9CF" w14:textId="77777777" w:rsidTr="006A46B7">
        <w:tc>
          <w:tcPr>
            <w:tcW w:w="923" w:type="dxa"/>
          </w:tcPr>
          <w:p w14:paraId="31A3FFCD" w14:textId="77777777" w:rsidR="00BC2E60" w:rsidRPr="00AB0F97" w:rsidRDefault="00BC2E60" w:rsidP="006A46B7">
            <w:pPr>
              <w:pStyle w:val="SimpleL3"/>
            </w:pPr>
          </w:p>
        </w:tc>
        <w:tc>
          <w:tcPr>
            <w:tcW w:w="990" w:type="dxa"/>
          </w:tcPr>
          <w:p w14:paraId="7B991E75" w14:textId="77777777" w:rsidR="00BC2E60" w:rsidRDefault="00BC2E60" w:rsidP="006A46B7">
            <w:pPr>
              <w:pStyle w:val="TableText0"/>
              <w:jc w:val="center"/>
              <w:rPr>
                <w:sz w:val="20"/>
                <w:szCs w:val="20"/>
              </w:rPr>
            </w:pPr>
            <w:r>
              <w:rPr>
                <w:sz w:val="20"/>
                <w:szCs w:val="20"/>
              </w:rPr>
              <w:t>6.1.2</w:t>
            </w:r>
          </w:p>
        </w:tc>
        <w:tc>
          <w:tcPr>
            <w:tcW w:w="8167" w:type="dxa"/>
          </w:tcPr>
          <w:p w14:paraId="3C32572E" w14:textId="77777777" w:rsidR="00BC2E60" w:rsidRDefault="00BC2E60" w:rsidP="006A46B7">
            <w:pPr>
              <w:pStyle w:val="SC3"/>
              <w:numPr>
                <w:ilvl w:val="0"/>
                <w:numId w:val="0"/>
              </w:numPr>
              <w:jc w:val="both"/>
            </w:pPr>
            <w:r>
              <w:rPr>
                <w:u w:val="single"/>
                <w:lang w:val="en-CA"/>
              </w:rPr>
              <w:t>Delete</w:t>
            </w:r>
            <w:r>
              <w:rPr>
                <w:lang w:val="en-CA"/>
              </w:rPr>
              <w:t xml:space="preserve"> the words </w:t>
            </w:r>
            <w:r>
              <w:t>“</w:t>
            </w:r>
            <w:r>
              <w:rPr>
                <w:i/>
              </w:rPr>
              <w:t xml:space="preserve">Change Order </w:t>
            </w:r>
            <w:r>
              <w:t xml:space="preserve">or a </w:t>
            </w:r>
            <w:r>
              <w:rPr>
                <w:i/>
              </w:rPr>
              <w:t>Change Directive</w:t>
            </w:r>
            <w:r>
              <w:t xml:space="preserve">” </w:t>
            </w:r>
            <w:r>
              <w:rPr>
                <w:lang w:val="en-US"/>
              </w:rPr>
              <w:t xml:space="preserve">in paragraph 6.1.2 </w:t>
            </w:r>
            <w:r>
              <w:t xml:space="preserve">and </w:t>
            </w:r>
            <w:r w:rsidRPr="006A7B4A">
              <w:rPr>
                <w:u w:val="single"/>
              </w:rPr>
              <w:t>replac</w:t>
            </w:r>
            <w:r w:rsidRPr="006A7B4A">
              <w:rPr>
                <w:u w:val="single"/>
                <w:lang w:val="en-US"/>
              </w:rPr>
              <w:t>e</w:t>
            </w:r>
            <w:r>
              <w:t xml:space="preserve"> them with the following</w:t>
            </w:r>
            <w:r w:rsidRPr="00F100B7">
              <w:t>:</w:t>
            </w:r>
          </w:p>
          <w:p w14:paraId="7247501B" w14:textId="77777777" w:rsidR="00BC2E60" w:rsidRDefault="00BC2E60" w:rsidP="006A46B7">
            <w:pPr>
              <w:pStyle w:val="SC3"/>
              <w:numPr>
                <w:ilvl w:val="0"/>
                <w:numId w:val="0"/>
              </w:numPr>
              <w:jc w:val="both"/>
              <w:rPr>
                <w:lang w:val="en-CA"/>
              </w:rPr>
            </w:pPr>
          </w:p>
          <w:p w14:paraId="34D91831" w14:textId="77777777" w:rsidR="00BC2E60" w:rsidRPr="000D32DB" w:rsidRDefault="00BC2E60" w:rsidP="006A46B7">
            <w:pPr>
              <w:pStyle w:val="SC4"/>
              <w:ind w:left="0" w:firstLine="0"/>
              <w:jc w:val="both"/>
              <w:rPr>
                <w:lang w:val="en-CA"/>
              </w:rPr>
            </w:pPr>
            <w:r>
              <w:t xml:space="preserve">signed </w:t>
            </w:r>
            <w:r w:rsidRPr="732481C8">
              <w:rPr>
                <w:i/>
                <w:iCs/>
              </w:rPr>
              <w:t xml:space="preserve">Change Order </w:t>
            </w:r>
            <w:r>
              <w:t xml:space="preserve">in the form attached to the Supplementary Conditions as Appendix 1 or a signed </w:t>
            </w:r>
            <w:r w:rsidRPr="732481C8">
              <w:rPr>
                <w:i/>
                <w:iCs/>
              </w:rPr>
              <w:t>Change Directive</w:t>
            </w:r>
            <w:r>
              <w:t xml:space="preserve">. This requirement is of the essence </w:t>
            </w:r>
            <w:r w:rsidRPr="732481C8">
              <w:rPr>
                <w:lang w:val="en-US"/>
              </w:rPr>
              <w:t xml:space="preserve">of the </w:t>
            </w:r>
            <w:r w:rsidRPr="732481C8">
              <w:rPr>
                <w:i/>
                <w:iCs/>
                <w:lang w:val="en-US"/>
              </w:rPr>
              <w:t xml:space="preserve">Contract </w:t>
            </w:r>
            <w:r>
              <w:t xml:space="preserve">and it is the express intention of the parties that any claims by the </w:t>
            </w:r>
            <w:r w:rsidRPr="732481C8">
              <w:rPr>
                <w:i/>
                <w:iCs/>
              </w:rPr>
              <w:t>Contractor</w:t>
            </w:r>
            <w:r>
              <w:t xml:space="preserve"> for a change in the </w:t>
            </w:r>
            <w:r w:rsidRPr="732481C8">
              <w:rPr>
                <w:i/>
                <w:iCs/>
              </w:rPr>
              <w:t>Contract</w:t>
            </w:r>
            <w:r>
              <w:t xml:space="preserve"> </w:t>
            </w:r>
            <w:r w:rsidRPr="732481C8">
              <w:rPr>
                <w:i/>
                <w:iCs/>
              </w:rPr>
              <w:t>Price</w:t>
            </w:r>
            <w:r>
              <w:t xml:space="preserve"> and/or </w:t>
            </w:r>
            <w:r w:rsidRPr="732481C8">
              <w:rPr>
                <w:i/>
                <w:iCs/>
              </w:rPr>
              <w:t>Contract Time</w:t>
            </w:r>
            <w:r>
              <w:t xml:space="preserve"> shall be barred unless there has been strict compliance with PART </w:t>
            </w:r>
            <w:r w:rsidRPr="732481C8">
              <w:rPr>
                <w:lang w:val="en-US"/>
              </w:rPr>
              <w:t>6</w:t>
            </w:r>
            <w:r>
              <w:t xml:space="preserve"> CHANGES IN THE WORK.  No verbal dealings</w:t>
            </w:r>
            <w:r w:rsidRPr="732481C8">
              <w:rPr>
                <w:lang w:val="en-CA"/>
              </w:rPr>
              <w:t xml:space="preserve"> between the parties and no</w:t>
            </w:r>
            <w:r>
              <w:t xml:space="preserve"> implied acceptance</w:t>
            </w:r>
            <w:r w:rsidRPr="732481C8">
              <w:rPr>
                <w:lang w:val="en-CA"/>
              </w:rPr>
              <w:t xml:space="preserve"> of alternations</w:t>
            </w:r>
            <w:r>
              <w:t xml:space="preserve"> or additions to the </w:t>
            </w:r>
            <w:r w:rsidRPr="732481C8">
              <w:rPr>
                <w:i/>
                <w:iCs/>
              </w:rPr>
              <w:t>Work</w:t>
            </w:r>
            <w:r>
              <w:t xml:space="preserve"> and no claims that the </w:t>
            </w:r>
            <w:r w:rsidRPr="732481C8">
              <w:rPr>
                <w:i/>
                <w:iCs/>
              </w:rPr>
              <w:t>Owner</w:t>
            </w:r>
            <w:r>
              <w:t xml:space="preserve"> has been unjustly enriched by any alteration or addition to the </w:t>
            </w:r>
            <w:r w:rsidRPr="732481C8">
              <w:rPr>
                <w:i/>
                <w:iCs/>
              </w:rPr>
              <w:t>Work</w:t>
            </w:r>
            <w:r>
              <w:t xml:space="preserve">, whether in fact there is any such unjust enrichment or not, shall be the basis of a claim for </w:t>
            </w:r>
            <w:r w:rsidRPr="732481C8">
              <w:rPr>
                <w:lang w:val="en-CA"/>
              </w:rPr>
              <w:t xml:space="preserve">an increase to the </w:t>
            </w:r>
            <w:r w:rsidRPr="732481C8">
              <w:rPr>
                <w:i/>
                <w:iCs/>
                <w:lang w:val="en-CA"/>
              </w:rPr>
              <w:t>Contract Price</w:t>
            </w:r>
            <w:r w:rsidRPr="732481C8">
              <w:rPr>
                <w:lang w:val="en-CA"/>
              </w:rPr>
              <w:t xml:space="preserve"> or an</w:t>
            </w:r>
            <w:r>
              <w:t xml:space="preserve"> extension of the </w:t>
            </w:r>
            <w:r w:rsidRPr="732481C8">
              <w:rPr>
                <w:i/>
                <w:iCs/>
              </w:rPr>
              <w:t>Contract Time</w:t>
            </w:r>
            <w:r>
              <w:rPr>
                <w:lang w:val="en-CA"/>
              </w:rPr>
              <w:t>.</w:t>
            </w:r>
          </w:p>
          <w:p w14:paraId="0781D75C" w14:textId="77777777" w:rsidR="00BC2E60" w:rsidRPr="00B9757D" w:rsidRDefault="00BC2E60" w:rsidP="006A46B7">
            <w:pPr>
              <w:pStyle w:val="SC3"/>
              <w:numPr>
                <w:ilvl w:val="0"/>
                <w:numId w:val="0"/>
              </w:numPr>
              <w:jc w:val="both"/>
              <w:rPr>
                <w:lang w:val="en-CA"/>
              </w:rPr>
            </w:pPr>
          </w:p>
        </w:tc>
      </w:tr>
      <w:tr w:rsidR="00BC2E60" w:rsidRPr="00AB0F97" w14:paraId="5A21F59A" w14:textId="77777777" w:rsidTr="006A46B7">
        <w:tc>
          <w:tcPr>
            <w:tcW w:w="923" w:type="dxa"/>
          </w:tcPr>
          <w:p w14:paraId="0E922552" w14:textId="77777777" w:rsidR="00BC2E60" w:rsidRPr="00AB0F97" w:rsidRDefault="00BC2E60" w:rsidP="006A46B7">
            <w:pPr>
              <w:pStyle w:val="SimpleL3"/>
            </w:pPr>
          </w:p>
        </w:tc>
        <w:tc>
          <w:tcPr>
            <w:tcW w:w="990" w:type="dxa"/>
          </w:tcPr>
          <w:p w14:paraId="17AE7A55" w14:textId="77777777" w:rsidR="00BC2E60" w:rsidRDefault="00BC2E60" w:rsidP="006A46B7">
            <w:pPr>
              <w:pStyle w:val="TableText0"/>
              <w:jc w:val="center"/>
              <w:rPr>
                <w:sz w:val="20"/>
                <w:szCs w:val="20"/>
              </w:rPr>
            </w:pPr>
            <w:r>
              <w:rPr>
                <w:sz w:val="20"/>
                <w:szCs w:val="20"/>
              </w:rPr>
              <w:t>6.1.3 and 6.1.4</w:t>
            </w:r>
          </w:p>
        </w:tc>
        <w:tc>
          <w:tcPr>
            <w:tcW w:w="8167" w:type="dxa"/>
          </w:tcPr>
          <w:p w14:paraId="1B97C38E" w14:textId="77777777" w:rsidR="00BC2E60" w:rsidRPr="00F100B7" w:rsidRDefault="00BC2E60" w:rsidP="006A46B7">
            <w:pPr>
              <w:pStyle w:val="SC3"/>
              <w:numPr>
                <w:ilvl w:val="0"/>
                <w:numId w:val="0"/>
              </w:numPr>
              <w:jc w:val="both"/>
            </w:pPr>
            <w:r w:rsidRPr="00A80C81">
              <w:rPr>
                <w:u w:val="single"/>
              </w:rPr>
              <w:t>Add</w:t>
            </w:r>
            <w:r w:rsidRPr="00F100B7">
              <w:t xml:space="preserve"> new </w:t>
            </w:r>
            <w:r>
              <w:rPr>
                <w:lang w:val="en-US"/>
              </w:rPr>
              <w:t>paragraphs</w:t>
            </w:r>
            <w:r w:rsidRPr="00F100B7">
              <w:t xml:space="preserve"> 6.1.3</w:t>
            </w:r>
            <w:r>
              <w:rPr>
                <w:lang w:val="en-CA"/>
              </w:rPr>
              <w:t xml:space="preserve"> and 6.1.4 </w:t>
            </w:r>
            <w:r w:rsidRPr="00F100B7">
              <w:t>as follows:</w:t>
            </w:r>
          </w:p>
          <w:p w14:paraId="2835ECAA" w14:textId="77777777" w:rsidR="00BC2E60" w:rsidRPr="00F100B7" w:rsidRDefault="00BC2E60" w:rsidP="006A46B7">
            <w:pPr>
              <w:rPr>
                <w:rFonts w:cs="Arial"/>
                <w:bCs/>
                <w:szCs w:val="20"/>
              </w:rPr>
            </w:pPr>
          </w:p>
          <w:p w14:paraId="37C4F393" w14:textId="77777777" w:rsidR="00BC2E60" w:rsidRPr="0002251B" w:rsidRDefault="00BC2E60" w:rsidP="006A46B7">
            <w:pPr>
              <w:pStyle w:val="SC4"/>
              <w:ind w:left="885" w:hanging="885"/>
              <w:jc w:val="both"/>
              <w:rPr>
                <w:b/>
                <w:lang w:val="en-US"/>
              </w:rPr>
            </w:pPr>
            <w:r>
              <w:rPr>
                <w:lang w:val="en-CA"/>
              </w:rPr>
              <w:t xml:space="preserve">6.1.3 </w:t>
            </w:r>
            <w:r>
              <w:rPr>
                <w:lang w:val="en-CA"/>
              </w:rPr>
              <w:tab/>
            </w:r>
            <w:r>
              <w:t xml:space="preserve">Notwithstanding any other provision of this </w:t>
            </w:r>
            <w:r w:rsidRPr="732481C8">
              <w:rPr>
                <w:i/>
                <w:iCs/>
              </w:rPr>
              <w:t xml:space="preserve">Contract, </w:t>
            </w:r>
            <w:r>
              <w:t xml:space="preserve">there shall be no adjustment to the </w:t>
            </w:r>
            <w:r w:rsidRPr="732481C8">
              <w:rPr>
                <w:i/>
                <w:iCs/>
              </w:rPr>
              <w:t xml:space="preserve">Contract Price </w:t>
            </w:r>
            <w:r>
              <w:t xml:space="preserve">or to the </w:t>
            </w:r>
            <w:r w:rsidRPr="732481C8">
              <w:rPr>
                <w:i/>
                <w:iCs/>
              </w:rPr>
              <w:t>Contract Time</w:t>
            </w:r>
            <w:r>
              <w:t xml:space="preserve"> where the change in the </w:t>
            </w:r>
            <w:r w:rsidRPr="732481C8">
              <w:rPr>
                <w:i/>
                <w:iCs/>
              </w:rPr>
              <w:t xml:space="preserve">Work </w:t>
            </w:r>
            <w:r>
              <w:t xml:space="preserve">arises due to (a) the </w:t>
            </w:r>
            <w:r w:rsidRPr="732481C8">
              <w:rPr>
                <w:i/>
                <w:iCs/>
              </w:rPr>
              <w:t xml:space="preserve">Contractor </w:t>
            </w:r>
            <w:r>
              <w:t xml:space="preserve">failing to properly direct, manage, supervise, and/or coordinate the overall construction means, methods, techniques, sequences or procedures used to undertake the </w:t>
            </w:r>
            <w:r w:rsidRPr="732481C8">
              <w:rPr>
                <w:i/>
                <w:iCs/>
              </w:rPr>
              <w:t xml:space="preserve">Work, </w:t>
            </w:r>
            <w:r>
              <w:t xml:space="preserve">or (b) the </w:t>
            </w:r>
            <w:r w:rsidRPr="732481C8">
              <w:rPr>
                <w:i/>
                <w:iCs/>
              </w:rPr>
              <w:t xml:space="preserve">Contractor </w:t>
            </w:r>
            <w:r>
              <w:t xml:space="preserve">failing to properly sequence and coordinate the various parts of the </w:t>
            </w:r>
            <w:r w:rsidRPr="732481C8">
              <w:rPr>
                <w:i/>
                <w:iCs/>
              </w:rPr>
              <w:t xml:space="preserve">Work, </w:t>
            </w:r>
            <w:r>
              <w:t xml:space="preserve">including the </w:t>
            </w:r>
            <w:r w:rsidRPr="732481C8">
              <w:rPr>
                <w:i/>
                <w:iCs/>
              </w:rPr>
              <w:t xml:space="preserve">Work </w:t>
            </w:r>
            <w:r>
              <w:t xml:space="preserve">of </w:t>
            </w:r>
            <w:r w:rsidRPr="732481C8">
              <w:rPr>
                <w:i/>
                <w:iCs/>
              </w:rPr>
              <w:t>Subcontractors, Suppliers</w:t>
            </w:r>
            <w:r>
              <w:t xml:space="preserve">, and </w:t>
            </w:r>
            <w:r w:rsidRPr="732481C8">
              <w:rPr>
                <w:i/>
                <w:iCs/>
              </w:rPr>
              <w:t>Other Contractors</w:t>
            </w:r>
            <w:r>
              <w:t xml:space="preserve"> so as to not interfere, interrupt, obstruct, delay or otherwise affect the efficient and expeditious performance of the </w:t>
            </w:r>
            <w:r w:rsidRPr="732481C8">
              <w:rPr>
                <w:i/>
                <w:iCs/>
              </w:rPr>
              <w:t xml:space="preserve">Work. </w:t>
            </w:r>
            <w:r>
              <w:t xml:space="preserve">For certainty, any changes in the </w:t>
            </w:r>
            <w:r w:rsidRPr="732481C8">
              <w:rPr>
                <w:i/>
                <w:iCs/>
              </w:rPr>
              <w:t xml:space="preserve">Work </w:t>
            </w:r>
            <w:r>
              <w:t xml:space="preserve">arising under the circumstances described in this GC 6.1.3 are deemed to be included in the </w:t>
            </w:r>
            <w:r w:rsidRPr="732481C8">
              <w:rPr>
                <w:i/>
                <w:iCs/>
              </w:rPr>
              <w:t xml:space="preserve">Contract Price, </w:t>
            </w:r>
            <w:r>
              <w:t xml:space="preserve">and the </w:t>
            </w:r>
            <w:r w:rsidRPr="732481C8">
              <w:rPr>
                <w:i/>
                <w:iCs/>
              </w:rPr>
              <w:t xml:space="preserve">Owner </w:t>
            </w:r>
            <w:r>
              <w:t xml:space="preserve">shall be entitled to reject any claims for changes to the </w:t>
            </w:r>
            <w:r w:rsidRPr="732481C8">
              <w:rPr>
                <w:i/>
                <w:iCs/>
              </w:rPr>
              <w:t xml:space="preserve">Contract Price </w:t>
            </w:r>
            <w:r>
              <w:t xml:space="preserve">or the </w:t>
            </w:r>
            <w:r w:rsidRPr="732481C8">
              <w:rPr>
                <w:i/>
                <w:iCs/>
              </w:rPr>
              <w:t xml:space="preserve">Contract Time </w:t>
            </w:r>
            <w:r>
              <w:t xml:space="preserve">arising therefrom. </w:t>
            </w:r>
            <w:r w:rsidRPr="732481C8">
              <w:rPr>
                <w:b/>
                <w:lang w:val="en-US"/>
              </w:rPr>
              <w:t xml:space="preserve"> </w:t>
            </w:r>
            <w:r>
              <w:rPr>
                <w:b/>
                <w:lang w:val="en-US"/>
              </w:rPr>
              <w:t xml:space="preserve"> </w:t>
            </w:r>
          </w:p>
          <w:p w14:paraId="19C122A0" w14:textId="77777777" w:rsidR="00BC2E60" w:rsidRDefault="00BC2E60" w:rsidP="006A46B7">
            <w:pPr>
              <w:pStyle w:val="SC4"/>
              <w:ind w:hanging="885"/>
              <w:jc w:val="both"/>
            </w:pPr>
          </w:p>
          <w:p w14:paraId="215A0DE6" w14:textId="77777777" w:rsidR="00BC2E60" w:rsidRDefault="00BC2E60" w:rsidP="006A46B7">
            <w:pPr>
              <w:pStyle w:val="SC4"/>
              <w:ind w:left="885" w:hanging="885"/>
              <w:jc w:val="both"/>
              <w:rPr>
                <w:lang w:val="en-CA"/>
              </w:rPr>
            </w:pPr>
            <w:r>
              <w:rPr>
                <w:lang w:val="en-CA"/>
              </w:rPr>
              <w:t>6.1.4</w:t>
            </w:r>
            <w:r>
              <w:rPr>
                <w:lang w:val="en-CA"/>
              </w:rPr>
              <w:tab/>
            </w:r>
            <w:r w:rsidRPr="732481C8">
              <w:rPr>
                <w:lang w:val="en-US"/>
              </w:rPr>
              <w:t xml:space="preserve">Save and except where the </w:t>
            </w:r>
            <w:r w:rsidRPr="732481C8">
              <w:rPr>
                <w:i/>
                <w:iCs/>
                <w:lang w:val="en-US"/>
              </w:rPr>
              <w:t>Owner</w:t>
            </w:r>
            <w:r w:rsidRPr="732481C8">
              <w:rPr>
                <w:lang w:val="en-US"/>
              </w:rPr>
              <w:t xml:space="preserve"> determines that a </w:t>
            </w:r>
            <w:r w:rsidRPr="732481C8">
              <w:rPr>
                <w:i/>
                <w:iCs/>
                <w:lang w:val="en-US"/>
              </w:rPr>
              <w:t>Change Order</w:t>
            </w:r>
            <w:r w:rsidRPr="732481C8">
              <w:rPr>
                <w:lang w:val="en-US"/>
              </w:rPr>
              <w:t>, or a portion thereof,</w:t>
            </w:r>
            <w:r w:rsidRPr="732481C8">
              <w:rPr>
                <w:i/>
                <w:iCs/>
                <w:lang w:val="en-US"/>
              </w:rPr>
              <w:t xml:space="preserve"> </w:t>
            </w:r>
            <w:r w:rsidRPr="732481C8">
              <w:rPr>
                <w:lang w:val="en-US"/>
              </w:rPr>
              <w:t xml:space="preserve">will be valued and paid for as a lump sum in accordance with GC 6.2.3.1 </w:t>
            </w:r>
            <w:r w:rsidRPr="732481C8">
              <w:rPr>
                <w:lang w:val="en-US"/>
              </w:rPr>
              <w:lastRenderedPageBreak/>
              <w:t xml:space="preserve">(in which case all supporting documentation must be submitted to and approved by the </w:t>
            </w:r>
            <w:r w:rsidRPr="732481C8">
              <w:rPr>
                <w:i/>
                <w:iCs/>
                <w:lang w:val="en-US"/>
              </w:rPr>
              <w:t>Owner</w:t>
            </w:r>
            <w:r w:rsidRPr="732481C8">
              <w:rPr>
                <w:lang w:val="en-US"/>
              </w:rPr>
              <w:t xml:space="preserve"> prior to the </w:t>
            </w:r>
            <w:r w:rsidRPr="732481C8">
              <w:rPr>
                <w:i/>
                <w:iCs/>
                <w:lang w:val="en-US"/>
              </w:rPr>
              <w:t>Contractor</w:t>
            </w:r>
            <w:r w:rsidRPr="732481C8">
              <w:rPr>
                <w:lang w:val="en-US"/>
              </w:rPr>
              <w:t xml:space="preserve"> commencing performance of the change, or the applicable lump sum portion thereof), </w:t>
            </w:r>
            <w:r w:rsidRPr="732481C8">
              <w:rPr>
                <w:lang w:val="en-CA"/>
              </w:rPr>
              <w:t xml:space="preserve">all supporting documentation for </w:t>
            </w:r>
            <w:r w:rsidRPr="732481C8">
              <w:rPr>
                <w:i/>
                <w:iCs/>
                <w:lang w:val="en-CA"/>
              </w:rPr>
              <w:t>Change Orders</w:t>
            </w:r>
            <w:r w:rsidRPr="732481C8">
              <w:rPr>
                <w:lang w:val="en-CA"/>
              </w:rPr>
              <w:t xml:space="preserve"> and </w:t>
            </w:r>
            <w:r w:rsidRPr="732481C8">
              <w:rPr>
                <w:i/>
                <w:iCs/>
                <w:lang w:val="en-CA"/>
              </w:rPr>
              <w:t>Change Directives</w:t>
            </w:r>
            <w:r w:rsidRPr="732481C8">
              <w:rPr>
                <w:lang w:val="en-CA"/>
              </w:rPr>
              <w:t xml:space="preserve"> must be submitted by the </w:t>
            </w:r>
            <w:r w:rsidRPr="732481C8">
              <w:rPr>
                <w:i/>
                <w:iCs/>
                <w:lang w:val="en-CA"/>
              </w:rPr>
              <w:t xml:space="preserve">Contractor </w:t>
            </w:r>
            <w:r w:rsidRPr="732481C8">
              <w:rPr>
                <w:lang w:val="en-CA"/>
              </w:rPr>
              <w:t xml:space="preserve">to the </w:t>
            </w:r>
            <w:r w:rsidRPr="732481C8">
              <w:rPr>
                <w:i/>
                <w:iCs/>
                <w:lang w:val="en-CA"/>
              </w:rPr>
              <w:t>Owner</w:t>
            </w:r>
            <w:r w:rsidRPr="732481C8">
              <w:rPr>
                <w:lang w:val="en-CA"/>
              </w:rPr>
              <w:t xml:space="preserve">, with a copy to the </w:t>
            </w:r>
            <w:r w:rsidRPr="732481C8">
              <w:rPr>
                <w:i/>
                <w:iCs/>
                <w:lang w:val="en-CA"/>
              </w:rPr>
              <w:t>Consultant</w:t>
            </w:r>
            <w:r w:rsidRPr="732481C8">
              <w:rPr>
                <w:lang w:val="en-CA"/>
              </w:rPr>
              <w:t xml:space="preserve">, within </w:t>
            </w:r>
            <w:r w:rsidRPr="009F668F">
              <w:rPr>
                <w:lang w:val="en-CA"/>
              </w:rPr>
              <w:t>30 calendar days</w:t>
            </w:r>
            <w:r w:rsidRPr="009F668F">
              <w:rPr>
                <w:b/>
                <w:lang w:val="en-CA"/>
              </w:rPr>
              <w:t xml:space="preserve"> </w:t>
            </w:r>
            <w:r w:rsidRPr="732481C8">
              <w:rPr>
                <w:lang w:val="en-CA"/>
              </w:rPr>
              <w:t xml:space="preserve"> following completion of the </w:t>
            </w:r>
            <w:r w:rsidRPr="732481C8">
              <w:rPr>
                <w:i/>
                <w:iCs/>
                <w:lang w:val="en-CA"/>
              </w:rPr>
              <w:t xml:space="preserve">Work </w:t>
            </w:r>
            <w:r w:rsidRPr="732481C8">
              <w:rPr>
                <w:lang w:val="en-CA"/>
              </w:rPr>
              <w:t xml:space="preserve">prescribed in the </w:t>
            </w:r>
            <w:r w:rsidRPr="732481C8">
              <w:rPr>
                <w:i/>
                <w:iCs/>
                <w:lang w:val="en-CA"/>
              </w:rPr>
              <w:t xml:space="preserve">Change Order </w:t>
            </w:r>
            <w:r w:rsidRPr="732481C8">
              <w:rPr>
                <w:lang w:val="en-CA"/>
              </w:rPr>
              <w:t xml:space="preserve">or </w:t>
            </w:r>
            <w:r w:rsidRPr="732481C8">
              <w:rPr>
                <w:i/>
                <w:iCs/>
                <w:lang w:val="en-CA"/>
              </w:rPr>
              <w:t>Change Directive</w:t>
            </w:r>
            <w:r w:rsidRPr="732481C8">
              <w:rPr>
                <w:lang w:val="en-CA"/>
              </w:rPr>
              <w:t xml:space="preserve">, as certified by the </w:t>
            </w:r>
            <w:r w:rsidRPr="732481C8">
              <w:rPr>
                <w:i/>
                <w:iCs/>
                <w:lang w:val="en-CA"/>
              </w:rPr>
              <w:t>Consultant</w:t>
            </w:r>
            <w:r w:rsidRPr="732481C8">
              <w:rPr>
                <w:lang w:val="en-CA"/>
              </w:rPr>
              <w:t>. Upon the expiry of the deadline prescribed by this GC 6.1.</w:t>
            </w:r>
            <w:r>
              <w:rPr>
                <w:lang w:val="en-CA"/>
              </w:rPr>
              <w:t>4</w:t>
            </w:r>
            <w:r w:rsidRPr="732481C8">
              <w:rPr>
                <w:lang w:val="en-CA"/>
              </w:rPr>
              <w:t xml:space="preserve">, the </w:t>
            </w:r>
            <w:r w:rsidRPr="732481C8">
              <w:rPr>
                <w:i/>
                <w:iCs/>
                <w:lang w:val="en-CA"/>
              </w:rPr>
              <w:t xml:space="preserve">Contractor </w:t>
            </w:r>
            <w:r w:rsidRPr="732481C8">
              <w:rPr>
                <w:lang w:val="en-CA"/>
              </w:rPr>
              <w:t xml:space="preserve">is deemed to have delivered all relevant materials for the </w:t>
            </w:r>
            <w:r w:rsidRPr="732481C8">
              <w:rPr>
                <w:i/>
                <w:iCs/>
                <w:lang w:val="en-CA"/>
              </w:rPr>
              <w:t xml:space="preserve">Owner’s </w:t>
            </w:r>
            <w:r w:rsidRPr="732481C8">
              <w:rPr>
                <w:lang w:val="en-CA"/>
              </w:rPr>
              <w:t xml:space="preserve">evaluation of the </w:t>
            </w:r>
            <w:r w:rsidRPr="732481C8">
              <w:rPr>
                <w:i/>
                <w:iCs/>
                <w:lang w:val="en-CA"/>
              </w:rPr>
              <w:t xml:space="preserve">Contractor’s </w:t>
            </w:r>
            <w:r w:rsidRPr="732481C8">
              <w:rPr>
                <w:lang w:val="en-CA"/>
              </w:rPr>
              <w:t xml:space="preserve">total claim for an adjustment to the </w:t>
            </w:r>
            <w:r w:rsidRPr="732481C8">
              <w:rPr>
                <w:i/>
                <w:iCs/>
                <w:lang w:val="en-CA"/>
              </w:rPr>
              <w:t xml:space="preserve">Contract Price </w:t>
            </w:r>
            <w:r w:rsidRPr="732481C8">
              <w:rPr>
                <w:lang w:val="en-CA"/>
              </w:rPr>
              <w:t xml:space="preserve">and/or </w:t>
            </w:r>
            <w:r w:rsidRPr="732481C8">
              <w:rPr>
                <w:i/>
                <w:iCs/>
                <w:lang w:val="en-CA"/>
              </w:rPr>
              <w:t>Contract Time</w:t>
            </w:r>
            <w:r w:rsidRPr="732481C8">
              <w:rPr>
                <w:lang w:val="en-CA"/>
              </w:rPr>
              <w:t xml:space="preserve">, and no further documents may be submitted to the </w:t>
            </w:r>
            <w:r w:rsidRPr="732481C8">
              <w:rPr>
                <w:i/>
                <w:iCs/>
                <w:lang w:val="en-CA"/>
              </w:rPr>
              <w:t xml:space="preserve">Owner, </w:t>
            </w:r>
            <w:r w:rsidRPr="732481C8">
              <w:rPr>
                <w:lang w:val="en-CA"/>
              </w:rPr>
              <w:t xml:space="preserve">unless, </w:t>
            </w:r>
            <w:r>
              <w:rPr>
                <w:lang w:val="en-CA"/>
              </w:rPr>
              <w:t>i</w:t>
            </w:r>
            <w:r w:rsidRPr="732481C8">
              <w:rPr>
                <w:lang w:val="en-CA"/>
              </w:rPr>
              <w:t xml:space="preserve">n its sole and absolute discretion, the </w:t>
            </w:r>
            <w:r w:rsidRPr="732481C8">
              <w:rPr>
                <w:i/>
                <w:iCs/>
                <w:lang w:val="en-CA"/>
              </w:rPr>
              <w:t>Owner</w:t>
            </w:r>
            <w:r w:rsidRPr="732481C8">
              <w:rPr>
                <w:lang w:val="en-CA"/>
              </w:rPr>
              <w:t xml:space="preserve"> agrees in writing to waive or extend the timing for the submission of the </w:t>
            </w:r>
            <w:r w:rsidRPr="732481C8">
              <w:rPr>
                <w:i/>
                <w:iCs/>
                <w:lang w:val="en-CA"/>
              </w:rPr>
              <w:t xml:space="preserve">Contractor’s </w:t>
            </w:r>
            <w:r w:rsidRPr="732481C8">
              <w:rPr>
                <w:lang w:val="en-CA"/>
              </w:rPr>
              <w:t xml:space="preserve">supporting documentation. If the </w:t>
            </w:r>
            <w:r w:rsidRPr="732481C8">
              <w:rPr>
                <w:i/>
                <w:iCs/>
                <w:lang w:val="en-CA"/>
              </w:rPr>
              <w:t xml:space="preserve">Owner </w:t>
            </w:r>
            <w:r w:rsidRPr="732481C8">
              <w:rPr>
                <w:lang w:val="en-CA"/>
              </w:rPr>
              <w:t xml:space="preserve">has not received any of the prescribed supporting documentation prior to the deadline, the </w:t>
            </w:r>
            <w:r w:rsidRPr="732481C8">
              <w:rPr>
                <w:i/>
                <w:iCs/>
                <w:lang w:val="en-CA"/>
              </w:rPr>
              <w:t xml:space="preserve">Contractor </w:t>
            </w:r>
            <w:r w:rsidRPr="732481C8">
              <w:rPr>
                <w:lang w:val="en-CA"/>
              </w:rPr>
              <w:t xml:space="preserve">shall be deemed to have waived its right to receive compensation or an extension of the </w:t>
            </w:r>
            <w:r w:rsidRPr="732481C8">
              <w:rPr>
                <w:i/>
                <w:iCs/>
                <w:lang w:val="en-CA"/>
              </w:rPr>
              <w:t xml:space="preserve">Contract Time </w:t>
            </w:r>
            <w:r w:rsidRPr="732481C8">
              <w:rPr>
                <w:lang w:val="en-CA"/>
              </w:rPr>
              <w:t xml:space="preserve">for the </w:t>
            </w:r>
            <w:r w:rsidRPr="732481C8">
              <w:rPr>
                <w:i/>
                <w:iCs/>
                <w:lang w:val="en-CA"/>
              </w:rPr>
              <w:t xml:space="preserve">Work </w:t>
            </w:r>
            <w:r w:rsidRPr="732481C8">
              <w:rPr>
                <w:lang w:val="en-CA"/>
              </w:rPr>
              <w:t xml:space="preserve">described in the </w:t>
            </w:r>
            <w:r w:rsidRPr="732481C8">
              <w:rPr>
                <w:i/>
                <w:iCs/>
                <w:lang w:val="en-CA"/>
              </w:rPr>
              <w:t xml:space="preserve">Change Order </w:t>
            </w:r>
            <w:r w:rsidRPr="732481C8">
              <w:rPr>
                <w:lang w:val="en-CA"/>
              </w:rPr>
              <w:t xml:space="preserve">or </w:t>
            </w:r>
            <w:r w:rsidRPr="732481C8">
              <w:rPr>
                <w:i/>
                <w:iCs/>
                <w:lang w:val="en-CA"/>
              </w:rPr>
              <w:t>Change Directive</w:t>
            </w:r>
            <w:r w:rsidRPr="732481C8">
              <w:rPr>
                <w:lang w:val="en-CA"/>
              </w:rPr>
              <w:t>.</w:t>
            </w:r>
          </w:p>
          <w:p w14:paraId="16D3E5C2" w14:textId="77777777" w:rsidR="00BC2E60" w:rsidRPr="000F7F33" w:rsidRDefault="00BC2E60" w:rsidP="006A46B7">
            <w:pPr>
              <w:pStyle w:val="SC4"/>
              <w:ind w:left="885" w:hanging="885"/>
              <w:jc w:val="both"/>
              <w:rPr>
                <w:lang w:val="en-CA"/>
              </w:rPr>
            </w:pPr>
          </w:p>
        </w:tc>
      </w:tr>
    </w:tbl>
    <w:p w14:paraId="63D802A3" w14:textId="77777777" w:rsidR="00BC2E60" w:rsidRPr="00DF3C32" w:rsidRDefault="00BC2E60" w:rsidP="00BC2E60">
      <w:pPr>
        <w:pStyle w:val="SimpleL2"/>
      </w:pPr>
      <w:bookmarkStart w:id="396" w:name="_Toc115690182"/>
      <w:r w:rsidRPr="00DF3C32">
        <w:lastRenderedPageBreak/>
        <w:t>GC 6.2   CHANGE ORDER</w:t>
      </w:r>
      <w:bookmarkEnd w:id="396"/>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6542D0CD" w14:textId="77777777" w:rsidTr="006A46B7">
        <w:tc>
          <w:tcPr>
            <w:tcW w:w="923" w:type="dxa"/>
          </w:tcPr>
          <w:p w14:paraId="70EA246B" w14:textId="77777777" w:rsidR="00BC2E60" w:rsidRPr="00AB0F97" w:rsidRDefault="00BC2E60" w:rsidP="006A46B7">
            <w:pPr>
              <w:pStyle w:val="SimpleL3"/>
            </w:pPr>
          </w:p>
        </w:tc>
        <w:tc>
          <w:tcPr>
            <w:tcW w:w="990" w:type="dxa"/>
          </w:tcPr>
          <w:p w14:paraId="61840AB7" w14:textId="77777777" w:rsidR="00BC2E60" w:rsidRPr="00AB0F97" w:rsidRDefault="00BC2E60" w:rsidP="006A46B7">
            <w:pPr>
              <w:pStyle w:val="TableText0"/>
              <w:jc w:val="center"/>
              <w:rPr>
                <w:sz w:val="20"/>
                <w:szCs w:val="20"/>
              </w:rPr>
            </w:pPr>
            <w:r>
              <w:rPr>
                <w:sz w:val="20"/>
                <w:szCs w:val="20"/>
              </w:rPr>
              <w:t>6.2.1</w:t>
            </w:r>
          </w:p>
        </w:tc>
        <w:tc>
          <w:tcPr>
            <w:tcW w:w="8167" w:type="dxa"/>
          </w:tcPr>
          <w:p w14:paraId="219BF369" w14:textId="77777777" w:rsidR="00BC2E60" w:rsidRPr="00AA02C7" w:rsidRDefault="00BC2E60" w:rsidP="006A46B7">
            <w:pPr>
              <w:pStyle w:val="SC3"/>
              <w:numPr>
                <w:ilvl w:val="0"/>
                <w:numId w:val="0"/>
              </w:numPr>
            </w:pPr>
            <w:r w:rsidRPr="000D4510">
              <w:rPr>
                <w:u w:val="single"/>
                <w:lang w:val="en-US"/>
              </w:rPr>
              <w:t>Delete</w:t>
            </w:r>
            <w:r>
              <w:rPr>
                <w:lang w:val="en-US"/>
              </w:rPr>
              <w:t xml:space="preserve"> paragraph 6.2.1 and </w:t>
            </w:r>
            <w:r w:rsidRPr="008A3A58">
              <w:rPr>
                <w:u w:val="single"/>
                <w:lang w:val="en-US"/>
              </w:rPr>
              <w:t>replace</w:t>
            </w:r>
            <w:r>
              <w:rPr>
                <w:lang w:val="en-US"/>
              </w:rPr>
              <w:t xml:space="preserve"> it with the following: </w:t>
            </w:r>
          </w:p>
          <w:p w14:paraId="76D5D051" w14:textId="77777777" w:rsidR="00BC2E60" w:rsidRDefault="00BC2E60" w:rsidP="006A46B7">
            <w:pPr>
              <w:pStyle w:val="SC3"/>
              <w:numPr>
                <w:ilvl w:val="0"/>
                <w:numId w:val="0"/>
              </w:numPr>
              <w:ind w:left="2178"/>
            </w:pPr>
          </w:p>
          <w:p w14:paraId="03A5B714" w14:textId="77777777" w:rsidR="00BC2E60" w:rsidRDefault="00BC2E60" w:rsidP="006A46B7">
            <w:pPr>
              <w:pStyle w:val="SC3"/>
              <w:numPr>
                <w:ilvl w:val="0"/>
                <w:numId w:val="0"/>
              </w:numPr>
              <w:ind w:left="792" w:hanging="792"/>
              <w:jc w:val="both"/>
              <w:rPr>
                <w:lang w:val="en-US"/>
              </w:rPr>
            </w:pPr>
            <w:r>
              <w:rPr>
                <w:lang w:val="en-US"/>
              </w:rPr>
              <w:t>6.2.1</w:t>
            </w:r>
            <w:r>
              <w:rPr>
                <w:lang w:val="en-US"/>
              </w:rPr>
              <w:tab/>
              <w:t xml:space="preserve">The following shall apply to changes in the </w:t>
            </w:r>
            <w:r>
              <w:rPr>
                <w:i/>
                <w:iCs/>
                <w:lang w:val="en-US"/>
              </w:rPr>
              <w:t xml:space="preserve">Work </w:t>
            </w:r>
            <w:r>
              <w:rPr>
                <w:lang w:val="en-US"/>
              </w:rPr>
              <w:t xml:space="preserve">and changes to the </w:t>
            </w:r>
            <w:r>
              <w:rPr>
                <w:i/>
                <w:iCs/>
                <w:lang w:val="en-US"/>
              </w:rPr>
              <w:t xml:space="preserve">Contract Time </w:t>
            </w:r>
            <w:r>
              <w:rPr>
                <w:lang w:val="en-US"/>
              </w:rPr>
              <w:t xml:space="preserve">for the </w:t>
            </w:r>
            <w:r>
              <w:rPr>
                <w:i/>
                <w:iCs/>
                <w:lang w:val="en-US"/>
              </w:rPr>
              <w:t>Work</w:t>
            </w:r>
            <w:r>
              <w:rPr>
                <w:lang w:val="en-US"/>
              </w:rPr>
              <w:t>:</w:t>
            </w:r>
          </w:p>
          <w:p w14:paraId="076D334A" w14:textId="77777777" w:rsidR="00BC2E60" w:rsidRDefault="00BC2E60" w:rsidP="006A46B7">
            <w:pPr>
              <w:pStyle w:val="SC3"/>
              <w:numPr>
                <w:ilvl w:val="0"/>
                <w:numId w:val="0"/>
              </w:numPr>
              <w:ind w:left="2970" w:hanging="792"/>
              <w:jc w:val="both"/>
              <w:rPr>
                <w:i/>
                <w:lang w:val="en-US"/>
              </w:rPr>
            </w:pPr>
          </w:p>
          <w:p w14:paraId="03555A21" w14:textId="77777777" w:rsidR="00BC2E60" w:rsidRDefault="00BC2E60" w:rsidP="006A46B7">
            <w:pPr>
              <w:pStyle w:val="SC3"/>
              <w:numPr>
                <w:ilvl w:val="0"/>
                <w:numId w:val="0"/>
              </w:numPr>
              <w:ind w:left="1135" w:hanging="270"/>
              <w:jc w:val="both"/>
              <w:rPr>
                <w:lang w:val="en-US"/>
              </w:rPr>
            </w:pPr>
            <w:r>
              <w:rPr>
                <w:lang w:val="en-US"/>
              </w:rPr>
              <w:t xml:space="preserve">.1 </w:t>
            </w:r>
            <w:r>
              <w:rPr>
                <w:lang w:val="en-US"/>
              </w:rPr>
              <w:tab/>
              <w:t xml:space="preserve">When a change in the </w:t>
            </w:r>
            <w:r>
              <w:rPr>
                <w:i/>
                <w:iCs/>
                <w:lang w:val="en-US"/>
              </w:rPr>
              <w:t xml:space="preserve">Work </w:t>
            </w:r>
            <w:r>
              <w:rPr>
                <w:lang w:val="en-US"/>
              </w:rPr>
              <w:t xml:space="preserve">or a change in the </w:t>
            </w:r>
            <w:r>
              <w:rPr>
                <w:i/>
                <w:iCs/>
                <w:lang w:val="en-US"/>
              </w:rPr>
              <w:t xml:space="preserve">Contract Time </w:t>
            </w:r>
            <w:r>
              <w:rPr>
                <w:lang w:val="en-US"/>
              </w:rPr>
              <w:t xml:space="preserve">for the </w:t>
            </w:r>
            <w:r>
              <w:rPr>
                <w:i/>
                <w:iCs/>
                <w:lang w:val="en-US"/>
              </w:rPr>
              <w:t>Work</w:t>
            </w:r>
            <w:r>
              <w:rPr>
                <w:lang w:val="en-US"/>
              </w:rPr>
              <w:t xml:space="preserve"> is proposed by the </w:t>
            </w:r>
            <w:r>
              <w:rPr>
                <w:i/>
                <w:iCs/>
                <w:lang w:val="en-US"/>
              </w:rPr>
              <w:t xml:space="preserve">Owner </w:t>
            </w:r>
            <w:r>
              <w:rPr>
                <w:lang w:val="en-US"/>
              </w:rPr>
              <w:t xml:space="preserve">or pursuant to the requirements of the </w:t>
            </w:r>
            <w:r>
              <w:rPr>
                <w:i/>
                <w:iCs/>
                <w:lang w:val="en-US"/>
              </w:rPr>
              <w:t>Contract</w:t>
            </w:r>
            <w:r>
              <w:rPr>
                <w:lang w:val="en-US"/>
              </w:rPr>
              <w:t xml:space="preserve">, the </w:t>
            </w:r>
            <w:r>
              <w:rPr>
                <w:i/>
                <w:iCs/>
                <w:lang w:val="en-US"/>
              </w:rPr>
              <w:t xml:space="preserve">Owner </w:t>
            </w:r>
            <w:r>
              <w:rPr>
                <w:lang w:val="en-US"/>
              </w:rPr>
              <w:t xml:space="preserve">must initiate the process for a </w:t>
            </w:r>
            <w:r>
              <w:rPr>
                <w:i/>
                <w:iCs/>
                <w:lang w:val="en-US"/>
              </w:rPr>
              <w:t xml:space="preserve">Change Order </w:t>
            </w:r>
            <w:r>
              <w:rPr>
                <w:lang w:val="en-US"/>
              </w:rPr>
              <w:t xml:space="preserve">or </w:t>
            </w:r>
            <w:r>
              <w:rPr>
                <w:i/>
                <w:iCs/>
                <w:lang w:val="en-US"/>
              </w:rPr>
              <w:t>Change Directive</w:t>
            </w:r>
            <w:r>
              <w:rPr>
                <w:lang w:val="en-US"/>
              </w:rPr>
              <w:t xml:space="preserve">: </w:t>
            </w:r>
          </w:p>
          <w:p w14:paraId="7C6F58F6" w14:textId="77777777" w:rsidR="00BC2E60" w:rsidRDefault="00BC2E60" w:rsidP="006A46B7">
            <w:pPr>
              <w:pStyle w:val="SC3"/>
              <w:numPr>
                <w:ilvl w:val="0"/>
                <w:numId w:val="0"/>
              </w:numPr>
              <w:ind w:left="3240" w:hanging="270"/>
              <w:jc w:val="both"/>
              <w:rPr>
                <w:lang w:val="en-US"/>
              </w:rPr>
            </w:pPr>
            <w:r>
              <w:rPr>
                <w:lang w:val="en-US"/>
              </w:rPr>
              <w:t xml:space="preserve">  </w:t>
            </w:r>
          </w:p>
          <w:p w14:paraId="56B4BF51" w14:textId="77777777" w:rsidR="00BC2E60" w:rsidRDefault="00BC2E60" w:rsidP="006A46B7">
            <w:pPr>
              <w:pStyle w:val="SC3"/>
              <w:numPr>
                <w:ilvl w:val="0"/>
                <w:numId w:val="0"/>
              </w:numPr>
              <w:ind w:left="1495" w:hanging="360"/>
              <w:jc w:val="both"/>
              <w:rPr>
                <w:lang w:val="en-US"/>
              </w:rPr>
            </w:pPr>
            <w:r>
              <w:rPr>
                <w:lang w:val="en-US"/>
              </w:rPr>
              <w:t>(a)</w:t>
            </w:r>
            <w:r>
              <w:rPr>
                <w:lang w:val="en-US"/>
              </w:rPr>
              <w:tab/>
              <w:t xml:space="preserve">the </w:t>
            </w:r>
            <w:r w:rsidRPr="00AA02C7">
              <w:rPr>
                <w:i/>
                <w:lang w:val="en-US"/>
              </w:rPr>
              <w:t>Consultant</w:t>
            </w:r>
            <w:r w:rsidRPr="00AA02C7">
              <w:rPr>
                <w:lang w:val="en-US"/>
              </w:rPr>
              <w:t xml:space="preserve"> shall provide the </w:t>
            </w:r>
            <w:r>
              <w:rPr>
                <w:i/>
                <w:lang w:val="en-US"/>
              </w:rPr>
              <w:t>Contractor</w:t>
            </w:r>
            <w:r w:rsidRPr="00AA02C7">
              <w:rPr>
                <w:lang w:val="en-US"/>
              </w:rPr>
              <w:t xml:space="preserve"> with a written description of the proposed change in the </w:t>
            </w:r>
            <w:r w:rsidRPr="00AA02C7">
              <w:rPr>
                <w:i/>
                <w:lang w:val="en-US"/>
              </w:rPr>
              <w:t>Work</w:t>
            </w:r>
            <w:r>
              <w:rPr>
                <w:lang w:val="en-US"/>
              </w:rPr>
              <w:t xml:space="preserve">; </w:t>
            </w:r>
          </w:p>
          <w:p w14:paraId="6F1C7132" w14:textId="77777777" w:rsidR="00BC2E60" w:rsidRDefault="00BC2E60" w:rsidP="006A46B7">
            <w:pPr>
              <w:pStyle w:val="SC3"/>
              <w:numPr>
                <w:ilvl w:val="0"/>
                <w:numId w:val="0"/>
              </w:numPr>
              <w:ind w:left="1495" w:hanging="270"/>
              <w:jc w:val="both"/>
              <w:rPr>
                <w:lang w:val="en-US"/>
              </w:rPr>
            </w:pPr>
          </w:p>
          <w:p w14:paraId="312F8526" w14:textId="77777777" w:rsidR="00BC2E60" w:rsidRDefault="00BC2E60" w:rsidP="006A46B7">
            <w:pPr>
              <w:pStyle w:val="SC3"/>
              <w:numPr>
                <w:ilvl w:val="0"/>
                <w:numId w:val="0"/>
              </w:numPr>
              <w:ind w:left="1495" w:hanging="360"/>
              <w:jc w:val="both"/>
              <w:rPr>
                <w:lang w:val="en-US"/>
              </w:rPr>
            </w:pPr>
            <w:r>
              <w:rPr>
                <w:lang w:val="en-US"/>
              </w:rPr>
              <w:t>(b)</w:t>
            </w:r>
            <w:r>
              <w:rPr>
                <w:lang w:val="en-US"/>
              </w:rPr>
              <w:tab/>
              <w:t xml:space="preserve">within 5 </w:t>
            </w:r>
            <w:r>
              <w:rPr>
                <w:i/>
                <w:lang w:val="en-US"/>
              </w:rPr>
              <w:t xml:space="preserve">Working Days </w:t>
            </w:r>
            <w:r>
              <w:rPr>
                <w:lang w:val="en-US"/>
              </w:rPr>
              <w:t xml:space="preserve">of receiving the </w:t>
            </w:r>
            <w:r>
              <w:rPr>
                <w:i/>
                <w:lang w:val="en-US"/>
              </w:rPr>
              <w:t xml:space="preserve">Consultant’s </w:t>
            </w:r>
            <w:r>
              <w:rPr>
                <w:lang w:val="en-US"/>
              </w:rPr>
              <w:t xml:space="preserve">notice described above, the </w:t>
            </w:r>
            <w:r>
              <w:rPr>
                <w:i/>
                <w:lang w:val="en-US"/>
              </w:rPr>
              <w:t>Contractor</w:t>
            </w:r>
            <w:r w:rsidRPr="00AA02C7">
              <w:rPr>
                <w:lang w:val="en-US"/>
              </w:rPr>
              <w:t xml:space="preserve"> shall notify the </w:t>
            </w:r>
            <w:r w:rsidRPr="00AA02C7">
              <w:rPr>
                <w:i/>
                <w:lang w:val="en-US"/>
              </w:rPr>
              <w:t>Consultant</w:t>
            </w:r>
            <w:r>
              <w:rPr>
                <w:lang w:val="en-US"/>
              </w:rPr>
              <w:t xml:space="preserve">, with a copy to the </w:t>
            </w:r>
            <w:r>
              <w:rPr>
                <w:i/>
                <w:lang w:val="en-US"/>
              </w:rPr>
              <w:t xml:space="preserve">Owner, </w:t>
            </w:r>
            <w:r w:rsidRPr="00AA02C7">
              <w:rPr>
                <w:lang w:val="en-US"/>
              </w:rPr>
              <w:t xml:space="preserve">if, as a result of the proposed </w:t>
            </w:r>
            <w:r>
              <w:rPr>
                <w:lang w:val="en-US"/>
              </w:rPr>
              <w:t xml:space="preserve">or required </w:t>
            </w:r>
            <w:r w:rsidRPr="00AA02C7">
              <w:rPr>
                <w:lang w:val="en-US"/>
              </w:rPr>
              <w:t xml:space="preserve">change, it will claim an adjustment to the </w:t>
            </w:r>
            <w:r>
              <w:rPr>
                <w:i/>
                <w:lang w:val="en-US"/>
              </w:rPr>
              <w:t>Contract Price</w:t>
            </w:r>
            <w:r>
              <w:rPr>
                <w:lang w:val="en-US"/>
              </w:rPr>
              <w:t xml:space="preserve"> or</w:t>
            </w:r>
            <w:r w:rsidRPr="00AA02C7">
              <w:rPr>
                <w:lang w:val="en-US"/>
              </w:rPr>
              <w:t xml:space="preserve"> the </w:t>
            </w:r>
            <w:r w:rsidRPr="00AA02C7">
              <w:rPr>
                <w:i/>
                <w:lang w:val="en-US"/>
              </w:rPr>
              <w:t>Contract Time</w:t>
            </w:r>
            <w:r>
              <w:rPr>
                <w:lang w:val="en-US"/>
              </w:rPr>
              <w:t xml:space="preserve"> and shall include with such notice a </w:t>
            </w:r>
            <w:r w:rsidRPr="00AA02C7">
              <w:rPr>
                <w:lang w:val="en-US"/>
              </w:rPr>
              <w:t xml:space="preserve">written explanation, including </w:t>
            </w:r>
            <w:r>
              <w:rPr>
                <w:lang w:val="en-US"/>
              </w:rPr>
              <w:t xml:space="preserve">anticipated </w:t>
            </w:r>
            <w:r w:rsidRPr="00AA02C7">
              <w:rPr>
                <w:lang w:val="en-US"/>
              </w:rPr>
              <w:t>costing</w:t>
            </w:r>
            <w:r>
              <w:rPr>
                <w:lang w:val="en-US"/>
              </w:rPr>
              <w:t xml:space="preserve"> information</w:t>
            </w:r>
            <w:r w:rsidRPr="00AA02C7">
              <w:rPr>
                <w:lang w:val="en-US"/>
              </w:rPr>
              <w:t>,</w:t>
            </w:r>
            <w:r>
              <w:rPr>
                <w:lang w:val="en-US"/>
              </w:rPr>
              <w:t xml:space="preserve"> describing the impact on the </w:t>
            </w:r>
            <w:r>
              <w:rPr>
                <w:i/>
                <w:lang w:val="en-US"/>
              </w:rPr>
              <w:t xml:space="preserve">Contract </w:t>
            </w:r>
            <w:proofErr w:type="gramStart"/>
            <w:r>
              <w:rPr>
                <w:i/>
                <w:lang w:val="en-US"/>
              </w:rPr>
              <w:t xml:space="preserve">Time  </w:t>
            </w:r>
            <w:r>
              <w:rPr>
                <w:lang w:val="en-US"/>
              </w:rPr>
              <w:t>and</w:t>
            </w:r>
            <w:proofErr w:type="gramEnd"/>
            <w:r>
              <w:rPr>
                <w:lang w:val="en-US"/>
              </w:rPr>
              <w:t xml:space="preserve">/or </w:t>
            </w:r>
            <w:r>
              <w:rPr>
                <w:i/>
                <w:lang w:val="en-US"/>
              </w:rPr>
              <w:t>Contract Price</w:t>
            </w:r>
            <w:r>
              <w:rPr>
                <w:lang w:val="en-US"/>
              </w:rPr>
              <w:t xml:space="preserve">; </w:t>
            </w:r>
          </w:p>
          <w:p w14:paraId="0713D18F" w14:textId="77777777" w:rsidR="00BC2E60" w:rsidRDefault="00BC2E60" w:rsidP="006A46B7">
            <w:pPr>
              <w:pStyle w:val="SC3"/>
              <w:numPr>
                <w:ilvl w:val="0"/>
                <w:numId w:val="0"/>
              </w:numPr>
              <w:ind w:left="1495" w:hanging="270"/>
              <w:jc w:val="both"/>
              <w:rPr>
                <w:lang w:val="en-US"/>
              </w:rPr>
            </w:pPr>
          </w:p>
          <w:p w14:paraId="1E5B0AC1" w14:textId="77777777" w:rsidR="00BC2E60" w:rsidRDefault="00BC2E60" w:rsidP="006A46B7">
            <w:pPr>
              <w:pStyle w:val="SC3"/>
              <w:numPr>
                <w:ilvl w:val="0"/>
                <w:numId w:val="0"/>
              </w:numPr>
              <w:ind w:left="1495" w:hanging="360"/>
              <w:jc w:val="both"/>
              <w:rPr>
                <w:lang w:val="en-US"/>
              </w:rPr>
            </w:pPr>
            <w:r>
              <w:rPr>
                <w:lang w:val="en-US"/>
              </w:rPr>
              <w:t>(c)</w:t>
            </w:r>
            <w:r>
              <w:rPr>
                <w:lang w:val="en-US"/>
              </w:rPr>
              <w:tab/>
              <w:t xml:space="preserve">if the </w:t>
            </w:r>
            <w:r>
              <w:rPr>
                <w:i/>
                <w:lang w:val="en-US"/>
              </w:rPr>
              <w:t xml:space="preserve">Owner </w:t>
            </w:r>
            <w:r>
              <w:rPr>
                <w:lang w:val="en-US"/>
              </w:rPr>
              <w:t xml:space="preserve">decides to proceed, or must proceed pursuant to the terms of the </w:t>
            </w:r>
            <w:r>
              <w:rPr>
                <w:i/>
                <w:iCs/>
                <w:lang w:val="en-US"/>
              </w:rPr>
              <w:t>Contract</w:t>
            </w:r>
            <w:r>
              <w:rPr>
                <w:lang w:val="en-US"/>
              </w:rPr>
              <w:t>,</w:t>
            </w:r>
            <w:r>
              <w:rPr>
                <w:i/>
                <w:iCs/>
                <w:lang w:val="en-US"/>
              </w:rPr>
              <w:t xml:space="preserve"> </w:t>
            </w:r>
            <w:r>
              <w:rPr>
                <w:lang w:val="en-US"/>
              </w:rPr>
              <w:t xml:space="preserve">with the proposed change, the </w:t>
            </w:r>
            <w:r>
              <w:rPr>
                <w:i/>
                <w:lang w:val="en-US"/>
              </w:rPr>
              <w:t xml:space="preserve">Consultant </w:t>
            </w:r>
            <w:r>
              <w:rPr>
                <w:lang w:val="en-US"/>
              </w:rPr>
              <w:t xml:space="preserve">shall issue a </w:t>
            </w:r>
            <w:r>
              <w:rPr>
                <w:i/>
                <w:lang w:val="en-US"/>
              </w:rPr>
              <w:t xml:space="preserve">Contemplated Change Notice </w:t>
            </w:r>
            <w:r>
              <w:rPr>
                <w:lang w:val="en-US"/>
              </w:rPr>
              <w:t xml:space="preserve">to the </w:t>
            </w:r>
            <w:r>
              <w:rPr>
                <w:i/>
                <w:lang w:val="en-US"/>
              </w:rPr>
              <w:t xml:space="preserve">Contractor </w:t>
            </w:r>
            <w:r>
              <w:rPr>
                <w:iCs/>
                <w:lang w:val="en-US"/>
              </w:rPr>
              <w:t xml:space="preserve">describing </w:t>
            </w:r>
            <w:r>
              <w:rPr>
                <w:lang w:val="en-US"/>
              </w:rPr>
              <w:t xml:space="preserve">the proposed scope of the change and the method (or combination of methods) described in GC 6.2.3 to be used for evaluating the change in the </w:t>
            </w:r>
            <w:r>
              <w:rPr>
                <w:i/>
                <w:lang w:val="en-US"/>
              </w:rPr>
              <w:t>Contract Price</w:t>
            </w:r>
            <w:r>
              <w:rPr>
                <w:lang w:val="en-US"/>
              </w:rPr>
              <w:t>, if any, arising from the proposed change</w:t>
            </w:r>
            <w:r>
              <w:rPr>
                <w:i/>
                <w:lang w:val="en-US"/>
              </w:rPr>
              <w:t xml:space="preserve">; </w:t>
            </w:r>
            <w:r>
              <w:rPr>
                <w:lang w:val="en-US"/>
              </w:rPr>
              <w:t xml:space="preserve">and </w:t>
            </w:r>
          </w:p>
          <w:p w14:paraId="25B8639C" w14:textId="77777777" w:rsidR="00BC2E60" w:rsidRDefault="00BC2E60" w:rsidP="006A46B7">
            <w:pPr>
              <w:pStyle w:val="SC3"/>
              <w:numPr>
                <w:ilvl w:val="0"/>
                <w:numId w:val="0"/>
              </w:numPr>
              <w:ind w:left="1495" w:hanging="270"/>
              <w:jc w:val="both"/>
              <w:rPr>
                <w:lang w:val="en-US"/>
              </w:rPr>
            </w:pPr>
          </w:p>
          <w:p w14:paraId="2DD214D1" w14:textId="77777777" w:rsidR="00BC2E60" w:rsidRPr="00052F29" w:rsidRDefault="00BC2E60" w:rsidP="006A46B7">
            <w:pPr>
              <w:pStyle w:val="SC3"/>
              <w:numPr>
                <w:ilvl w:val="2"/>
                <w:numId w:val="0"/>
              </w:numPr>
              <w:ind w:left="1495" w:hanging="360"/>
              <w:jc w:val="both"/>
              <w:rPr>
                <w:lang w:val="en-US"/>
              </w:rPr>
            </w:pPr>
            <w:r w:rsidRPr="732481C8">
              <w:rPr>
                <w:lang w:val="en-US"/>
              </w:rPr>
              <w:t>(d)</w:t>
            </w:r>
            <w:r>
              <w:tab/>
            </w:r>
            <w:r w:rsidRPr="732481C8">
              <w:rPr>
                <w:lang w:val="en-US"/>
              </w:rPr>
              <w:t xml:space="preserve">the </w:t>
            </w:r>
            <w:r w:rsidRPr="732481C8">
              <w:rPr>
                <w:i/>
                <w:iCs/>
                <w:lang w:val="en-US"/>
              </w:rPr>
              <w:t>Contractor</w:t>
            </w:r>
            <w:r w:rsidRPr="732481C8">
              <w:rPr>
                <w:lang w:val="en-US"/>
              </w:rPr>
              <w:t xml:space="preserve"> shall, as soon as practicable and in any event within 10 </w:t>
            </w:r>
            <w:r w:rsidRPr="732481C8">
              <w:rPr>
                <w:i/>
                <w:iCs/>
                <w:lang w:val="en-US"/>
              </w:rPr>
              <w:t xml:space="preserve">Working Days </w:t>
            </w:r>
            <w:r w:rsidRPr="732481C8">
              <w:rPr>
                <w:lang w:val="en-US"/>
              </w:rPr>
              <w:t xml:space="preserve">after receipt of a </w:t>
            </w:r>
            <w:r w:rsidRPr="732481C8">
              <w:rPr>
                <w:i/>
                <w:iCs/>
                <w:lang w:val="en-US"/>
              </w:rPr>
              <w:t xml:space="preserve">Contemplated Change Notice </w:t>
            </w:r>
            <w:r w:rsidRPr="732481C8">
              <w:rPr>
                <w:lang w:val="en-US"/>
              </w:rPr>
              <w:t xml:space="preserve">or such longer period as the parties may agree acting reasonably, present to the </w:t>
            </w:r>
            <w:r w:rsidRPr="732481C8">
              <w:rPr>
                <w:i/>
                <w:iCs/>
                <w:lang w:val="en-US"/>
              </w:rPr>
              <w:t>Consultant</w:t>
            </w:r>
            <w:r w:rsidRPr="732481C8">
              <w:rPr>
                <w:lang w:val="en-US"/>
              </w:rPr>
              <w:t xml:space="preserve">, with a copy to the </w:t>
            </w:r>
            <w:r w:rsidRPr="732481C8">
              <w:rPr>
                <w:i/>
                <w:iCs/>
                <w:lang w:val="en-US"/>
              </w:rPr>
              <w:t>Owner</w:t>
            </w:r>
            <w:r w:rsidRPr="732481C8">
              <w:rPr>
                <w:lang w:val="en-US"/>
              </w:rPr>
              <w:t>, a detailed breakdown, estimate, and other information (a “</w:t>
            </w:r>
            <w:r w:rsidRPr="732481C8">
              <w:rPr>
                <w:b/>
                <w:i/>
                <w:iCs/>
                <w:lang w:val="en-US"/>
              </w:rPr>
              <w:t>Change Estimate</w:t>
            </w:r>
            <w:r w:rsidRPr="732481C8">
              <w:rPr>
                <w:i/>
                <w:iCs/>
                <w:lang w:val="en-US"/>
              </w:rPr>
              <w:t>”</w:t>
            </w:r>
            <w:r w:rsidRPr="732481C8">
              <w:rPr>
                <w:lang w:val="en-US"/>
              </w:rPr>
              <w:t>)</w:t>
            </w:r>
            <w:r w:rsidRPr="732481C8">
              <w:rPr>
                <w:i/>
                <w:iCs/>
                <w:lang w:val="en-US"/>
              </w:rPr>
              <w:t xml:space="preserve"> </w:t>
            </w:r>
            <w:r w:rsidRPr="732481C8">
              <w:rPr>
                <w:lang w:val="en-US"/>
              </w:rPr>
              <w:t xml:space="preserve">that  can be reasonably </w:t>
            </w:r>
            <w:r w:rsidRPr="732481C8">
              <w:rPr>
                <w:lang w:val="en-US"/>
              </w:rPr>
              <w:lastRenderedPageBreak/>
              <w:t xml:space="preserve">evaluated having regard to the scope of the change prescribed by the </w:t>
            </w:r>
            <w:r w:rsidRPr="732481C8">
              <w:rPr>
                <w:i/>
                <w:iCs/>
                <w:lang w:val="en-US"/>
              </w:rPr>
              <w:t xml:space="preserve">Consultant </w:t>
            </w:r>
            <w:r w:rsidRPr="732481C8">
              <w:rPr>
                <w:lang w:val="en-US"/>
              </w:rPr>
              <w:t xml:space="preserve">in the </w:t>
            </w:r>
            <w:r w:rsidRPr="732481C8">
              <w:rPr>
                <w:i/>
                <w:iCs/>
                <w:lang w:val="en-US"/>
              </w:rPr>
              <w:t>Contemplated Change Notice,</w:t>
            </w:r>
            <w:r w:rsidRPr="732481C8">
              <w:rPr>
                <w:lang w:val="en-US"/>
              </w:rPr>
              <w:t xml:space="preserve"> which </w:t>
            </w:r>
            <w:r w:rsidRPr="732481C8">
              <w:rPr>
                <w:i/>
                <w:iCs/>
                <w:lang w:val="en-US"/>
              </w:rPr>
              <w:t xml:space="preserve">Change Estimate </w:t>
            </w:r>
            <w:r w:rsidRPr="732481C8">
              <w:rPr>
                <w:lang w:val="en-US"/>
              </w:rPr>
              <w:t xml:space="preserve">shall include the following information: </w:t>
            </w:r>
          </w:p>
          <w:p w14:paraId="6F7551CA" w14:textId="77777777" w:rsidR="00BC2E60" w:rsidRDefault="00BC2E60" w:rsidP="006A46B7">
            <w:pPr>
              <w:pStyle w:val="SC3"/>
              <w:numPr>
                <w:ilvl w:val="0"/>
                <w:numId w:val="0"/>
              </w:numPr>
              <w:ind w:left="3690" w:hanging="270"/>
              <w:jc w:val="both"/>
              <w:rPr>
                <w:lang w:val="en-US"/>
              </w:rPr>
            </w:pPr>
          </w:p>
          <w:p w14:paraId="02CFB79C" w14:textId="77777777" w:rsidR="00BC2E60" w:rsidRDefault="00BC2E60" w:rsidP="006A46B7">
            <w:pPr>
              <w:pStyle w:val="SC3"/>
              <w:numPr>
                <w:ilvl w:val="0"/>
                <w:numId w:val="0"/>
              </w:numPr>
              <w:ind w:left="2035" w:hanging="540"/>
              <w:jc w:val="both"/>
              <w:rPr>
                <w:lang w:val="en-US"/>
              </w:rPr>
            </w:pPr>
            <w:r>
              <w:rPr>
                <w:lang w:val="en-US"/>
              </w:rPr>
              <w:t>(</w:t>
            </w:r>
            <w:proofErr w:type="spellStart"/>
            <w:r>
              <w:rPr>
                <w:lang w:val="en-US"/>
              </w:rPr>
              <w:t>i</w:t>
            </w:r>
            <w:proofErr w:type="spellEnd"/>
            <w:r>
              <w:rPr>
                <w:lang w:val="en-US"/>
              </w:rPr>
              <w:t xml:space="preserve">) </w:t>
            </w:r>
            <w:r>
              <w:rPr>
                <w:lang w:val="en-US"/>
              </w:rPr>
              <w:tab/>
            </w:r>
            <w:r>
              <w:rPr>
                <w:iCs/>
                <w:lang w:val="en-US"/>
              </w:rPr>
              <w:t xml:space="preserve">where the </w:t>
            </w:r>
            <w:r>
              <w:rPr>
                <w:i/>
                <w:lang w:val="en-US"/>
              </w:rPr>
              <w:t xml:space="preserve">Contemplated Change Notice </w:t>
            </w:r>
            <w:r>
              <w:rPr>
                <w:iCs/>
                <w:lang w:val="en-US"/>
              </w:rPr>
              <w:t>prescribes that a lump sum estimate is required for all or part of the change, in accordance with GC 6.2.3.1,</w:t>
            </w:r>
            <w:r>
              <w:rPr>
                <w:lang w:val="en-US"/>
              </w:rPr>
              <w:t xml:space="preserve"> a</w:t>
            </w:r>
            <w:r w:rsidRPr="005F67FF">
              <w:rPr>
                <w:lang w:val="en-US"/>
              </w:rPr>
              <w:t xml:space="preserve"> </w:t>
            </w:r>
            <w:r>
              <w:rPr>
                <w:lang w:val="en-US"/>
              </w:rPr>
              <w:t xml:space="preserve">proposed lump sum </w:t>
            </w:r>
            <w:r w:rsidRPr="005F67FF">
              <w:rPr>
                <w:lang w:val="en-US"/>
              </w:rPr>
              <w:t xml:space="preserve">adjustment </w:t>
            </w:r>
            <w:r>
              <w:rPr>
                <w:lang w:val="en-US"/>
              </w:rPr>
              <w:t xml:space="preserve">to the </w:t>
            </w:r>
            <w:r w:rsidRPr="005F67FF">
              <w:rPr>
                <w:i/>
                <w:lang w:val="en-US"/>
              </w:rPr>
              <w:t>Contract Price</w:t>
            </w:r>
            <w:r>
              <w:rPr>
                <w:lang w:val="en-US"/>
              </w:rPr>
              <w:t>;</w:t>
            </w:r>
          </w:p>
          <w:p w14:paraId="75C38DA5" w14:textId="77777777" w:rsidR="00BC2E60" w:rsidRDefault="00BC2E60" w:rsidP="006A46B7">
            <w:pPr>
              <w:pStyle w:val="SC3"/>
              <w:numPr>
                <w:ilvl w:val="0"/>
                <w:numId w:val="0"/>
              </w:numPr>
              <w:ind w:left="2035" w:hanging="540"/>
              <w:jc w:val="both"/>
              <w:rPr>
                <w:lang w:val="en-US"/>
              </w:rPr>
            </w:pPr>
            <w:r>
              <w:rPr>
                <w:lang w:val="en-US"/>
              </w:rPr>
              <w:t xml:space="preserve"> </w:t>
            </w:r>
          </w:p>
          <w:p w14:paraId="6A1DF910" w14:textId="77777777" w:rsidR="00BC2E60" w:rsidRDefault="00BC2E60" w:rsidP="006A46B7">
            <w:pPr>
              <w:pStyle w:val="SC3"/>
              <w:numPr>
                <w:ilvl w:val="2"/>
                <w:numId w:val="0"/>
              </w:numPr>
              <w:ind w:left="2035" w:hanging="540"/>
              <w:jc w:val="both"/>
              <w:rPr>
                <w:i/>
                <w:iCs/>
                <w:lang w:val="en-US"/>
              </w:rPr>
            </w:pPr>
            <w:r w:rsidRPr="55062D75">
              <w:rPr>
                <w:lang w:val="en-US"/>
              </w:rPr>
              <w:t>(</w:t>
            </w:r>
            <w:r>
              <w:rPr>
                <w:lang w:val="en-US"/>
              </w:rPr>
              <w:t>ii</w:t>
            </w:r>
            <w:r w:rsidRPr="55062D75">
              <w:rPr>
                <w:lang w:val="en-US"/>
              </w:rPr>
              <w:t xml:space="preserve">) </w:t>
            </w:r>
            <w:r>
              <w:rPr>
                <w:lang w:val="en-US"/>
              </w:rPr>
              <w:tab/>
            </w:r>
            <w:r>
              <w:rPr>
                <w:iCs/>
                <w:lang w:val="en-US"/>
              </w:rPr>
              <w:t xml:space="preserve">where the </w:t>
            </w:r>
            <w:r>
              <w:rPr>
                <w:i/>
                <w:lang w:val="en-US"/>
              </w:rPr>
              <w:t xml:space="preserve">Contemplated Change Notice </w:t>
            </w:r>
            <w:r>
              <w:rPr>
                <w:iCs/>
                <w:lang w:val="en-US"/>
              </w:rPr>
              <w:t xml:space="preserve">prescribes that unit prices shall apply to all or part of the change, in accordance with GC 6.2.3.2, a summary of the quantities of </w:t>
            </w:r>
            <w:r>
              <w:rPr>
                <w:i/>
                <w:lang w:val="en-US"/>
              </w:rPr>
              <w:t xml:space="preserve">Product(s) </w:t>
            </w:r>
            <w:r>
              <w:rPr>
                <w:iCs/>
                <w:lang w:val="en-US"/>
              </w:rPr>
              <w:t xml:space="preserve">required to complete the change and the impact on the </w:t>
            </w:r>
            <w:r>
              <w:rPr>
                <w:i/>
                <w:lang w:val="en-US"/>
              </w:rPr>
              <w:t xml:space="preserve">Contract Price </w:t>
            </w:r>
            <w:r>
              <w:rPr>
                <w:iCs/>
                <w:lang w:val="en-US"/>
              </w:rPr>
              <w:t xml:space="preserve">relying on </w:t>
            </w:r>
            <w:r w:rsidRPr="55062D75">
              <w:rPr>
                <w:lang w:val="en-US"/>
              </w:rPr>
              <w:t xml:space="preserve">the unit prices prescribed by the </w:t>
            </w:r>
            <w:r w:rsidRPr="55062D75">
              <w:rPr>
                <w:i/>
                <w:iCs/>
                <w:lang w:val="en-US"/>
              </w:rPr>
              <w:t xml:space="preserve">Contract Documents </w:t>
            </w:r>
            <w:r w:rsidRPr="55062D75">
              <w:rPr>
                <w:lang w:val="en-US"/>
              </w:rPr>
              <w:t>or, where no unit prices are prescribed, proposed unit rates</w:t>
            </w:r>
            <w:r>
              <w:rPr>
                <w:lang w:val="en-US"/>
              </w:rPr>
              <w:t xml:space="preserve"> for each </w:t>
            </w:r>
            <w:proofErr w:type="gramStart"/>
            <w:r>
              <w:rPr>
                <w:i/>
                <w:iCs/>
                <w:lang w:val="en-US"/>
              </w:rPr>
              <w:t>Product</w:t>
            </w:r>
            <w:r>
              <w:rPr>
                <w:lang w:val="en-US"/>
              </w:rPr>
              <w:t xml:space="preserve"> </w:t>
            </w:r>
            <w:r w:rsidRPr="55062D75">
              <w:rPr>
                <w:lang w:val="en-US"/>
              </w:rPr>
              <w:t xml:space="preserve"> to</w:t>
            </w:r>
            <w:proofErr w:type="gramEnd"/>
            <w:r w:rsidRPr="55062D75">
              <w:rPr>
                <w:lang w:val="en-US"/>
              </w:rPr>
              <w:t xml:space="preserve"> be used to perform the change</w:t>
            </w:r>
            <w:r>
              <w:rPr>
                <w:lang w:val="en-US"/>
              </w:rPr>
              <w:t>;</w:t>
            </w:r>
          </w:p>
          <w:p w14:paraId="1AE8D0FA" w14:textId="77777777" w:rsidR="00BC2E60" w:rsidRDefault="00BC2E60" w:rsidP="006A46B7">
            <w:pPr>
              <w:pStyle w:val="SC3"/>
              <w:numPr>
                <w:ilvl w:val="2"/>
                <w:numId w:val="0"/>
              </w:numPr>
              <w:ind w:left="2035" w:hanging="540"/>
              <w:jc w:val="both"/>
              <w:rPr>
                <w:lang w:val="en-US"/>
              </w:rPr>
            </w:pPr>
            <w:r w:rsidRPr="55062D75">
              <w:rPr>
                <w:i/>
                <w:iCs/>
                <w:lang w:val="en-US"/>
              </w:rPr>
              <w:t xml:space="preserve"> </w:t>
            </w:r>
          </w:p>
          <w:p w14:paraId="70A5CB74" w14:textId="77777777" w:rsidR="00BC2E60" w:rsidRDefault="00BC2E60" w:rsidP="006A46B7">
            <w:pPr>
              <w:pStyle w:val="SC3"/>
              <w:numPr>
                <w:ilvl w:val="0"/>
                <w:numId w:val="0"/>
              </w:numPr>
              <w:ind w:left="2035" w:hanging="540"/>
              <w:jc w:val="both"/>
              <w:rPr>
                <w:lang w:val="en-US"/>
              </w:rPr>
            </w:pPr>
            <w:r>
              <w:rPr>
                <w:lang w:val="en-US"/>
              </w:rPr>
              <w:t>(iii)</w:t>
            </w:r>
            <w:r>
              <w:rPr>
                <w:lang w:val="en-US"/>
              </w:rPr>
              <w:tab/>
            </w:r>
            <w:r>
              <w:rPr>
                <w:iCs/>
                <w:lang w:val="en-US"/>
              </w:rPr>
              <w:t xml:space="preserve">where the </w:t>
            </w:r>
            <w:r>
              <w:rPr>
                <w:i/>
                <w:lang w:val="en-US"/>
              </w:rPr>
              <w:t xml:space="preserve">Contemplated Change Notice </w:t>
            </w:r>
            <w:r>
              <w:rPr>
                <w:iCs/>
                <w:lang w:val="en-US"/>
              </w:rPr>
              <w:t xml:space="preserve">prescribes that time and material costs shall apply for all or part of the change, in accordance with GC 6.2.3.3, </w:t>
            </w:r>
            <w:r>
              <w:rPr>
                <w:lang w:val="en-US"/>
              </w:rPr>
              <w:t xml:space="preserve">a detailed estimate of the </w:t>
            </w:r>
            <w:r>
              <w:rPr>
                <w:i/>
                <w:iCs/>
                <w:lang w:val="en-US"/>
              </w:rPr>
              <w:t>Direct Costs</w:t>
            </w:r>
            <w:r>
              <w:rPr>
                <w:i/>
                <w:lang w:val="en-US"/>
              </w:rPr>
              <w:t xml:space="preserve"> </w:t>
            </w:r>
            <w:r>
              <w:rPr>
                <w:lang w:val="en-US"/>
              </w:rPr>
              <w:t xml:space="preserve">to be expended by the </w:t>
            </w:r>
            <w:r>
              <w:rPr>
                <w:i/>
                <w:iCs/>
                <w:lang w:val="en-US"/>
              </w:rPr>
              <w:t xml:space="preserve">Contractor </w:t>
            </w:r>
            <w:r>
              <w:rPr>
                <w:lang w:val="en-US"/>
              </w:rPr>
              <w:t xml:space="preserve">and each </w:t>
            </w:r>
            <w:r>
              <w:rPr>
                <w:i/>
                <w:iCs/>
                <w:lang w:val="en-US"/>
              </w:rPr>
              <w:t xml:space="preserve">Subcontractor </w:t>
            </w:r>
            <w:r>
              <w:rPr>
                <w:lang w:val="en-US"/>
              </w:rPr>
              <w:t>to perform the change;</w:t>
            </w:r>
          </w:p>
          <w:p w14:paraId="237B09AB" w14:textId="77777777" w:rsidR="00BC2E60" w:rsidRDefault="00BC2E60" w:rsidP="006A46B7">
            <w:pPr>
              <w:pStyle w:val="SC3"/>
              <w:numPr>
                <w:ilvl w:val="0"/>
                <w:numId w:val="0"/>
              </w:numPr>
              <w:ind w:left="2035" w:hanging="540"/>
              <w:jc w:val="both"/>
              <w:rPr>
                <w:b/>
                <w:lang w:val="en-US"/>
              </w:rPr>
            </w:pPr>
          </w:p>
          <w:p w14:paraId="422EA795" w14:textId="77777777" w:rsidR="00BC2E60" w:rsidRPr="00ED47AD" w:rsidRDefault="00BC2E60" w:rsidP="006A46B7">
            <w:pPr>
              <w:pStyle w:val="SC3"/>
              <w:numPr>
                <w:ilvl w:val="0"/>
                <w:numId w:val="0"/>
              </w:numPr>
              <w:ind w:left="2035" w:hanging="540"/>
              <w:jc w:val="both"/>
              <w:rPr>
                <w:bCs w:val="0"/>
                <w:lang w:val="en-US"/>
              </w:rPr>
            </w:pPr>
            <w:r w:rsidRPr="00AB27CD">
              <w:rPr>
                <w:bCs w:val="0"/>
                <w:lang w:val="en-US"/>
              </w:rPr>
              <w:t>(iv)</w:t>
            </w:r>
            <w:r w:rsidRPr="00AB27CD">
              <w:rPr>
                <w:bCs w:val="0"/>
                <w:lang w:val="en-US"/>
              </w:rPr>
              <w:tab/>
            </w:r>
            <w:r w:rsidRPr="732481C8">
              <w:rPr>
                <w:lang w:val="en-CA"/>
              </w:rPr>
              <w:t xml:space="preserve">sufficient information to demonstrate that the markup portion of any </w:t>
            </w:r>
            <w:r w:rsidRPr="732481C8">
              <w:rPr>
                <w:i/>
                <w:iCs/>
                <w:lang w:val="en-CA"/>
              </w:rPr>
              <w:t xml:space="preserve">Change Estimate </w:t>
            </w:r>
            <w:r w:rsidRPr="732481C8">
              <w:rPr>
                <w:lang w:val="en-CA"/>
              </w:rPr>
              <w:t>has been calculated in accordance with GC 6.2.5</w:t>
            </w:r>
            <w:r>
              <w:rPr>
                <w:bCs w:val="0"/>
                <w:lang w:val="en-US"/>
              </w:rPr>
              <w:t xml:space="preserve">; </w:t>
            </w:r>
          </w:p>
          <w:p w14:paraId="12DFDD64" w14:textId="77777777" w:rsidR="00BC2E60" w:rsidRDefault="00BC2E60" w:rsidP="006A46B7">
            <w:pPr>
              <w:pStyle w:val="SC3"/>
              <w:numPr>
                <w:ilvl w:val="0"/>
                <w:numId w:val="0"/>
              </w:numPr>
              <w:ind w:left="2035" w:hanging="540"/>
              <w:jc w:val="both"/>
              <w:rPr>
                <w:bCs w:val="0"/>
                <w:lang w:val="en-US"/>
              </w:rPr>
            </w:pPr>
            <w:r>
              <w:rPr>
                <w:bCs w:val="0"/>
                <w:lang w:val="en-US"/>
              </w:rPr>
              <w:t>(v)</w:t>
            </w:r>
            <w:r>
              <w:rPr>
                <w:bCs w:val="0"/>
                <w:lang w:val="en-US"/>
              </w:rPr>
              <w:tab/>
            </w:r>
            <w:r w:rsidRPr="00DB399F">
              <w:rPr>
                <w:bCs w:val="0"/>
                <w:i/>
                <w:iCs/>
                <w:lang w:val="en-US"/>
              </w:rPr>
              <w:t>Subcontractor</w:t>
            </w:r>
            <w:r w:rsidRPr="00DB399F">
              <w:rPr>
                <w:bCs w:val="0"/>
                <w:lang w:val="en-US"/>
              </w:rPr>
              <w:t xml:space="preserve"> and </w:t>
            </w:r>
            <w:r w:rsidRPr="00DB399F">
              <w:rPr>
                <w:bCs w:val="0"/>
                <w:i/>
                <w:iCs/>
                <w:lang w:val="en-US"/>
              </w:rPr>
              <w:t>Supplier</w:t>
            </w:r>
            <w:r w:rsidRPr="00DB399F">
              <w:rPr>
                <w:bCs w:val="0"/>
                <w:lang w:val="en-US"/>
              </w:rPr>
              <w:t xml:space="preserve"> quotations, receipts, and vouchers;</w:t>
            </w:r>
          </w:p>
          <w:p w14:paraId="313D0C23" w14:textId="77777777" w:rsidR="00BC2E60" w:rsidRDefault="00BC2E60" w:rsidP="006A46B7">
            <w:pPr>
              <w:pStyle w:val="SC3"/>
              <w:numPr>
                <w:ilvl w:val="0"/>
                <w:numId w:val="0"/>
              </w:numPr>
              <w:ind w:left="2035" w:hanging="540"/>
              <w:jc w:val="both"/>
              <w:rPr>
                <w:bCs w:val="0"/>
                <w:lang w:val="en-US"/>
              </w:rPr>
            </w:pPr>
          </w:p>
          <w:p w14:paraId="0E076725" w14:textId="77777777" w:rsidR="00BC2E60" w:rsidRDefault="00BC2E60" w:rsidP="006A46B7">
            <w:pPr>
              <w:pStyle w:val="SC3"/>
              <w:numPr>
                <w:ilvl w:val="0"/>
                <w:numId w:val="0"/>
              </w:numPr>
              <w:ind w:left="2035" w:hanging="540"/>
              <w:jc w:val="both"/>
              <w:rPr>
                <w:bCs w:val="0"/>
                <w:lang w:val="en-US"/>
              </w:rPr>
            </w:pPr>
            <w:r>
              <w:rPr>
                <w:bCs w:val="0"/>
                <w:lang w:val="en-US"/>
              </w:rPr>
              <w:t>(vi)</w:t>
            </w:r>
            <w:r>
              <w:rPr>
                <w:bCs w:val="0"/>
                <w:lang w:val="en-US"/>
              </w:rPr>
              <w:tab/>
            </w:r>
            <w:r w:rsidRPr="00DB399F">
              <w:rPr>
                <w:bCs w:val="0"/>
                <w:lang w:val="en-US"/>
              </w:rPr>
              <w:t>identification of any additional bonding costs, in accordance with GC 6.2.6</w:t>
            </w:r>
            <w:r>
              <w:rPr>
                <w:bCs w:val="0"/>
                <w:lang w:val="en-US"/>
              </w:rPr>
              <w:t>;</w:t>
            </w:r>
          </w:p>
          <w:p w14:paraId="4D0CB468" w14:textId="77777777" w:rsidR="00BC2E60" w:rsidRDefault="00BC2E60" w:rsidP="006A46B7">
            <w:pPr>
              <w:pStyle w:val="SC3"/>
              <w:numPr>
                <w:ilvl w:val="0"/>
                <w:numId w:val="0"/>
              </w:numPr>
              <w:ind w:left="2035" w:hanging="540"/>
              <w:jc w:val="both"/>
              <w:rPr>
                <w:bCs w:val="0"/>
                <w:lang w:val="en-US"/>
              </w:rPr>
            </w:pPr>
          </w:p>
          <w:p w14:paraId="7B71DBEF" w14:textId="77777777" w:rsidR="00BC2E60" w:rsidRDefault="00BC2E60" w:rsidP="006A46B7">
            <w:pPr>
              <w:pStyle w:val="SC3"/>
              <w:numPr>
                <w:ilvl w:val="0"/>
                <w:numId w:val="0"/>
              </w:numPr>
              <w:ind w:left="2035" w:hanging="540"/>
              <w:jc w:val="both"/>
              <w:rPr>
                <w:bCs w:val="0"/>
                <w:lang w:val="en-US"/>
              </w:rPr>
            </w:pPr>
            <w:r>
              <w:rPr>
                <w:bCs w:val="0"/>
                <w:lang w:val="en-US"/>
              </w:rPr>
              <w:t>(vii)</w:t>
            </w:r>
            <w:r>
              <w:rPr>
                <w:bCs w:val="0"/>
                <w:lang w:val="en-US"/>
              </w:rPr>
              <w:tab/>
              <w:t xml:space="preserve">identification and evidence of the commercially reasonable steps the </w:t>
            </w:r>
            <w:r>
              <w:rPr>
                <w:bCs w:val="0"/>
                <w:i/>
                <w:iCs/>
                <w:lang w:val="en-US"/>
              </w:rPr>
              <w:t xml:space="preserve">Contractor </w:t>
            </w:r>
            <w:r>
              <w:rPr>
                <w:bCs w:val="0"/>
                <w:lang w:val="en-US"/>
              </w:rPr>
              <w:t xml:space="preserve">has taken (or will take) to minimize any increase to the </w:t>
            </w:r>
            <w:r>
              <w:rPr>
                <w:bCs w:val="0"/>
                <w:i/>
                <w:iCs/>
                <w:lang w:val="en-US"/>
              </w:rPr>
              <w:t xml:space="preserve">Contract Price </w:t>
            </w:r>
            <w:r>
              <w:rPr>
                <w:bCs w:val="0"/>
                <w:lang w:val="en-US"/>
              </w:rPr>
              <w:t xml:space="preserve">and to maximize a reduction in the </w:t>
            </w:r>
            <w:r>
              <w:rPr>
                <w:bCs w:val="0"/>
                <w:i/>
                <w:iCs/>
                <w:lang w:val="en-US"/>
              </w:rPr>
              <w:t>Contract Price</w:t>
            </w:r>
            <w:r>
              <w:rPr>
                <w:bCs w:val="0"/>
                <w:lang w:val="en-US"/>
              </w:rPr>
              <w:t>, including the use of competitive quotes or tenders;</w:t>
            </w:r>
          </w:p>
          <w:p w14:paraId="5A0F5E14" w14:textId="77777777" w:rsidR="00BC2E60" w:rsidRPr="00691BD0" w:rsidRDefault="00BC2E60" w:rsidP="006A46B7">
            <w:pPr>
              <w:pStyle w:val="SC3"/>
              <w:numPr>
                <w:ilvl w:val="0"/>
                <w:numId w:val="0"/>
              </w:numPr>
              <w:ind w:left="2035" w:hanging="540"/>
              <w:jc w:val="both"/>
              <w:rPr>
                <w:bCs w:val="0"/>
                <w:lang w:val="en-US"/>
              </w:rPr>
            </w:pPr>
          </w:p>
          <w:p w14:paraId="1A9901A8" w14:textId="77777777" w:rsidR="00BC2E60" w:rsidRDefault="00BC2E60" w:rsidP="006A46B7">
            <w:pPr>
              <w:pStyle w:val="SC3"/>
              <w:numPr>
                <w:ilvl w:val="0"/>
                <w:numId w:val="0"/>
              </w:numPr>
              <w:ind w:left="2035" w:hanging="540"/>
              <w:jc w:val="both"/>
              <w:rPr>
                <w:bCs w:val="0"/>
                <w:lang w:val="en-US"/>
              </w:rPr>
            </w:pPr>
            <w:r>
              <w:rPr>
                <w:bCs w:val="0"/>
                <w:lang w:val="en-US"/>
              </w:rPr>
              <w:t>(viii)</w:t>
            </w:r>
            <w:r>
              <w:rPr>
                <w:bCs w:val="0"/>
                <w:lang w:val="en-US"/>
              </w:rPr>
              <w:tab/>
              <w:t xml:space="preserve">a description of the steps the </w:t>
            </w:r>
            <w:r>
              <w:rPr>
                <w:bCs w:val="0"/>
                <w:i/>
                <w:iCs/>
                <w:lang w:val="en-US"/>
              </w:rPr>
              <w:t xml:space="preserve">Contractor </w:t>
            </w:r>
            <w:r>
              <w:rPr>
                <w:bCs w:val="0"/>
                <w:lang w:val="en-US"/>
              </w:rPr>
              <w:t xml:space="preserve">will take to implement the change, including such detail as may be necessary in the circumstances or that is expressly requested in the </w:t>
            </w:r>
            <w:r>
              <w:rPr>
                <w:bCs w:val="0"/>
                <w:i/>
                <w:iCs/>
                <w:lang w:val="en-US"/>
              </w:rPr>
              <w:t xml:space="preserve">Contemplated Change Notice, </w:t>
            </w:r>
            <w:r>
              <w:rPr>
                <w:bCs w:val="0"/>
                <w:lang w:val="en-US"/>
              </w:rPr>
              <w:t xml:space="preserve">which may include a schedule for the performance of the change, a draft updated </w:t>
            </w:r>
            <w:r>
              <w:rPr>
                <w:bCs w:val="0"/>
                <w:i/>
                <w:iCs/>
                <w:lang w:val="en-US"/>
              </w:rPr>
              <w:t>Construction Schedule (</w:t>
            </w:r>
            <w:r>
              <w:rPr>
                <w:bCs w:val="0"/>
                <w:lang w:val="en-US"/>
              </w:rPr>
              <w:t xml:space="preserve">including proposed adjustment(s) to the </w:t>
            </w:r>
            <w:r>
              <w:rPr>
                <w:bCs w:val="0"/>
                <w:i/>
                <w:iCs/>
                <w:lang w:val="en-US"/>
              </w:rPr>
              <w:t xml:space="preserve">Contract Time, </w:t>
            </w:r>
            <w:r>
              <w:rPr>
                <w:bCs w:val="0"/>
                <w:lang w:val="en-US"/>
              </w:rPr>
              <w:t>if any</w:t>
            </w:r>
            <w:r>
              <w:rPr>
                <w:bCs w:val="0"/>
                <w:i/>
                <w:iCs/>
                <w:lang w:val="en-US"/>
              </w:rPr>
              <w:t>)</w:t>
            </w:r>
            <w:r>
              <w:rPr>
                <w:bCs w:val="0"/>
                <w:lang w:val="en-US"/>
              </w:rPr>
              <w:t>, staging plan, contact list, description of roles and responsibilities;</w:t>
            </w:r>
          </w:p>
          <w:p w14:paraId="7AE13C15" w14:textId="77777777" w:rsidR="00BC2E60" w:rsidRDefault="00BC2E60" w:rsidP="006A46B7">
            <w:pPr>
              <w:pStyle w:val="SC3"/>
              <w:numPr>
                <w:ilvl w:val="0"/>
                <w:numId w:val="0"/>
              </w:numPr>
              <w:ind w:left="2035" w:hanging="540"/>
              <w:jc w:val="both"/>
              <w:rPr>
                <w:bCs w:val="0"/>
                <w:lang w:val="en-US"/>
              </w:rPr>
            </w:pPr>
          </w:p>
          <w:p w14:paraId="2DCAD85B" w14:textId="77777777" w:rsidR="00BC2E60" w:rsidRDefault="00BC2E60" w:rsidP="006A46B7">
            <w:pPr>
              <w:pStyle w:val="SC3"/>
              <w:numPr>
                <w:ilvl w:val="0"/>
                <w:numId w:val="0"/>
              </w:numPr>
              <w:ind w:left="2035" w:hanging="540"/>
              <w:jc w:val="both"/>
              <w:rPr>
                <w:bCs w:val="0"/>
                <w:lang w:val="en-US"/>
              </w:rPr>
            </w:pPr>
            <w:r>
              <w:rPr>
                <w:bCs w:val="0"/>
                <w:lang w:val="en-US"/>
              </w:rPr>
              <w:t>(ix)</w:t>
            </w:r>
            <w:r>
              <w:rPr>
                <w:bCs w:val="0"/>
                <w:lang w:val="en-US"/>
              </w:rPr>
              <w:tab/>
              <w:t xml:space="preserve">a description of the steps the </w:t>
            </w:r>
            <w:r>
              <w:rPr>
                <w:bCs w:val="0"/>
                <w:i/>
                <w:iCs/>
                <w:lang w:val="en-US"/>
              </w:rPr>
              <w:t xml:space="preserve">Contractor </w:t>
            </w:r>
            <w:r>
              <w:rPr>
                <w:bCs w:val="0"/>
                <w:lang w:val="en-US"/>
              </w:rPr>
              <w:t xml:space="preserve">has taken (or will take) to mitigate the impact of the change on the </w:t>
            </w:r>
            <w:r>
              <w:rPr>
                <w:bCs w:val="0"/>
                <w:i/>
                <w:iCs/>
                <w:lang w:val="en-US"/>
              </w:rPr>
              <w:t xml:space="preserve">Contract Price </w:t>
            </w:r>
            <w:r>
              <w:rPr>
                <w:bCs w:val="0"/>
                <w:lang w:val="en-US"/>
              </w:rPr>
              <w:t xml:space="preserve">and the </w:t>
            </w:r>
            <w:r>
              <w:rPr>
                <w:bCs w:val="0"/>
                <w:i/>
                <w:iCs/>
                <w:lang w:val="en-US"/>
              </w:rPr>
              <w:t>Contract Time</w:t>
            </w:r>
            <w:r>
              <w:rPr>
                <w:bCs w:val="0"/>
                <w:lang w:val="en-US"/>
              </w:rPr>
              <w:t>; and</w:t>
            </w:r>
          </w:p>
          <w:p w14:paraId="59DAF618" w14:textId="77777777" w:rsidR="00BC2E60" w:rsidRPr="00DF639E" w:rsidRDefault="00BC2E60" w:rsidP="006A46B7">
            <w:pPr>
              <w:pStyle w:val="SC3"/>
              <w:numPr>
                <w:ilvl w:val="0"/>
                <w:numId w:val="0"/>
              </w:numPr>
              <w:ind w:left="2035" w:hanging="540"/>
              <w:jc w:val="both"/>
              <w:rPr>
                <w:bCs w:val="0"/>
                <w:lang w:val="en-US"/>
              </w:rPr>
            </w:pPr>
          </w:p>
          <w:p w14:paraId="401FEB28" w14:textId="77777777" w:rsidR="00BC2E60" w:rsidRDefault="00BC2E60" w:rsidP="006A46B7">
            <w:pPr>
              <w:pStyle w:val="SC3"/>
              <w:numPr>
                <w:ilvl w:val="0"/>
                <w:numId w:val="0"/>
              </w:numPr>
              <w:ind w:left="2035" w:hanging="540"/>
              <w:jc w:val="both"/>
              <w:rPr>
                <w:bCs w:val="0"/>
                <w:lang w:val="en-US"/>
              </w:rPr>
            </w:pPr>
            <w:r>
              <w:rPr>
                <w:bCs w:val="0"/>
                <w:lang w:val="en-US"/>
              </w:rPr>
              <w:t>(x)</w:t>
            </w:r>
            <w:r>
              <w:rPr>
                <w:bCs w:val="0"/>
                <w:lang w:val="en-US"/>
              </w:rPr>
              <w:tab/>
              <w:t>identification of any permits, licenses, or approvals, if any, that must be obtained to perform the contemplated change.</w:t>
            </w:r>
          </w:p>
          <w:p w14:paraId="238D41B6" w14:textId="77777777" w:rsidR="00BC2E60" w:rsidRDefault="00BC2E60" w:rsidP="006A46B7">
            <w:pPr>
              <w:pStyle w:val="SC3"/>
              <w:numPr>
                <w:ilvl w:val="0"/>
                <w:numId w:val="0"/>
              </w:numPr>
              <w:ind w:left="4140" w:hanging="540"/>
              <w:jc w:val="both"/>
              <w:rPr>
                <w:lang w:val="en-US"/>
              </w:rPr>
            </w:pPr>
          </w:p>
          <w:p w14:paraId="7D1EB755" w14:textId="77777777" w:rsidR="00BC2E60" w:rsidRDefault="00BC2E60" w:rsidP="006A46B7">
            <w:pPr>
              <w:pStyle w:val="SC3"/>
              <w:numPr>
                <w:ilvl w:val="0"/>
                <w:numId w:val="0"/>
              </w:numPr>
              <w:ind w:left="3600" w:hanging="360"/>
              <w:jc w:val="both"/>
              <w:rPr>
                <w:lang w:val="en-US"/>
              </w:rPr>
            </w:pPr>
          </w:p>
          <w:p w14:paraId="1E6C3E61" w14:textId="77777777" w:rsidR="00BC2E60" w:rsidRDefault="00BC2E60" w:rsidP="006A46B7">
            <w:pPr>
              <w:pStyle w:val="SC3"/>
              <w:numPr>
                <w:ilvl w:val="0"/>
                <w:numId w:val="0"/>
              </w:numPr>
              <w:ind w:left="1495" w:hanging="360"/>
              <w:jc w:val="both"/>
              <w:rPr>
                <w:lang w:val="en-US"/>
              </w:rPr>
            </w:pPr>
            <w:r>
              <w:rPr>
                <w:lang w:val="en-US"/>
              </w:rPr>
              <w:t>(e)</w:t>
            </w:r>
            <w:r>
              <w:rPr>
                <w:lang w:val="en-US"/>
              </w:rPr>
              <w:tab/>
              <w:t xml:space="preserve">As soon as practicable following receipt of a </w:t>
            </w:r>
            <w:r>
              <w:rPr>
                <w:i/>
                <w:iCs/>
                <w:lang w:val="en-US"/>
              </w:rPr>
              <w:t>Change Estimate</w:t>
            </w:r>
            <w:r>
              <w:rPr>
                <w:lang w:val="en-US"/>
              </w:rPr>
              <w:t xml:space="preserve">, but in any event within the next 15 </w:t>
            </w:r>
            <w:r>
              <w:rPr>
                <w:i/>
                <w:iCs/>
                <w:lang w:val="en-US"/>
              </w:rPr>
              <w:t xml:space="preserve">Working Days, </w:t>
            </w:r>
            <w:r>
              <w:rPr>
                <w:lang w:val="en-US"/>
              </w:rPr>
              <w:t xml:space="preserve">the </w:t>
            </w:r>
            <w:r>
              <w:rPr>
                <w:i/>
                <w:iCs/>
                <w:lang w:val="en-US"/>
              </w:rPr>
              <w:t xml:space="preserve">Owner </w:t>
            </w:r>
            <w:r>
              <w:rPr>
                <w:lang w:val="en-US"/>
              </w:rPr>
              <w:t xml:space="preserve">shall evaluate the </w:t>
            </w:r>
            <w:r>
              <w:rPr>
                <w:i/>
                <w:iCs/>
                <w:lang w:val="en-US"/>
              </w:rPr>
              <w:t xml:space="preserve">Change Estimate </w:t>
            </w:r>
            <w:r>
              <w:rPr>
                <w:lang w:val="en-US"/>
              </w:rPr>
              <w:t>and may</w:t>
            </w:r>
          </w:p>
          <w:p w14:paraId="39A1C483" w14:textId="77777777" w:rsidR="00BC2E60" w:rsidRDefault="00BC2E60" w:rsidP="006A46B7">
            <w:pPr>
              <w:pStyle w:val="SC3"/>
              <w:numPr>
                <w:ilvl w:val="0"/>
                <w:numId w:val="0"/>
              </w:numPr>
              <w:ind w:left="3600"/>
              <w:jc w:val="both"/>
              <w:rPr>
                <w:lang w:val="en-US"/>
              </w:rPr>
            </w:pPr>
          </w:p>
          <w:p w14:paraId="0DFCB50D" w14:textId="77777777" w:rsidR="00BC2E60" w:rsidRDefault="00BC2E60" w:rsidP="006A46B7">
            <w:pPr>
              <w:pStyle w:val="SC3"/>
              <w:numPr>
                <w:ilvl w:val="0"/>
                <w:numId w:val="0"/>
              </w:numPr>
              <w:ind w:left="2035" w:hanging="540"/>
              <w:jc w:val="both"/>
              <w:rPr>
                <w:lang w:val="en-US"/>
              </w:rPr>
            </w:pPr>
            <w:r>
              <w:rPr>
                <w:lang w:val="en-US"/>
              </w:rPr>
              <w:lastRenderedPageBreak/>
              <w:t>(</w:t>
            </w:r>
            <w:proofErr w:type="spellStart"/>
            <w:r>
              <w:rPr>
                <w:lang w:val="en-US"/>
              </w:rPr>
              <w:t>i</w:t>
            </w:r>
            <w:proofErr w:type="spellEnd"/>
            <w:r>
              <w:rPr>
                <w:lang w:val="en-US"/>
              </w:rPr>
              <w:t xml:space="preserve">) </w:t>
            </w:r>
            <w:r>
              <w:rPr>
                <w:lang w:val="en-US"/>
              </w:rPr>
              <w:tab/>
              <w:t xml:space="preserve">accept the </w:t>
            </w:r>
            <w:r>
              <w:rPr>
                <w:i/>
                <w:iCs/>
                <w:lang w:val="en-US"/>
              </w:rPr>
              <w:t xml:space="preserve">Change Estimate </w:t>
            </w:r>
            <w:r>
              <w:rPr>
                <w:lang w:val="en-US"/>
              </w:rPr>
              <w:t xml:space="preserve">as presented by issuing a </w:t>
            </w:r>
            <w:r>
              <w:rPr>
                <w:i/>
                <w:iCs/>
                <w:lang w:val="en-US"/>
              </w:rPr>
              <w:t xml:space="preserve">Change Order </w:t>
            </w:r>
            <w:r>
              <w:rPr>
                <w:lang w:val="en-US"/>
              </w:rPr>
              <w:t xml:space="preserve">through the </w:t>
            </w:r>
            <w:r>
              <w:rPr>
                <w:i/>
                <w:iCs/>
                <w:lang w:val="en-US"/>
              </w:rPr>
              <w:t>Consultant</w:t>
            </w:r>
            <w:r>
              <w:rPr>
                <w:lang w:val="en-US"/>
              </w:rPr>
              <w:t xml:space="preserve">, </w:t>
            </w:r>
          </w:p>
          <w:p w14:paraId="32BA76EF" w14:textId="77777777" w:rsidR="00BC2E60" w:rsidRDefault="00BC2E60" w:rsidP="006A46B7">
            <w:pPr>
              <w:pStyle w:val="SC3"/>
              <w:numPr>
                <w:ilvl w:val="0"/>
                <w:numId w:val="0"/>
              </w:numPr>
              <w:ind w:left="2035" w:hanging="540"/>
              <w:jc w:val="both"/>
              <w:rPr>
                <w:lang w:val="en-US"/>
              </w:rPr>
            </w:pPr>
          </w:p>
          <w:p w14:paraId="3671860B" w14:textId="77777777" w:rsidR="00BC2E60" w:rsidRDefault="00BC2E60" w:rsidP="006A46B7">
            <w:pPr>
              <w:pStyle w:val="SC3"/>
              <w:numPr>
                <w:ilvl w:val="0"/>
                <w:numId w:val="0"/>
              </w:numPr>
              <w:ind w:left="2035" w:hanging="540"/>
              <w:jc w:val="both"/>
              <w:rPr>
                <w:lang w:val="en-US"/>
              </w:rPr>
            </w:pPr>
            <w:r>
              <w:rPr>
                <w:lang w:val="en-US"/>
              </w:rPr>
              <w:t>(ii)</w:t>
            </w:r>
            <w:r>
              <w:rPr>
                <w:lang w:val="en-US"/>
              </w:rPr>
              <w:tab/>
              <w:t xml:space="preserve">request additional information from the </w:t>
            </w:r>
            <w:r>
              <w:rPr>
                <w:i/>
                <w:iCs/>
                <w:lang w:val="en-US"/>
              </w:rPr>
              <w:t xml:space="preserve">Contractor </w:t>
            </w:r>
            <w:r>
              <w:rPr>
                <w:lang w:val="en-US"/>
              </w:rPr>
              <w:t xml:space="preserve">to supplement the </w:t>
            </w:r>
            <w:r>
              <w:rPr>
                <w:i/>
                <w:iCs/>
                <w:lang w:val="en-US"/>
              </w:rPr>
              <w:t>Change Estimate</w:t>
            </w:r>
            <w:r>
              <w:rPr>
                <w:lang w:val="en-US"/>
              </w:rPr>
              <w:t xml:space="preserve">, </w:t>
            </w:r>
          </w:p>
          <w:p w14:paraId="3C3017F5" w14:textId="77777777" w:rsidR="00BC2E60" w:rsidRDefault="00BC2E60" w:rsidP="006A46B7">
            <w:pPr>
              <w:pStyle w:val="SC3"/>
              <w:numPr>
                <w:ilvl w:val="0"/>
                <w:numId w:val="0"/>
              </w:numPr>
              <w:ind w:left="2035" w:hanging="540"/>
              <w:jc w:val="both"/>
              <w:rPr>
                <w:lang w:val="en-US"/>
              </w:rPr>
            </w:pPr>
          </w:p>
          <w:p w14:paraId="1C13E22E" w14:textId="77777777" w:rsidR="00BC2E60" w:rsidRDefault="00BC2E60" w:rsidP="006A46B7">
            <w:pPr>
              <w:pStyle w:val="SC3"/>
              <w:numPr>
                <w:ilvl w:val="0"/>
                <w:numId w:val="0"/>
              </w:numPr>
              <w:ind w:left="2035" w:hanging="540"/>
              <w:jc w:val="both"/>
              <w:rPr>
                <w:lang w:val="en-US"/>
              </w:rPr>
            </w:pPr>
            <w:r>
              <w:rPr>
                <w:lang w:val="en-US"/>
              </w:rPr>
              <w:t>(iii)</w:t>
            </w:r>
            <w:r>
              <w:rPr>
                <w:lang w:val="en-US"/>
              </w:rPr>
              <w:tab/>
              <w:t xml:space="preserve">negotiate adjustments to the </w:t>
            </w:r>
            <w:r>
              <w:rPr>
                <w:i/>
                <w:iCs/>
                <w:lang w:val="en-US"/>
              </w:rPr>
              <w:t xml:space="preserve">Change Estimate </w:t>
            </w:r>
            <w:r>
              <w:rPr>
                <w:lang w:val="en-US"/>
              </w:rPr>
              <w:t xml:space="preserve">and accept the revised </w:t>
            </w:r>
            <w:r>
              <w:rPr>
                <w:i/>
                <w:iCs/>
                <w:lang w:val="en-US"/>
              </w:rPr>
              <w:t xml:space="preserve">Change Estimate </w:t>
            </w:r>
            <w:r>
              <w:rPr>
                <w:lang w:val="en-US"/>
              </w:rPr>
              <w:t xml:space="preserve">by issuing a </w:t>
            </w:r>
            <w:r>
              <w:rPr>
                <w:i/>
                <w:iCs/>
                <w:lang w:val="en-US"/>
              </w:rPr>
              <w:t xml:space="preserve">Change Order </w:t>
            </w:r>
            <w:r>
              <w:rPr>
                <w:lang w:val="en-US"/>
              </w:rPr>
              <w:t xml:space="preserve">through the </w:t>
            </w:r>
            <w:r>
              <w:rPr>
                <w:i/>
                <w:iCs/>
                <w:lang w:val="en-US"/>
              </w:rPr>
              <w:t>Consultant</w:t>
            </w:r>
            <w:r>
              <w:rPr>
                <w:lang w:val="en-US"/>
              </w:rPr>
              <w:t>,</w:t>
            </w:r>
          </w:p>
          <w:p w14:paraId="41D8BFD3" w14:textId="77777777" w:rsidR="00BC2E60" w:rsidRDefault="00BC2E60" w:rsidP="006A46B7">
            <w:pPr>
              <w:pStyle w:val="SC3"/>
              <w:numPr>
                <w:ilvl w:val="0"/>
                <w:numId w:val="0"/>
              </w:numPr>
              <w:ind w:left="2035" w:hanging="540"/>
              <w:jc w:val="both"/>
              <w:rPr>
                <w:lang w:val="en-US"/>
              </w:rPr>
            </w:pPr>
          </w:p>
          <w:p w14:paraId="3343D593" w14:textId="77777777" w:rsidR="00BC2E60" w:rsidRDefault="00BC2E60" w:rsidP="006A46B7">
            <w:pPr>
              <w:pStyle w:val="SC3"/>
              <w:numPr>
                <w:ilvl w:val="0"/>
                <w:numId w:val="0"/>
              </w:numPr>
              <w:ind w:left="2035" w:hanging="540"/>
              <w:jc w:val="both"/>
              <w:rPr>
                <w:lang w:val="en-US"/>
              </w:rPr>
            </w:pPr>
            <w:r>
              <w:rPr>
                <w:lang w:val="en-US"/>
              </w:rPr>
              <w:t>(iv)</w:t>
            </w:r>
            <w:r>
              <w:rPr>
                <w:lang w:val="en-US"/>
              </w:rPr>
              <w:tab/>
              <w:t xml:space="preserve">direct the </w:t>
            </w:r>
            <w:r>
              <w:rPr>
                <w:i/>
                <w:iCs/>
                <w:lang w:val="en-US"/>
              </w:rPr>
              <w:t xml:space="preserve">Consultant </w:t>
            </w:r>
            <w:r>
              <w:rPr>
                <w:lang w:val="en-US"/>
              </w:rPr>
              <w:t xml:space="preserve">to issue a </w:t>
            </w:r>
            <w:r>
              <w:rPr>
                <w:i/>
                <w:iCs/>
                <w:lang w:val="en-US"/>
              </w:rPr>
              <w:t>Change Directive</w:t>
            </w:r>
            <w:r>
              <w:rPr>
                <w:lang w:val="en-US"/>
              </w:rPr>
              <w:t xml:space="preserve">, following which GC 6.3 CHANGE DIRECTIVE shall apply to the proposed change; and/or </w:t>
            </w:r>
          </w:p>
          <w:p w14:paraId="4C652CA9" w14:textId="77777777" w:rsidR="00BC2E60" w:rsidRPr="003330A2" w:rsidRDefault="00BC2E60" w:rsidP="006A46B7">
            <w:pPr>
              <w:pStyle w:val="SC3"/>
              <w:numPr>
                <w:ilvl w:val="0"/>
                <w:numId w:val="0"/>
              </w:numPr>
              <w:ind w:left="2035" w:hanging="540"/>
              <w:jc w:val="both"/>
              <w:rPr>
                <w:lang w:val="en-US"/>
              </w:rPr>
            </w:pPr>
          </w:p>
          <w:p w14:paraId="606F3B71" w14:textId="77777777" w:rsidR="00BC2E60" w:rsidRDefault="00BC2E60" w:rsidP="006A46B7">
            <w:pPr>
              <w:pStyle w:val="SC3"/>
              <w:numPr>
                <w:ilvl w:val="0"/>
                <w:numId w:val="0"/>
              </w:numPr>
              <w:ind w:left="2035" w:hanging="540"/>
              <w:jc w:val="both"/>
              <w:rPr>
                <w:lang w:val="en-US"/>
              </w:rPr>
            </w:pPr>
            <w:r>
              <w:rPr>
                <w:lang w:val="en-US"/>
              </w:rPr>
              <w:t>(iv)</w:t>
            </w:r>
            <w:r>
              <w:rPr>
                <w:lang w:val="en-US"/>
              </w:rPr>
              <w:tab/>
              <w:t xml:space="preserve">deliver notification to the </w:t>
            </w:r>
            <w:r>
              <w:rPr>
                <w:i/>
                <w:iCs/>
                <w:lang w:val="en-US"/>
              </w:rPr>
              <w:t xml:space="preserve">Contractor </w:t>
            </w:r>
            <w:r>
              <w:rPr>
                <w:lang w:val="en-US"/>
              </w:rPr>
              <w:t xml:space="preserve">that the </w:t>
            </w:r>
            <w:r>
              <w:rPr>
                <w:i/>
                <w:iCs/>
                <w:lang w:val="en-US"/>
              </w:rPr>
              <w:t xml:space="preserve">Owner </w:t>
            </w:r>
            <w:r>
              <w:rPr>
                <w:lang w:val="en-US"/>
              </w:rPr>
              <w:t xml:space="preserve">has withdrawn the </w:t>
            </w:r>
            <w:r>
              <w:rPr>
                <w:i/>
                <w:iCs/>
                <w:lang w:val="en-US"/>
              </w:rPr>
              <w:t xml:space="preserve">Contemplated Change Notice. </w:t>
            </w:r>
          </w:p>
          <w:p w14:paraId="2648350B" w14:textId="77777777" w:rsidR="00BC2E60" w:rsidRDefault="00BC2E60" w:rsidP="006A46B7">
            <w:pPr>
              <w:pStyle w:val="SC3"/>
              <w:numPr>
                <w:ilvl w:val="0"/>
                <w:numId w:val="0"/>
              </w:numPr>
              <w:ind w:left="4140" w:hanging="540"/>
              <w:jc w:val="both"/>
              <w:rPr>
                <w:lang w:val="en-US"/>
              </w:rPr>
            </w:pPr>
          </w:p>
          <w:p w14:paraId="3B27BC6A" w14:textId="77777777" w:rsidR="00BC2E60" w:rsidRDefault="00BC2E60" w:rsidP="006A46B7">
            <w:pPr>
              <w:pStyle w:val="SC3"/>
              <w:numPr>
                <w:ilvl w:val="0"/>
                <w:numId w:val="0"/>
              </w:numPr>
              <w:ind w:left="1495"/>
              <w:jc w:val="both"/>
              <w:rPr>
                <w:lang w:val="en-US"/>
              </w:rPr>
            </w:pPr>
            <w:r>
              <w:rPr>
                <w:lang w:val="en-US"/>
              </w:rPr>
              <w:t xml:space="preserve">During such evaluation period (including any extension thereof reasonably agreed upon by the parties) the </w:t>
            </w:r>
            <w:r>
              <w:rPr>
                <w:i/>
                <w:iCs/>
                <w:lang w:val="en-US"/>
              </w:rPr>
              <w:t xml:space="preserve">Owner </w:t>
            </w:r>
            <w:r>
              <w:rPr>
                <w:lang w:val="en-US"/>
              </w:rPr>
              <w:t xml:space="preserve">and the </w:t>
            </w:r>
            <w:r>
              <w:rPr>
                <w:i/>
                <w:iCs/>
                <w:lang w:val="en-US"/>
              </w:rPr>
              <w:t xml:space="preserve">Contractor </w:t>
            </w:r>
            <w:r>
              <w:rPr>
                <w:lang w:val="en-US"/>
              </w:rPr>
              <w:t xml:space="preserve">shall use good faith efforts to exchange information, data, and strategies, in an effort to implement the proposed change as expeditiously as possible, while mitigating the impacts, if any, on the </w:t>
            </w:r>
            <w:r>
              <w:rPr>
                <w:i/>
                <w:iCs/>
                <w:lang w:val="en-US"/>
              </w:rPr>
              <w:t xml:space="preserve">Contract Time </w:t>
            </w:r>
            <w:r>
              <w:rPr>
                <w:lang w:val="en-US"/>
              </w:rPr>
              <w:t xml:space="preserve">and </w:t>
            </w:r>
            <w:r>
              <w:rPr>
                <w:i/>
                <w:iCs/>
                <w:lang w:val="en-US"/>
              </w:rPr>
              <w:t>Contract Price.</w:t>
            </w:r>
          </w:p>
          <w:p w14:paraId="7E740B0A" w14:textId="77777777" w:rsidR="00BC2E60" w:rsidRDefault="00BC2E60" w:rsidP="006A46B7">
            <w:pPr>
              <w:pStyle w:val="SC3"/>
              <w:numPr>
                <w:ilvl w:val="0"/>
                <w:numId w:val="0"/>
              </w:numPr>
              <w:ind w:left="3600"/>
              <w:jc w:val="both"/>
              <w:rPr>
                <w:lang w:val="en-US"/>
              </w:rPr>
            </w:pPr>
          </w:p>
          <w:p w14:paraId="44D88B59" w14:textId="77777777" w:rsidR="00BC2E60" w:rsidRDefault="00BC2E60" w:rsidP="006A46B7">
            <w:pPr>
              <w:pStyle w:val="SC3"/>
              <w:numPr>
                <w:ilvl w:val="0"/>
                <w:numId w:val="0"/>
              </w:numPr>
              <w:ind w:left="1495" w:hanging="360"/>
              <w:jc w:val="both"/>
              <w:rPr>
                <w:lang w:val="en-US"/>
              </w:rPr>
            </w:pPr>
            <w:r>
              <w:rPr>
                <w:lang w:val="en-US"/>
              </w:rPr>
              <w:t>(f)</w:t>
            </w:r>
            <w:r>
              <w:rPr>
                <w:lang w:val="en-US"/>
              </w:rPr>
              <w:tab/>
              <w:t xml:space="preserve">If the </w:t>
            </w:r>
            <w:r>
              <w:rPr>
                <w:i/>
                <w:iCs/>
                <w:lang w:val="en-US"/>
              </w:rPr>
              <w:t xml:space="preserve">Owner </w:t>
            </w:r>
            <w:r>
              <w:rPr>
                <w:lang w:val="en-US"/>
              </w:rPr>
              <w:t xml:space="preserve">does not issue a </w:t>
            </w:r>
            <w:r>
              <w:rPr>
                <w:i/>
                <w:iCs/>
                <w:lang w:val="en-US"/>
              </w:rPr>
              <w:t xml:space="preserve">Change Order </w:t>
            </w:r>
            <w:r>
              <w:rPr>
                <w:lang w:val="en-US"/>
              </w:rPr>
              <w:t xml:space="preserve">or </w:t>
            </w:r>
            <w:r>
              <w:rPr>
                <w:i/>
                <w:iCs/>
                <w:lang w:val="en-US"/>
              </w:rPr>
              <w:t xml:space="preserve">Change </w:t>
            </w:r>
            <w:proofErr w:type="gramStart"/>
            <w:r>
              <w:rPr>
                <w:i/>
                <w:iCs/>
                <w:lang w:val="en-US"/>
              </w:rPr>
              <w:t xml:space="preserve">Directive  </w:t>
            </w:r>
            <w:r>
              <w:rPr>
                <w:lang w:val="en-US"/>
              </w:rPr>
              <w:t>through</w:t>
            </w:r>
            <w:proofErr w:type="gramEnd"/>
            <w:r>
              <w:rPr>
                <w:lang w:val="en-US"/>
              </w:rPr>
              <w:t xml:space="preserve"> the </w:t>
            </w:r>
            <w:r>
              <w:rPr>
                <w:i/>
                <w:iCs/>
                <w:lang w:val="en-US"/>
              </w:rPr>
              <w:t xml:space="preserve">Consultant </w:t>
            </w:r>
            <w:r>
              <w:rPr>
                <w:lang w:val="en-US"/>
              </w:rPr>
              <w:t xml:space="preserve">during the evaluation period described in GC 6.2.1.1(e), including any extension thereof, the </w:t>
            </w:r>
            <w:r>
              <w:rPr>
                <w:i/>
                <w:iCs/>
                <w:lang w:val="en-US"/>
              </w:rPr>
              <w:t xml:space="preserve">Contemplated Change Notice </w:t>
            </w:r>
            <w:r>
              <w:rPr>
                <w:lang w:val="en-US"/>
              </w:rPr>
              <w:t>shall be deemed to be withdrawn.</w:t>
            </w:r>
          </w:p>
          <w:p w14:paraId="4266B3F7" w14:textId="77777777" w:rsidR="00BC2E60" w:rsidRDefault="00BC2E60" w:rsidP="006A46B7">
            <w:pPr>
              <w:pStyle w:val="SC3"/>
              <w:numPr>
                <w:ilvl w:val="0"/>
                <w:numId w:val="0"/>
              </w:numPr>
              <w:ind w:left="3240" w:hanging="360"/>
              <w:jc w:val="both"/>
              <w:rPr>
                <w:lang w:val="en-US"/>
              </w:rPr>
            </w:pPr>
          </w:p>
          <w:p w14:paraId="7912F460" w14:textId="77777777" w:rsidR="00BC2E60" w:rsidRDefault="00BC2E60" w:rsidP="006A46B7">
            <w:pPr>
              <w:pStyle w:val="SC3"/>
              <w:numPr>
                <w:ilvl w:val="0"/>
                <w:numId w:val="0"/>
              </w:numPr>
              <w:ind w:left="1135" w:hanging="360"/>
              <w:jc w:val="both"/>
              <w:rPr>
                <w:i/>
                <w:iCs/>
                <w:lang w:val="en-US"/>
              </w:rPr>
            </w:pPr>
            <w:r>
              <w:rPr>
                <w:lang w:val="en-US"/>
              </w:rPr>
              <w:t>.2</w:t>
            </w:r>
            <w:r>
              <w:rPr>
                <w:lang w:val="en-US"/>
              </w:rPr>
              <w:tab/>
            </w:r>
            <w:r w:rsidRPr="00867A83">
              <w:rPr>
                <w:lang w:val="en-US"/>
              </w:rPr>
              <w:t xml:space="preserve">When a change in the </w:t>
            </w:r>
            <w:r w:rsidRPr="00867A83">
              <w:rPr>
                <w:i/>
                <w:iCs/>
                <w:lang w:val="en-US"/>
              </w:rPr>
              <w:t>Work</w:t>
            </w:r>
            <w:r w:rsidRPr="00867A83">
              <w:rPr>
                <w:lang w:val="en-US"/>
              </w:rPr>
              <w:t xml:space="preserve"> or a change in the </w:t>
            </w:r>
            <w:r w:rsidRPr="00867A83">
              <w:rPr>
                <w:i/>
                <w:iCs/>
                <w:lang w:val="en-US"/>
              </w:rPr>
              <w:t>Contract Time</w:t>
            </w:r>
            <w:r w:rsidRPr="00867A83">
              <w:rPr>
                <w:lang w:val="en-US"/>
              </w:rPr>
              <w:t xml:space="preserve"> for the </w:t>
            </w:r>
            <w:r w:rsidRPr="00867A83">
              <w:rPr>
                <w:i/>
                <w:iCs/>
                <w:lang w:val="en-US"/>
              </w:rPr>
              <w:t>Work</w:t>
            </w:r>
            <w:r w:rsidRPr="00867A83">
              <w:rPr>
                <w:lang w:val="en-US"/>
              </w:rPr>
              <w:t xml:space="preserve"> is proposed by the </w:t>
            </w:r>
            <w:r>
              <w:rPr>
                <w:i/>
                <w:iCs/>
                <w:lang w:val="en-US"/>
              </w:rPr>
              <w:t>Contractor,</w:t>
            </w:r>
          </w:p>
          <w:p w14:paraId="67360B6C" w14:textId="77777777" w:rsidR="00BC2E60" w:rsidRDefault="00BC2E60" w:rsidP="006A46B7">
            <w:pPr>
              <w:pStyle w:val="SC3"/>
              <w:numPr>
                <w:ilvl w:val="0"/>
                <w:numId w:val="0"/>
              </w:numPr>
              <w:ind w:left="3240" w:hanging="360"/>
              <w:jc w:val="both"/>
              <w:rPr>
                <w:i/>
                <w:iCs/>
                <w:lang w:val="en-US"/>
              </w:rPr>
            </w:pPr>
          </w:p>
          <w:p w14:paraId="1F611484" w14:textId="77777777" w:rsidR="00BC2E60" w:rsidRDefault="00BC2E60" w:rsidP="006A46B7">
            <w:pPr>
              <w:pStyle w:val="SC3"/>
              <w:numPr>
                <w:ilvl w:val="0"/>
                <w:numId w:val="0"/>
              </w:numPr>
              <w:ind w:left="1495" w:hanging="360"/>
              <w:jc w:val="both"/>
              <w:rPr>
                <w:lang w:val="en-US"/>
              </w:rPr>
            </w:pPr>
            <w:r>
              <w:rPr>
                <w:lang w:val="en-US"/>
              </w:rPr>
              <w:t xml:space="preserve">(a) </w:t>
            </w:r>
            <w:r>
              <w:rPr>
                <w:lang w:val="en-US"/>
              </w:rPr>
              <w:tab/>
              <w:t xml:space="preserve">the </w:t>
            </w:r>
            <w:r>
              <w:rPr>
                <w:i/>
                <w:iCs/>
                <w:lang w:val="en-US"/>
              </w:rPr>
              <w:t xml:space="preserve">Contractor </w:t>
            </w:r>
            <w:r>
              <w:rPr>
                <w:lang w:val="en-US"/>
              </w:rPr>
              <w:t xml:space="preserve">shall deliver to the </w:t>
            </w:r>
            <w:r>
              <w:rPr>
                <w:i/>
                <w:iCs/>
                <w:lang w:val="en-US"/>
              </w:rPr>
              <w:t xml:space="preserve">Owner </w:t>
            </w:r>
            <w:r>
              <w:rPr>
                <w:lang w:val="en-US"/>
              </w:rPr>
              <w:t xml:space="preserve">and the </w:t>
            </w:r>
            <w:r>
              <w:rPr>
                <w:i/>
                <w:iCs/>
                <w:lang w:val="en-US"/>
              </w:rPr>
              <w:t>Consultant</w:t>
            </w:r>
            <w:r>
              <w:rPr>
                <w:lang w:val="en-US"/>
              </w:rPr>
              <w:t xml:space="preserve"> a </w:t>
            </w:r>
            <w:r>
              <w:rPr>
                <w:i/>
                <w:iCs/>
                <w:lang w:val="en-US"/>
              </w:rPr>
              <w:t xml:space="preserve">Notice in Writing </w:t>
            </w:r>
            <w:r>
              <w:rPr>
                <w:lang w:val="en-US"/>
              </w:rPr>
              <w:t xml:space="preserve">that sets out: </w:t>
            </w:r>
          </w:p>
          <w:p w14:paraId="6A5CBD1B" w14:textId="77777777" w:rsidR="00BC2E60" w:rsidRDefault="00BC2E60" w:rsidP="006A46B7">
            <w:pPr>
              <w:pStyle w:val="SC3"/>
              <w:numPr>
                <w:ilvl w:val="0"/>
                <w:numId w:val="0"/>
              </w:numPr>
              <w:ind w:left="3600" w:hanging="360"/>
              <w:jc w:val="both"/>
              <w:rPr>
                <w:lang w:val="en-US"/>
              </w:rPr>
            </w:pPr>
          </w:p>
          <w:p w14:paraId="02CF94A5" w14:textId="77777777" w:rsidR="00BC2E60" w:rsidRDefault="00BC2E60" w:rsidP="006A46B7">
            <w:pPr>
              <w:pStyle w:val="SC3"/>
              <w:numPr>
                <w:ilvl w:val="0"/>
                <w:numId w:val="0"/>
              </w:numPr>
              <w:ind w:left="1855" w:hanging="360"/>
              <w:jc w:val="both"/>
              <w:rPr>
                <w:lang w:val="en-US"/>
              </w:rPr>
            </w:pPr>
            <w:r>
              <w:rPr>
                <w:lang w:val="en-US"/>
              </w:rPr>
              <w:t>(</w:t>
            </w:r>
            <w:proofErr w:type="spellStart"/>
            <w:r>
              <w:rPr>
                <w:lang w:val="en-US"/>
              </w:rPr>
              <w:t>i</w:t>
            </w:r>
            <w:proofErr w:type="spellEnd"/>
            <w:r>
              <w:rPr>
                <w:lang w:val="en-US"/>
              </w:rPr>
              <w:t>)</w:t>
            </w:r>
            <w:r>
              <w:rPr>
                <w:lang w:val="en-US"/>
              </w:rPr>
              <w:tab/>
              <w:t xml:space="preserve">sufficient details of the proposed change so as to enable the </w:t>
            </w:r>
            <w:r>
              <w:rPr>
                <w:i/>
                <w:iCs/>
                <w:lang w:val="en-US"/>
              </w:rPr>
              <w:t xml:space="preserve">Owner </w:t>
            </w:r>
            <w:r>
              <w:rPr>
                <w:lang w:val="en-US"/>
              </w:rPr>
              <w:t xml:space="preserve">and the </w:t>
            </w:r>
            <w:r>
              <w:rPr>
                <w:i/>
                <w:iCs/>
                <w:lang w:val="en-US"/>
              </w:rPr>
              <w:t xml:space="preserve">Consultant </w:t>
            </w:r>
            <w:r>
              <w:rPr>
                <w:lang w:val="en-US"/>
              </w:rPr>
              <w:t xml:space="preserve">to conduct a preliminary evaluation of the proposed change, including </w:t>
            </w:r>
            <w:r w:rsidRPr="00292B85">
              <w:rPr>
                <w:lang w:val="en-US"/>
              </w:rPr>
              <w:t>anticipated costing information, describing the impact</w:t>
            </w:r>
            <w:r>
              <w:rPr>
                <w:lang w:val="en-US"/>
              </w:rPr>
              <w:t>, if any,</w:t>
            </w:r>
            <w:r w:rsidRPr="00292B85">
              <w:rPr>
                <w:lang w:val="en-US"/>
              </w:rPr>
              <w:t xml:space="preserve"> on the </w:t>
            </w:r>
            <w:r w:rsidRPr="00292B85">
              <w:rPr>
                <w:i/>
                <w:iCs/>
                <w:lang w:val="en-US"/>
              </w:rPr>
              <w:t xml:space="preserve">Contract </w:t>
            </w:r>
            <w:proofErr w:type="gramStart"/>
            <w:r w:rsidRPr="00292B85">
              <w:rPr>
                <w:i/>
                <w:iCs/>
                <w:lang w:val="en-US"/>
              </w:rPr>
              <w:t>Time</w:t>
            </w:r>
            <w:r w:rsidRPr="00292B85">
              <w:rPr>
                <w:lang w:val="en-US"/>
              </w:rPr>
              <w:t xml:space="preserve">  and</w:t>
            </w:r>
            <w:proofErr w:type="gramEnd"/>
            <w:r w:rsidRPr="00292B85">
              <w:rPr>
                <w:lang w:val="en-US"/>
              </w:rPr>
              <w:t xml:space="preserve">/or </w:t>
            </w:r>
            <w:r w:rsidRPr="00292B85">
              <w:rPr>
                <w:i/>
                <w:iCs/>
                <w:lang w:val="en-US"/>
              </w:rPr>
              <w:t>Contract Price</w:t>
            </w:r>
            <w:r>
              <w:rPr>
                <w:lang w:val="en-US"/>
              </w:rPr>
              <w:t xml:space="preserve">; </w:t>
            </w:r>
          </w:p>
          <w:p w14:paraId="70863DA1" w14:textId="77777777" w:rsidR="00BC2E60" w:rsidRDefault="00BC2E60" w:rsidP="006A46B7">
            <w:pPr>
              <w:pStyle w:val="SC3"/>
              <w:numPr>
                <w:ilvl w:val="0"/>
                <w:numId w:val="0"/>
              </w:numPr>
              <w:ind w:left="1855" w:hanging="360"/>
              <w:jc w:val="both"/>
              <w:rPr>
                <w:lang w:val="en-US"/>
              </w:rPr>
            </w:pPr>
            <w:r>
              <w:rPr>
                <w:lang w:val="en-US"/>
              </w:rPr>
              <w:t>(ii)</w:t>
            </w:r>
            <w:r>
              <w:rPr>
                <w:lang w:val="en-US"/>
              </w:rPr>
              <w:tab/>
              <w:t xml:space="preserve">the reasons for the </w:t>
            </w:r>
            <w:r>
              <w:rPr>
                <w:i/>
                <w:iCs/>
                <w:lang w:val="en-US"/>
              </w:rPr>
              <w:t xml:space="preserve">Contractor’s </w:t>
            </w:r>
            <w:r>
              <w:rPr>
                <w:lang w:val="en-US"/>
              </w:rPr>
              <w:t xml:space="preserve">proposed change, including reference to any applicable provisions of the </w:t>
            </w:r>
            <w:r>
              <w:rPr>
                <w:i/>
                <w:iCs/>
                <w:lang w:val="en-US"/>
              </w:rPr>
              <w:t>Contract</w:t>
            </w:r>
            <w:r>
              <w:rPr>
                <w:lang w:val="en-US"/>
              </w:rPr>
              <w:t xml:space="preserve"> prompting proposed change; and</w:t>
            </w:r>
          </w:p>
          <w:p w14:paraId="68F73277" w14:textId="77777777" w:rsidR="00BC2E60" w:rsidRDefault="00BC2E60" w:rsidP="006A46B7">
            <w:pPr>
              <w:pStyle w:val="SC3"/>
              <w:numPr>
                <w:ilvl w:val="0"/>
                <w:numId w:val="0"/>
              </w:numPr>
              <w:ind w:left="1855" w:hanging="360"/>
              <w:jc w:val="both"/>
              <w:rPr>
                <w:lang w:val="en-US"/>
              </w:rPr>
            </w:pPr>
            <w:r>
              <w:rPr>
                <w:lang w:val="en-US"/>
              </w:rPr>
              <w:t xml:space="preserve">(iii) </w:t>
            </w:r>
            <w:r>
              <w:rPr>
                <w:lang w:val="en-US"/>
              </w:rPr>
              <w:tab/>
              <w:t xml:space="preserve">any time constraints that may influence the cost, cost savings, or impact on the </w:t>
            </w:r>
            <w:r>
              <w:rPr>
                <w:i/>
                <w:iCs/>
                <w:lang w:val="en-US"/>
              </w:rPr>
              <w:t>Contract Time</w:t>
            </w:r>
            <w:r>
              <w:rPr>
                <w:lang w:val="en-US"/>
              </w:rPr>
              <w:t xml:space="preserve"> of the proposed change, including an estimate of the latest possible date for the issuance of the </w:t>
            </w:r>
            <w:r>
              <w:rPr>
                <w:i/>
                <w:iCs/>
                <w:lang w:val="en-US"/>
              </w:rPr>
              <w:t>Contemplated Change Notice</w:t>
            </w:r>
            <w:r>
              <w:rPr>
                <w:lang w:val="en-US"/>
              </w:rPr>
              <w:t xml:space="preserve">. </w:t>
            </w:r>
          </w:p>
          <w:p w14:paraId="6E57DC10" w14:textId="77777777" w:rsidR="00BC2E60" w:rsidRDefault="00BC2E60" w:rsidP="006A46B7">
            <w:pPr>
              <w:pStyle w:val="SC3"/>
              <w:numPr>
                <w:ilvl w:val="0"/>
                <w:numId w:val="0"/>
              </w:numPr>
              <w:ind w:left="3600" w:hanging="360"/>
              <w:jc w:val="both"/>
              <w:rPr>
                <w:lang w:val="en-US"/>
              </w:rPr>
            </w:pPr>
          </w:p>
          <w:p w14:paraId="3BA2540A" w14:textId="77777777" w:rsidR="00BC2E60" w:rsidRDefault="00BC2E60" w:rsidP="006A46B7">
            <w:pPr>
              <w:pStyle w:val="SC3"/>
              <w:numPr>
                <w:ilvl w:val="0"/>
                <w:numId w:val="0"/>
              </w:numPr>
              <w:ind w:left="1495" w:hanging="360"/>
              <w:jc w:val="both"/>
              <w:rPr>
                <w:lang w:val="en-US"/>
              </w:rPr>
            </w:pPr>
            <w:r>
              <w:rPr>
                <w:lang w:val="en-US"/>
              </w:rPr>
              <w:t>(b)</w:t>
            </w:r>
            <w:r>
              <w:rPr>
                <w:lang w:val="en-US"/>
              </w:rPr>
              <w:tab/>
              <w:t xml:space="preserve">If the </w:t>
            </w:r>
            <w:r>
              <w:rPr>
                <w:i/>
                <w:iCs/>
                <w:lang w:val="en-US"/>
              </w:rPr>
              <w:t xml:space="preserve">Owner </w:t>
            </w:r>
            <w:r>
              <w:rPr>
                <w:lang w:val="en-US"/>
              </w:rPr>
              <w:t xml:space="preserve">elects, in its sole discretion and without obligation, to consider the change proposed by the </w:t>
            </w:r>
            <w:r>
              <w:rPr>
                <w:i/>
                <w:iCs/>
                <w:lang w:val="en-US"/>
              </w:rPr>
              <w:t>Contractor</w:t>
            </w:r>
            <w:r>
              <w:rPr>
                <w:lang w:val="en-US"/>
              </w:rPr>
              <w:t xml:space="preserve">, the </w:t>
            </w:r>
            <w:r>
              <w:rPr>
                <w:i/>
                <w:iCs/>
                <w:lang w:val="en-US"/>
              </w:rPr>
              <w:t xml:space="preserve">Owner </w:t>
            </w:r>
            <w:r>
              <w:rPr>
                <w:lang w:val="en-US"/>
              </w:rPr>
              <w:t xml:space="preserve">may direct that the </w:t>
            </w:r>
            <w:r>
              <w:rPr>
                <w:i/>
                <w:iCs/>
                <w:lang w:val="en-US"/>
              </w:rPr>
              <w:t>Consultant</w:t>
            </w:r>
            <w:r>
              <w:rPr>
                <w:lang w:val="en-US"/>
              </w:rPr>
              <w:t xml:space="preserve"> issue a </w:t>
            </w:r>
            <w:r>
              <w:rPr>
                <w:i/>
                <w:iCs/>
                <w:lang w:val="en-US"/>
              </w:rPr>
              <w:t xml:space="preserve">Contemplated Change Notice </w:t>
            </w:r>
            <w:r>
              <w:rPr>
                <w:lang w:val="en-US"/>
              </w:rPr>
              <w:t>and the procedure in GC 6.2.1.1(c) to GC 6.2.1.1(f) shall apply.</w:t>
            </w:r>
          </w:p>
          <w:p w14:paraId="5D7ED1C8" w14:textId="77777777" w:rsidR="00BC2E60" w:rsidRPr="00B9757D" w:rsidRDefault="00BC2E60" w:rsidP="006A46B7">
            <w:pPr>
              <w:pStyle w:val="SC3"/>
              <w:numPr>
                <w:ilvl w:val="0"/>
                <w:numId w:val="0"/>
              </w:numPr>
              <w:ind w:left="1495" w:hanging="360"/>
              <w:jc w:val="both"/>
              <w:rPr>
                <w:highlight w:val="lightGray"/>
                <w:lang w:val="en-US"/>
              </w:rPr>
            </w:pPr>
          </w:p>
        </w:tc>
      </w:tr>
      <w:tr w:rsidR="00BC2E60" w:rsidRPr="00AB0F97" w14:paraId="5A06AE20" w14:textId="77777777" w:rsidTr="006A46B7">
        <w:tc>
          <w:tcPr>
            <w:tcW w:w="923" w:type="dxa"/>
          </w:tcPr>
          <w:p w14:paraId="4F513EEF" w14:textId="77777777" w:rsidR="00BC2E60" w:rsidRPr="00AB0F97" w:rsidRDefault="00BC2E60" w:rsidP="006A46B7">
            <w:pPr>
              <w:pStyle w:val="SimpleL3"/>
            </w:pPr>
          </w:p>
        </w:tc>
        <w:tc>
          <w:tcPr>
            <w:tcW w:w="990" w:type="dxa"/>
          </w:tcPr>
          <w:p w14:paraId="7AE83754" w14:textId="77777777" w:rsidR="00BC2E60" w:rsidRDefault="00BC2E60" w:rsidP="006A46B7">
            <w:pPr>
              <w:pStyle w:val="TableText0"/>
              <w:jc w:val="center"/>
              <w:rPr>
                <w:sz w:val="20"/>
                <w:szCs w:val="20"/>
              </w:rPr>
            </w:pPr>
            <w:r>
              <w:rPr>
                <w:sz w:val="20"/>
                <w:szCs w:val="20"/>
              </w:rPr>
              <w:t>6.2.3 to 6.2.6</w:t>
            </w:r>
          </w:p>
        </w:tc>
        <w:tc>
          <w:tcPr>
            <w:tcW w:w="8167" w:type="dxa"/>
          </w:tcPr>
          <w:p w14:paraId="399F8FEC" w14:textId="77777777" w:rsidR="00BC2E60" w:rsidRPr="00F100B7" w:rsidRDefault="00BC2E60" w:rsidP="006A46B7">
            <w:pPr>
              <w:pStyle w:val="SC3"/>
              <w:numPr>
                <w:ilvl w:val="0"/>
                <w:numId w:val="0"/>
              </w:numPr>
            </w:pPr>
            <w:r w:rsidRPr="001C3A32">
              <w:rPr>
                <w:u w:val="single"/>
              </w:rPr>
              <w:t>Add</w:t>
            </w:r>
            <w:r w:rsidRPr="00F100B7">
              <w:t xml:space="preserve"> new </w:t>
            </w:r>
            <w:r>
              <w:rPr>
                <w:lang w:val="en-US"/>
              </w:rPr>
              <w:t>paragraphs</w:t>
            </w:r>
            <w:r w:rsidRPr="00F100B7">
              <w:t xml:space="preserve"> 6.2.3</w:t>
            </w:r>
            <w:r>
              <w:rPr>
                <w:lang w:val="en-US"/>
              </w:rPr>
              <w:t xml:space="preserve">, 6.2.4, 6.2.5 and 6.2.6 </w:t>
            </w:r>
            <w:r w:rsidRPr="00F100B7">
              <w:t>as follows:</w:t>
            </w:r>
          </w:p>
          <w:p w14:paraId="396114B2" w14:textId="77777777" w:rsidR="00BC2E60" w:rsidRPr="00F100B7" w:rsidRDefault="00BC2E60" w:rsidP="006A46B7">
            <w:pPr>
              <w:rPr>
                <w:rFonts w:cs="Arial"/>
                <w:bCs/>
                <w:szCs w:val="20"/>
              </w:rPr>
            </w:pPr>
          </w:p>
          <w:p w14:paraId="5C63C0D6" w14:textId="77777777" w:rsidR="00BC2E60" w:rsidRPr="00F100B7" w:rsidRDefault="00BC2E60" w:rsidP="006A46B7">
            <w:pPr>
              <w:pStyle w:val="SC4"/>
              <w:ind w:left="865"/>
              <w:jc w:val="both"/>
            </w:pPr>
            <w:r w:rsidRPr="00F100B7">
              <w:t xml:space="preserve">6.2.3 </w:t>
            </w:r>
            <w:r>
              <w:tab/>
            </w:r>
            <w:r w:rsidRPr="00F100B7">
              <w:t xml:space="preserve">The value of a change shall be determined in one or more of the following methods as </w:t>
            </w:r>
            <w:r>
              <w:rPr>
                <w:lang w:val="en-US"/>
              </w:rPr>
              <w:t>prescribed</w:t>
            </w:r>
            <w:r w:rsidRPr="00F100B7">
              <w:t xml:space="preserve"> by the </w:t>
            </w:r>
            <w:r w:rsidRPr="00A7672C">
              <w:rPr>
                <w:i/>
                <w:iCs/>
              </w:rPr>
              <w:t>Owner</w:t>
            </w:r>
            <w:r>
              <w:rPr>
                <w:i/>
                <w:iCs/>
                <w:lang w:val="en-US"/>
              </w:rPr>
              <w:t xml:space="preserve"> </w:t>
            </w:r>
            <w:r>
              <w:rPr>
                <w:iCs/>
                <w:lang w:val="en-US"/>
              </w:rPr>
              <w:t xml:space="preserve">and identified in the </w:t>
            </w:r>
            <w:r>
              <w:rPr>
                <w:i/>
                <w:iCs/>
                <w:lang w:val="en-US"/>
              </w:rPr>
              <w:t xml:space="preserve">Contemplated Change Notice </w:t>
            </w:r>
            <w:r>
              <w:rPr>
                <w:iCs/>
                <w:lang w:val="en-US"/>
              </w:rPr>
              <w:t xml:space="preserve">issued by the </w:t>
            </w:r>
            <w:r>
              <w:rPr>
                <w:i/>
                <w:iCs/>
                <w:lang w:val="en-US"/>
              </w:rPr>
              <w:t xml:space="preserve">Consultant </w:t>
            </w:r>
            <w:r>
              <w:rPr>
                <w:iCs/>
                <w:lang w:val="en-US"/>
              </w:rPr>
              <w:t>in accordance with GC 6.2.1.1(c)</w:t>
            </w:r>
            <w:r w:rsidRPr="00F100B7">
              <w:t>:</w:t>
            </w:r>
          </w:p>
          <w:p w14:paraId="79E9B937" w14:textId="77777777" w:rsidR="00BC2E60" w:rsidRPr="00F100B7" w:rsidRDefault="00BC2E60" w:rsidP="006A46B7">
            <w:pPr>
              <w:jc w:val="both"/>
              <w:rPr>
                <w:rFonts w:cs="Arial"/>
                <w:bCs/>
                <w:szCs w:val="20"/>
              </w:rPr>
            </w:pPr>
          </w:p>
          <w:p w14:paraId="16736D44" w14:textId="77777777" w:rsidR="00BC2E60" w:rsidRPr="007E4033" w:rsidRDefault="00BC2E60" w:rsidP="006A46B7">
            <w:pPr>
              <w:pStyle w:val="SC5"/>
              <w:ind w:left="1225"/>
              <w:jc w:val="both"/>
              <w:rPr>
                <w:b/>
                <w:lang w:val="en-US"/>
              </w:rPr>
            </w:pPr>
            <w:r>
              <w:t>.1</w:t>
            </w:r>
            <w:r>
              <w:tab/>
            </w:r>
            <w:r w:rsidRPr="2B63AC0F">
              <w:rPr>
                <w:b/>
                <w:lang w:val="en-US"/>
              </w:rPr>
              <w:t xml:space="preserve">(Lump Sum) </w:t>
            </w:r>
            <w:r>
              <w:t>by estimate and acceptance of a lump sum,</w:t>
            </w:r>
            <w:bookmarkStart w:id="397" w:name="_DV_C266"/>
            <w:r w:rsidRPr="2B63AC0F">
              <w:rPr>
                <w:lang w:val="en-CA"/>
              </w:rPr>
              <w:t xml:space="preserve"> </w:t>
            </w:r>
            <w:r w:rsidRPr="2B63AC0F">
              <w:rPr>
                <w:rStyle w:val="DeltaViewInsertion"/>
                <w:lang w:val="en-US"/>
              </w:rPr>
              <w:t xml:space="preserve">which shall include as part of the lump sum the permitted markup(s) for changes in the </w:t>
            </w:r>
            <w:r w:rsidRPr="2B63AC0F">
              <w:rPr>
                <w:rStyle w:val="DeltaViewInsertion"/>
                <w:i/>
                <w:iCs/>
                <w:lang w:val="en-US"/>
              </w:rPr>
              <w:t>Work</w:t>
            </w:r>
            <w:r w:rsidRPr="2B63AC0F">
              <w:rPr>
                <w:rStyle w:val="DeltaViewInsertion"/>
                <w:lang w:val="en-US"/>
              </w:rPr>
              <w:t xml:space="preserve"> set out in GC 6.2.5</w:t>
            </w:r>
            <w:bookmarkEnd w:id="397"/>
            <w:r w:rsidRPr="2B63AC0F">
              <w:rPr>
                <w:rStyle w:val="DeltaViewInsertion"/>
                <w:lang w:val="en-US"/>
              </w:rPr>
              <w:t xml:space="preserve"> </w:t>
            </w:r>
          </w:p>
          <w:p w14:paraId="65338DF6" w14:textId="77777777" w:rsidR="00BC2E60" w:rsidRPr="00F100B7" w:rsidRDefault="00BC2E60" w:rsidP="006A46B7">
            <w:pPr>
              <w:ind w:left="1225" w:hanging="360"/>
              <w:jc w:val="both"/>
              <w:rPr>
                <w:rFonts w:cs="Arial"/>
                <w:bCs/>
                <w:szCs w:val="20"/>
              </w:rPr>
            </w:pPr>
          </w:p>
          <w:p w14:paraId="05DA026B" w14:textId="77777777" w:rsidR="00BC2E60" w:rsidRPr="00F100B7" w:rsidRDefault="00BC2E60" w:rsidP="006A46B7">
            <w:pPr>
              <w:ind w:left="1225" w:hanging="360"/>
              <w:jc w:val="both"/>
              <w:rPr>
                <w:rFonts w:cs="Arial"/>
                <w:bCs/>
                <w:szCs w:val="20"/>
              </w:rPr>
            </w:pPr>
            <w:r w:rsidRPr="00F100B7">
              <w:rPr>
                <w:rFonts w:cs="Arial"/>
                <w:bCs/>
                <w:szCs w:val="20"/>
              </w:rPr>
              <w:t>.2</w:t>
            </w:r>
            <w:r w:rsidRPr="00F100B7">
              <w:rPr>
                <w:rFonts w:cs="Arial"/>
                <w:bCs/>
                <w:szCs w:val="20"/>
              </w:rPr>
              <w:tab/>
            </w:r>
            <w:r>
              <w:rPr>
                <w:rFonts w:cs="Arial"/>
                <w:b/>
                <w:bCs/>
                <w:szCs w:val="20"/>
              </w:rPr>
              <w:t xml:space="preserve">(Unit Prices) </w:t>
            </w:r>
            <w:r>
              <w:rPr>
                <w:szCs w:val="20"/>
              </w:rPr>
              <w:t xml:space="preserve">by unit </w:t>
            </w:r>
            <w:r w:rsidRPr="000D32DB">
              <w:rPr>
                <w:szCs w:val="20"/>
              </w:rPr>
              <w:t xml:space="preserve">prices established in the </w:t>
            </w:r>
            <w:r w:rsidRPr="000D32DB">
              <w:rPr>
                <w:i/>
                <w:szCs w:val="20"/>
              </w:rPr>
              <w:t>Contract</w:t>
            </w:r>
            <w:r>
              <w:rPr>
                <w:i/>
                <w:szCs w:val="20"/>
              </w:rPr>
              <w:t xml:space="preserve"> Documents</w:t>
            </w:r>
            <w:r w:rsidRPr="000D32DB">
              <w:rPr>
                <w:szCs w:val="20"/>
              </w:rPr>
              <w:t xml:space="preserve"> or subsequently agreed upon. Unit </w:t>
            </w:r>
            <w:r>
              <w:rPr>
                <w:szCs w:val="20"/>
              </w:rPr>
              <w:t>p</w:t>
            </w:r>
            <w:r w:rsidRPr="000D32DB">
              <w:rPr>
                <w:szCs w:val="20"/>
              </w:rPr>
              <w:t xml:space="preserve">rices shall include </w:t>
            </w:r>
            <w:bookmarkStart w:id="398" w:name="_DV_C267"/>
            <w:r w:rsidRPr="00B1358D">
              <w:rPr>
                <w:szCs w:val="20"/>
              </w:rPr>
              <w:t xml:space="preserve">the permitted markup for changes in the </w:t>
            </w:r>
            <w:r w:rsidRPr="00B1358D">
              <w:rPr>
                <w:i/>
                <w:szCs w:val="20"/>
              </w:rPr>
              <w:t>Work</w:t>
            </w:r>
            <w:r w:rsidRPr="00B1358D">
              <w:rPr>
                <w:szCs w:val="20"/>
              </w:rPr>
              <w:t xml:space="preserve"> set out in GC 6.2.</w:t>
            </w:r>
            <w:r>
              <w:rPr>
                <w:szCs w:val="20"/>
              </w:rPr>
              <w:t>5</w:t>
            </w:r>
            <w:r w:rsidRPr="000D32DB">
              <w:rPr>
                <w:rStyle w:val="DeltaViewInsertion"/>
                <w:szCs w:val="20"/>
              </w:rPr>
              <w:t>,</w:t>
            </w:r>
            <w:bookmarkStart w:id="399" w:name="_DV_M512"/>
            <w:bookmarkEnd w:id="398"/>
            <w:bookmarkEnd w:id="399"/>
            <w:r w:rsidRPr="000D32DB">
              <w:rPr>
                <w:szCs w:val="20"/>
              </w:rPr>
              <w:t xml:space="preserve"> and shall be the total cost to the </w:t>
            </w:r>
            <w:r w:rsidRPr="000D32DB">
              <w:rPr>
                <w:i/>
                <w:szCs w:val="20"/>
              </w:rPr>
              <w:t>Owner</w:t>
            </w:r>
            <w:r w:rsidRPr="000D32DB">
              <w:rPr>
                <w:szCs w:val="20"/>
              </w:rPr>
              <w:t xml:space="preserve">. Adjustment to the </w:t>
            </w:r>
            <w:r w:rsidRPr="000D32DB">
              <w:rPr>
                <w:i/>
                <w:szCs w:val="20"/>
              </w:rPr>
              <w:t>Contract</w:t>
            </w:r>
            <w:r w:rsidRPr="000D32DB">
              <w:rPr>
                <w:szCs w:val="20"/>
              </w:rPr>
              <w:t xml:space="preserve"> </w:t>
            </w:r>
            <w:r w:rsidRPr="000D32DB">
              <w:rPr>
                <w:i/>
                <w:szCs w:val="20"/>
              </w:rPr>
              <w:t>Price</w:t>
            </w:r>
            <w:r>
              <w:rPr>
                <w:szCs w:val="20"/>
              </w:rPr>
              <w:t xml:space="preserve"> shall be based on a net quantity difference from the original quantity.</w:t>
            </w:r>
          </w:p>
          <w:p w14:paraId="179B7381" w14:textId="77777777" w:rsidR="00BC2E60" w:rsidRPr="00F100B7" w:rsidRDefault="00BC2E60" w:rsidP="006A46B7">
            <w:pPr>
              <w:ind w:left="1225" w:hanging="360"/>
              <w:jc w:val="both"/>
              <w:rPr>
                <w:rFonts w:cs="Arial"/>
                <w:bCs/>
                <w:szCs w:val="20"/>
              </w:rPr>
            </w:pPr>
          </w:p>
          <w:p w14:paraId="41AACAEB" w14:textId="77777777" w:rsidR="00BC2E60" w:rsidRPr="00F100B7" w:rsidRDefault="00BC2E60" w:rsidP="006A46B7">
            <w:pPr>
              <w:ind w:left="1225" w:hanging="360"/>
              <w:jc w:val="both"/>
              <w:rPr>
                <w:rFonts w:cs="Arial"/>
                <w:bCs/>
                <w:szCs w:val="20"/>
              </w:rPr>
            </w:pPr>
            <w:r w:rsidRPr="00F100B7">
              <w:rPr>
                <w:rFonts w:cs="Arial"/>
                <w:bCs/>
                <w:szCs w:val="20"/>
              </w:rPr>
              <w:t>.3</w:t>
            </w:r>
            <w:r w:rsidRPr="00F100B7">
              <w:rPr>
                <w:rFonts w:cs="Arial"/>
                <w:bCs/>
                <w:szCs w:val="20"/>
              </w:rPr>
              <w:tab/>
            </w:r>
            <w:r>
              <w:rPr>
                <w:rFonts w:cs="Arial"/>
                <w:b/>
                <w:bCs/>
                <w:szCs w:val="20"/>
              </w:rPr>
              <w:t xml:space="preserve">(Time and Material Costs) </w:t>
            </w:r>
            <w:r w:rsidRPr="00F100B7">
              <w:rPr>
                <w:rFonts w:cs="Arial"/>
                <w:bCs/>
                <w:szCs w:val="20"/>
              </w:rPr>
              <w:t xml:space="preserve">by </w:t>
            </w:r>
            <w:r>
              <w:rPr>
                <w:rFonts w:cs="Arial"/>
                <w:bCs/>
                <w:szCs w:val="20"/>
              </w:rPr>
              <w:t xml:space="preserve">the amount, net of all </w:t>
            </w:r>
            <w:r w:rsidRPr="00F100B7">
              <w:rPr>
                <w:rFonts w:cs="Arial"/>
                <w:bCs/>
                <w:szCs w:val="20"/>
              </w:rPr>
              <w:t>credi</w:t>
            </w:r>
            <w:r>
              <w:rPr>
                <w:rFonts w:cs="Arial"/>
                <w:bCs/>
                <w:szCs w:val="20"/>
              </w:rPr>
              <w:t>ts, expended that</w:t>
            </w:r>
            <w:r w:rsidRPr="003E55A4">
              <w:rPr>
                <w:rFonts w:cs="Arial"/>
                <w:bCs/>
                <w:szCs w:val="20"/>
              </w:rPr>
              <w:t xml:space="preserve"> specifically relate to and are directly attributable to the implementation of the</w:t>
            </w:r>
            <w:r>
              <w:rPr>
                <w:rFonts w:cs="Arial"/>
                <w:bCs/>
                <w:szCs w:val="20"/>
              </w:rPr>
              <w:t xml:space="preserve"> change</w:t>
            </w:r>
            <w:r w:rsidRPr="003E55A4">
              <w:t xml:space="preserve"> </w:t>
            </w:r>
            <w:r w:rsidRPr="003E55A4">
              <w:rPr>
                <w:rFonts w:cs="Arial"/>
                <w:bCs/>
                <w:szCs w:val="20"/>
              </w:rPr>
              <w:t xml:space="preserve">and that would not have otherwise been incurred in the delivery of the </w:t>
            </w:r>
            <w:proofErr w:type="gramStart"/>
            <w:r w:rsidRPr="003E55A4">
              <w:rPr>
                <w:rFonts w:cs="Arial"/>
                <w:bCs/>
                <w:i/>
                <w:iCs/>
                <w:szCs w:val="20"/>
              </w:rPr>
              <w:t>Project</w:t>
            </w:r>
            <w:r w:rsidRPr="003E55A4" w:rsidDel="003E55A4">
              <w:rPr>
                <w:rFonts w:cs="Arial"/>
                <w:bCs/>
                <w:szCs w:val="20"/>
              </w:rPr>
              <w:t xml:space="preserve"> </w:t>
            </w:r>
            <w:r w:rsidRPr="00F100B7">
              <w:rPr>
                <w:rFonts w:cs="Arial"/>
                <w:bCs/>
                <w:szCs w:val="20"/>
              </w:rPr>
              <w:t>:</w:t>
            </w:r>
            <w:proofErr w:type="gramEnd"/>
          </w:p>
          <w:p w14:paraId="503775E8" w14:textId="77777777" w:rsidR="00BC2E60" w:rsidRPr="00F100B7" w:rsidRDefault="00BC2E60" w:rsidP="006A46B7">
            <w:pPr>
              <w:jc w:val="both"/>
              <w:rPr>
                <w:rFonts w:cs="Arial"/>
                <w:bCs/>
                <w:szCs w:val="20"/>
              </w:rPr>
            </w:pPr>
          </w:p>
          <w:p w14:paraId="7AB32BA1" w14:textId="77777777" w:rsidR="00BC2E60" w:rsidRPr="006E09A2" w:rsidRDefault="00BC2E60" w:rsidP="006A46B7">
            <w:pPr>
              <w:pStyle w:val="SC6"/>
              <w:numPr>
                <w:ilvl w:val="0"/>
                <w:numId w:val="0"/>
              </w:numPr>
              <w:ind w:left="1225"/>
              <w:jc w:val="both"/>
            </w:pPr>
            <w:r>
              <w:rPr>
                <w:lang w:val="en-US"/>
              </w:rPr>
              <w:t>(a)</w:t>
            </w:r>
            <w:r>
              <w:rPr>
                <w:lang w:val="en-US"/>
              </w:rPr>
              <w:tab/>
            </w:r>
            <w:r>
              <w:t xml:space="preserve">by a </w:t>
            </w:r>
            <w:r w:rsidRPr="55062D75">
              <w:rPr>
                <w:i/>
                <w:iCs/>
              </w:rPr>
              <w:t>Subcontractor</w:t>
            </w:r>
            <w:r>
              <w:t xml:space="preserve"> </w:t>
            </w:r>
            <w:r>
              <w:rPr>
                <w:lang w:val="en-US"/>
              </w:rPr>
              <w:t xml:space="preserve">(or </w:t>
            </w:r>
            <w:r>
              <w:rPr>
                <w:i/>
                <w:iCs/>
                <w:lang w:val="en-US"/>
              </w:rPr>
              <w:t>Supplier</w:t>
            </w:r>
            <w:r>
              <w:rPr>
                <w:lang w:val="en-US"/>
              </w:rPr>
              <w:t>)</w:t>
            </w:r>
          </w:p>
          <w:p w14:paraId="469DC456" w14:textId="77777777" w:rsidR="00BC2E60" w:rsidRDefault="00BC2E60" w:rsidP="006A46B7">
            <w:pPr>
              <w:pStyle w:val="SC6"/>
              <w:numPr>
                <w:ilvl w:val="0"/>
                <w:numId w:val="0"/>
              </w:numPr>
              <w:ind w:left="3600"/>
              <w:jc w:val="both"/>
            </w:pPr>
          </w:p>
          <w:p w14:paraId="2D81F308" w14:textId="77777777" w:rsidR="00BC2E60" w:rsidRDefault="00BC2E60" w:rsidP="006A46B7">
            <w:pPr>
              <w:pStyle w:val="SC6"/>
              <w:numPr>
                <w:ilvl w:val="0"/>
                <w:numId w:val="0"/>
              </w:numPr>
              <w:ind w:left="2485" w:hanging="360"/>
              <w:jc w:val="both"/>
            </w:pPr>
            <w:bookmarkStart w:id="400" w:name="_DV_M515"/>
            <w:bookmarkStart w:id="401" w:name="_DV_M516"/>
            <w:bookmarkStart w:id="402" w:name="_DV_M517"/>
            <w:bookmarkEnd w:id="400"/>
            <w:bookmarkEnd w:id="401"/>
            <w:bookmarkEnd w:id="402"/>
            <w:r w:rsidRPr="2B63AC0F">
              <w:rPr>
                <w:lang w:val="en-US"/>
              </w:rPr>
              <w:t>(</w:t>
            </w:r>
            <w:proofErr w:type="spellStart"/>
            <w:r w:rsidRPr="2B63AC0F">
              <w:rPr>
                <w:lang w:val="en-US"/>
              </w:rPr>
              <w:t>i</w:t>
            </w:r>
            <w:proofErr w:type="spellEnd"/>
            <w:r w:rsidRPr="2B63AC0F">
              <w:rPr>
                <w:lang w:val="en-US"/>
              </w:rPr>
              <w:t>)</w:t>
            </w:r>
            <w:r>
              <w:tab/>
              <w:t xml:space="preserve">the </w:t>
            </w:r>
            <w:r w:rsidRPr="2B63AC0F">
              <w:rPr>
                <w:i/>
                <w:iCs/>
                <w:lang w:val="en-US"/>
              </w:rPr>
              <w:t xml:space="preserve">Direct Costs </w:t>
            </w:r>
            <w:r w:rsidRPr="2B63AC0F">
              <w:rPr>
                <w:lang w:val="en-US"/>
              </w:rPr>
              <w:t>(</w:t>
            </w:r>
            <w:r>
              <w:t>without mark-up</w:t>
            </w:r>
            <w:r w:rsidRPr="2B63AC0F">
              <w:rPr>
                <w:lang w:val="en-US"/>
              </w:rPr>
              <w:t xml:space="preserve">) incurred by the </w:t>
            </w:r>
            <w:r w:rsidRPr="0091308F">
              <w:rPr>
                <w:i/>
                <w:iCs/>
                <w:lang w:val="en-US"/>
              </w:rPr>
              <w:t>Subcontractor</w:t>
            </w:r>
            <w:r w:rsidRPr="2B63AC0F">
              <w:rPr>
                <w:lang w:val="en-US"/>
              </w:rPr>
              <w:t xml:space="preserve"> (or </w:t>
            </w:r>
            <w:r w:rsidRPr="0091308F">
              <w:rPr>
                <w:i/>
                <w:iCs/>
                <w:lang w:val="en-US"/>
              </w:rPr>
              <w:t>Supplier</w:t>
            </w:r>
            <w:r w:rsidRPr="2B63AC0F">
              <w:rPr>
                <w:lang w:val="en-US"/>
              </w:rPr>
              <w:t>) directly to perform the change</w:t>
            </w:r>
            <w:r>
              <w:t xml:space="preserve">, plus </w:t>
            </w:r>
          </w:p>
          <w:p w14:paraId="6D5540F0" w14:textId="77777777" w:rsidR="00BC2E60" w:rsidRDefault="00BC2E60" w:rsidP="006A46B7">
            <w:pPr>
              <w:pStyle w:val="SC6"/>
              <w:numPr>
                <w:ilvl w:val="0"/>
                <w:numId w:val="0"/>
              </w:numPr>
              <w:ind w:left="2485" w:hanging="360"/>
              <w:jc w:val="both"/>
            </w:pPr>
          </w:p>
          <w:p w14:paraId="7AA91884" w14:textId="77777777" w:rsidR="00BC2E60" w:rsidRPr="000D32DB" w:rsidRDefault="00BC2E60" w:rsidP="006A46B7">
            <w:pPr>
              <w:pStyle w:val="SC6"/>
              <w:numPr>
                <w:ilvl w:val="0"/>
                <w:numId w:val="0"/>
              </w:numPr>
              <w:ind w:left="2485" w:hanging="360"/>
              <w:jc w:val="both"/>
            </w:pPr>
            <w:r w:rsidRPr="2B63AC0F">
              <w:rPr>
                <w:lang w:val="en-US"/>
              </w:rPr>
              <w:t>(ii)</w:t>
            </w:r>
            <w:r>
              <w:tab/>
              <w:t xml:space="preserve">the </w:t>
            </w:r>
            <w:r w:rsidRPr="2B63AC0F">
              <w:rPr>
                <w:i/>
                <w:iCs/>
              </w:rPr>
              <w:t>Subcontractor’s</w:t>
            </w:r>
            <w:r>
              <w:t xml:space="preserve"> </w:t>
            </w:r>
            <w:bookmarkStart w:id="403" w:name="_DV_C274"/>
            <w:r w:rsidRPr="2B63AC0F">
              <w:rPr>
                <w:lang w:val="en-US"/>
              </w:rPr>
              <w:t xml:space="preserve">(or </w:t>
            </w:r>
            <w:r w:rsidRPr="2B63AC0F">
              <w:rPr>
                <w:i/>
                <w:iCs/>
                <w:lang w:val="en-US"/>
              </w:rPr>
              <w:t>Supplier’s</w:t>
            </w:r>
            <w:r w:rsidRPr="2B63AC0F">
              <w:rPr>
                <w:lang w:val="en-US"/>
              </w:rPr>
              <w:t>)</w:t>
            </w:r>
            <w:r w:rsidRPr="2B63AC0F">
              <w:rPr>
                <w:i/>
                <w:iCs/>
                <w:lang w:val="en-US"/>
              </w:rPr>
              <w:t xml:space="preserve"> </w:t>
            </w:r>
            <w:r>
              <w:t xml:space="preserve">permitted mark-up for changes in the </w:t>
            </w:r>
            <w:r w:rsidRPr="2B63AC0F">
              <w:rPr>
                <w:i/>
                <w:iCs/>
              </w:rPr>
              <w:t>Work</w:t>
            </w:r>
            <w:r>
              <w:t xml:space="preserve"> set out in GC 6.2.</w:t>
            </w:r>
            <w:r w:rsidRPr="2B63AC0F">
              <w:rPr>
                <w:lang w:val="en-US"/>
              </w:rPr>
              <w:t>5</w:t>
            </w:r>
            <w:bookmarkStart w:id="404" w:name="_DV_M518"/>
            <w:bookmarkEnd w:id="403"/>
            <w:bookmarkEnd w:id="404"/>
            <w:r>
              <w:t xml:space="preserve"> which applies to</w:t>
            </w:r>
            <w:r w:rsidRPr="2B63AC0F">
              <w:rPr>
                <w:lang w:val="en-US"/>
              </w:rPr>
              <w:t xml:space="preserve"> the </w:t>
            </w:r>
            <w:r w:rsidRPr="2B63AC0F">
              <w:rPr>
                <w:i/>
                <w:iCs/>
                <w:lang w:val="en-US"/>
              </w:rPr>
              <w:t>Subcontractor’s (</w:t>
            </w:r>
            <w:r w:rsidRPr="2B63AC0F">
              <w:rPr>
                <w:lang w:val="en-US"/>
              </w:rPr>
              <w:t xml:space="preserve">or </w:t>
            </w:r>
            <w:r w:rsidRPr="2B63AC0F">
              <w:rPr>
                <w:i/>
                <w:iCs/>
                <w:lang w:val="en-US"/>
              </w:rPr>
              <w:t>Supplier’s</w:t>
            </w:r>
            <w:r w:rsidRPr="2B63AC0F">
              <w:rPr>
                <w:lang w:val="en-US"/>
              </w:rPr>
              <w:t>)</w:t>
            </w:r>
            <w:r w:rsidRPr="2B63AC0F">
              <w:rPr>
                <w:i/>
                <w:iCs/>
                <w:lang w:val="en-US"/>
              </w:rPr>
              <w:t xml:space="preserve"> Direct Costs </w:t>
            </w:r>
            <w:r w:rsidRPr="2B63AC0F">
              <w:rPr>
                <w:lang w:val="en-US"/>
              </w:rPr>
              <w:t>only</w:t>
            </w:r>
            <w:r>
              <w:t>;</w:t>
            </w:r>
            <w:r w:rsidRPr="2B63AC0F">
              <w:rPr>
                <w:lang w:val="en-US"/>
              </w:rPr>
              <w:t xml:space="preserve"> and</w:t>
            </w:r>
          </w:p>
          <w:p w14:paraId="441E7E5B" w14:textId="77777777" w:rsidR="00BC2E60" w:rsidRDefault="00BC2E60" w:rsidP="006A46B7">
            <w:pPr>
              <w:pStyle w:val="ListParagraph"/>
              <w:ind w:left="3600"/>
              <w:jc w:val="both"/>
              <w:rPr>
                <w:rFonts w:cs="Arial"/>
                <w:bCs/>
                <w:szCs w:val="20"/>
              </w:rPr>
            </w:pPr>
          </w:p>
          <w:p w14:paraId="60E25361" w14:textId="77777777" w:rsidR="00BC2E60" w:rsidRDefault="00BC2E60" w:rsidP="006A46B7">
            <w:pPr>
              <w:pStyle w:val="SC6"/>
              <w:numPr>
                <w:ilvl w:val="0"/>
                <w:numId w:val="0"/>
              </w:numPr>
              <w:ind w:left="2125" w:hanging="900"/>
              <w:jc w:val="both"/>
            </w:pPr>
            <w:r>
              <w:rPr>
                <w:lang w:val="en-US"/>
              </w:rPr>
              <w:t>(b)</w:t>
            </w:r>
            <w:r>
              <w:rPr>
                <w:lang w:val="en-US"/>
              </w:rPr>
              <w:tab/>
            </w:r>
            <w:r>
              <w:t xml:space="preserve">by the </w:t>
            </w:r>
            <w:r w:rsidRPr="55062D75">
              <w:rPr>
                <w:i/>
                <w:iCs/>
              </w:rPr>
              <w:t>Contractor</w:t>
            </w:r>
            <w:r>
              <w:t xml:space="preserve"> </w:t>
            </w:r>
          </w:p>
          <w:p w14:paraId="65A5A6C6" w14:textId="77777777" w:rsidR="00BC2E60" w:rsidRDefault="00BC2E60" w:rsidP="006A46B7">
            <w:pPr>
              <w:pStyle w:val="SC6"/>
              <w:numPr>
                <w:ilvl w:val="0"/>
                <w:numId w:val="0"/>
              </w:numPr>
              <w:ind w:left="3600" w:hanging="360"/>
              <w:jc w:val="both"/>
            </w:pPr>
          </w:p>
          <w:p w14:paraId="1EFBE168" w14:textId="77777777" w:rsidR="00BC2E60" w:rsidRDefault="00BC2E60" w:rsidP="006A46B7">
            <w:pPr>
              <w:pStyle w:val="SC6"/>
              <w:numPr>
                <w:ilvl w:val="0"/>
                <w:numId w:val="0"/>
              </w:numPr>
              <w:ind w:left="3960" w:hanging="360"/>
              <w:jc w:val="both"/>
            </w:pPr>
            <w:bookmarkStart w:id="405" w:name="_DV_M520"/>
            <w:bookmarkStart w:id="406" w:name="_DV_M521"/>
            <w:bookmarkStart w:id="407" w:name="_DV_M522"/>
            <w:bookmarkEnd w:id="405"/>
            <w:bookmarkEnd w:id="406"/>
            <w:bookmarkEnd w:id="407"/>
          </w:p>
          <w:p w14:paraId="400326B4" w14:textId="77777777" w:rsidR="00BC2E60" w:rsidRDefault="00BC2E60" w:rsidP="006A46B7">
            <w:pPr>
              <w:pStyle w:val="SC6"/>
              <w:numPr>
                <w:ilvl w:val="0"/>
                <w:numId w:val="0"/>
              </w:numPr>
              <w:ind w:left="2485" w:hanging="360"/>
              <w:jc w:val="both"/>
            </w:pPr>
            <w:r w:rsidRPr="2B63AC0F">
              <w:rPr>
                <w:lang w:val="en-US"/>
              </w:rPr>
              <w:t>(</w:t>
            </w:r>
            <w:proofErr w:type="spellStart"/>
            <w:r w:rsidRPr="2B63AC0F">
              <w:rPr>
                <w:lang w:val="en-US"/>
              </w:rPr>
              <w:t>i</w:t>
            </w:r>
            <w:proofErr w:type="spellEnd"/>
            <w:r w:rsidRPr="2B63AC0F">
              <w:rPr>
                <w:lang w:val="en-US"/>
              </w:rPr>
              <w:t>)</w:t>
            </w:r>
            <w:r>
              <w:tab/>
            </w:r>
            <w:r w:rsidRPr="2B63AC0F">
              <w:rPr>
                <w:lang w:val="en-US"/>
              </w:rPr>
              <w:t xml:space="preserve">the </w:t>
            </w:r>
            <w:r w:rsidRPr="2B63AC0F">
              <w:rPr>
                <w:i/>
                <w:iCs/>
                <w:lang w:val="en-US"/>
              </w:rPr>
              <w:t xml:space="preserve">Direct Costs </w:t>
            </w:r>
            <w:r w:rsidRPr="2B63AC0F">
              <w:rPr>
                <w:lang w:val="en-US"/>
              </w:rPr>
              <w:t>(</w:t>
            </w:r>
            <w:r>
              <w:t>without mark-up</w:t>
            </w:r>
            <w:r w:rsidRPr="2B63AC0F">
              <w:rPr>
                <w:lang w:val="en-US"/>
              </w:rPr>
              <w:t>)</w:t>
            </w:r>
            <w:r>
              <w:t xml:space="preserve"> </w:t>
            </w:r>
            <w:r w:rsidRPr="2B63AC0F">
              <w:rPr>
                <w:lang w:val="en-US"/>
              </w:rPr>
              <w:t xml:space="preserve">incurred by the </w:t>
            </w:r>
            <w:r w:rsidRPr="2B63AC0F">
              <w:rPr>
                <w:i/>
                <w:iCs/>
                <w:lang w:val="en-US"/>
              </w:rPr>
              <w:t xml:space="preserve">Contractor </w:t>
            </w:r>
            <w:r w:rsidRPr="2B63AC0F">
              <w:rPr>
                <w:lang w:val="en-US"/>
              </w:rPr>
              <w:t>directly to perform the change</w:t>
            </w:r>
            <w:r w:rsidRPr="2B63AC0F">
              <w:rPr>
                <w:i/>
                <w:iCs/>
                <w:lang w:val="en-US"/>
              </w:rPr>
              <w:t xml:space="preserve">, </w:t>
            </w:r>
            <w:r>
              <w:t xml:space="preserve">plus </w:t>
            </w:r>
          </w:p>
          <w:p w14:paraId="53F08BA6" w14:textId="77777777" w:rsidR="00BC2E60" w:rsidRDefault="00BC2E60" w:rsidP="006A46B7">
            <w:pPr>
              <w:pStyle w:val="SC6"/>
              <w:numPr>
                <w:ilvl w:val="0"/>
                <w:numId w:val="0"/>
              </w:numPr>
              <w:ind w:left="2485" w:hanging="360"/>
              <w:jc w:val="both"/>
            </w:pPr>
          </w:p>
          <w:p w14:paraId="4E2A4B5A" w14:textId="77777777" w:rsidR="00BC2E60" w:rsidRDefault="00BC2E60" w:rsidP="006A46B7">
            <w:pPr>
              <w:pStyle w:val="SC6"/>
              <w:numPr>
                <w:ilvl w:val="0"/>
                <w:numId w:val="0"/>
              </w:numPr>
              <w:ind w:left="2485" w:hanging="360"/>
              <w:jc w:val="both"/>
              <w:rPr>
                <w:highlight w:val="yellow"/>
                <w:lang w:val="en-US"/>
              </w:rPr>
            </w:pPr>
            <w:r w:rsidRPr="2B63AC0F">
              <w:rPr>
                <w:lang w:val="en-US"/>
              </w:rPr>
              <w:t>(iii)</w:t>
            </w:r>
            <w:r>
              <w:tab/>
              <w:t>the</w:t>
            </w:r>
            <w:r w:rsidRPr="2B63AC0F">
              <w:rPr>
                <w:lang w:val="en-US"/>
              </w:rPr>
              <w:t xml:space="preserve"> </w:t>
            </w:r>
            <w:r w:rsidRPr="2B63AC0F">
              <w:rPr>
                <w:i/>
                <w:iCs/>
                <w:lang w:val="en-US"/>
              </w:rPr>
              <w:t>Contractor’s</w:t>
            </w:r>
            <w:r>
              <w:t xml:space="preserve"> </w:t>
            </w:r>
            <w:bookmarkStart w:id="408" w:name="_DV_C281"/>
            <w:r>
              <w:t>permitted mark-up</w:t>
            </w:r>
            <w:r>
              <w:rPr>
                <w:lang w:val="en-US"/>
              </w:rPr>
              <w:t>(s)</w:t>
            </w:r>
            <w:r>
              <w:t xml:space="preserve"> for changes in the </w:t>
            </w:r>
            <w:r w:rsidRPr="2B63AC0F">
              <w:rPr>
                <w:i/>
                <w:iCs/>
              </w:rPr>
              <w:t>Work</w:t>
            </w:r>
            <w:r>
              <w:t xml:space="preserve"> set out in GC 6.2.</w:t>
            </w:r>
            <w:r w:rsidRPr="2B63AC0F">
              <w:rPr>
                <w:lang w:val="en-US"/>
              </w:rPr>
              <w:t>5</w:t>
            </w:r>
            <w:r w:rsidRPr="2B63AC0F">
              <w:rPr>
                <w:rStyle w:val="DeltaViewInsertion"/>
                <w:lang w:val="en-CA"/>
              </w:rPr>
              <w:t>,</w:t>
            </w:r>
            <w:bookmarkStart w:id="409" w:name="_DV_M523"/>
            <w:bookmarkEnd w:id="408"/>
            <w:bookmarkEnd w:id="409"/>
            <w:r>
              <w:t xml:space="preserve"> </w:t>
            </w:r>
            <w:r w:rsidRPr="2B63AC0F">
              <w:rPr>
                <w:lang w:val="en-US"/>
              </w:rPr>
              <w:t xml:space="preserve">which applies </w:t>
            </w:r>
            <w:r>
              <w:t>to</w:t>
            </w:r>
            <w:r w:rsidRPr="2B63AC0F">
              <w:rPr>
                <w:lang w:val="en-US"/>
              </w:rPr>
              <w:t xml:space="preserve"> the </w:t>
            </w:r>
            <w:r w:rsidRPr="2B63AC0F">
              <w:rPr>
                <w:i/>
                <w:iCs/>
                <w:lang w:val="en-US"/>
              </w:rPr>
              <w:t>Contractor’s</w:t>
            </w:r>
            <w:r>
              <w:t xml:space="preserve"> </w:t>
            </w:r>
            <w:r w:rsidRPr="2B63AC0F">
              <w:rPr>
                <w:i/>
                <w:iCs/>
                <w:lang w:val="en-US"/>
              </w:rPr>
              <w:t>Direct Costs</w:t>
            </w:r>
            <w:r w:rsidRPr="2B63AC0F">
              <w:rPr>
                <w:lang w:val="en-US"/>
              </w:rPr>
              <w:t xml:space="preserve"> only</w:t>
            </w:r>
            <w:r>
              <w:rPr>
                <w:lang w:val="en-US"/>
              </w:rPr>
              <w:t>.</w:t>
            </w:r>
          </w:p>
          <w:p w14:paraId="479992B0" w14:textId="77777777" w:rsidR="00BC2E60" w:rsidRDefault="00BC2E60" w:rsidP="006A46B7">
            <w:pPr>
              <w:pStyle w:val="SC6"/>
              <w:numPr>
                <w:ilvl w:val="0"/>
                <w:numId w:val="0"/>
              </w:numPr>
              <w:ind w:left="3600"/>
              <w:jc w:val="both"/>
            </w:pPr>
          </w:p>
          <w:p w14:paraId="699D3F5B" w14:textId="77777777" w:rsidR="00BC2E60" w:rsidRDefault="00BC2E60" w:rsidP="006A46B7">
            <w:pPr>
              <w:pStyle w:val="SC6"/>
              <w:numPr>
                <w:ilvl w:val="0"/>
                <w:numId w:val="0"/>
              </w:numPr>
              <w:ind w:left="955" w:hanging="900"/>
              <w:jc w:val="both"/>
              <w:rPr>
                <w:lang w:val="en-US"/>
              </w:rPr>
            </w:pPr>
            <w:r w:rsidRPr="2B63AC0F">
              <w:rPr>
                <w:lang w:val="en-CA"/>
              </w:rPr>
              <w:t xml:space="preserve">6.2.4 </w:t>
            </w:r>
            <w:r>
              <w:tab/>
            </w:r>
            <w:r w:rsidRPr="2B63AC0F">
              <w:rPr>
                <w:lang w:val="en-US"/>
              </w:rPr>
              <w:t xml:space="preserve">During the performance of the </w:t>
            </w:r>
            <w:r w:rsidRPr="2B63AC0F">
              <w:rPr>
                <w:i/>
                <w:iCs/>
                <w:lang w:val="en-US"/>
              </w:rPr>
              <w:t>Contract</w:t>
            </w:r>
            <w:r w:rsidRPr="2B63AC0F">
              <w:rPr>
                <w:lang w:val="en-US"/>
              </w:rPr>
              <w:t xml:space="preserve">, including the performance of any changes, the </w:t>
            </w:r>
            <w:r w:rsidRPr="2B63AC0F">
              <w:rPr>
                <w:i/>
                <w:iCs/>
                <w:lang w:val="en-US"/>
              </w:rPr>
              <w:t>Wage Schedule</w:t>
            </w:r>
            <w:r w:rsidRPr="2B63AC0F">
              <w:rPr>
                <w:lang w:val="en-US"/>
              </w:rPr>
              <w:t xml:space="preserve"> for the </w:t>
            </w:r>
            <w:r w:rsidRPr="2B63AC0F">
              <w:rPr>
                <w:i/>
                <w:iCs/>
                <w:lang w:val="en-US"/>
              </w:rPr>
              <w:t xml:space="preserve">Contractor, </w:t>
            </w:r>
            <w:r w:rsidRPr="2B63AC0F">
              <w:rPr>
                <w:lang w:val="en-US"/>
              </w:rPr>
              <w:t xml:space="preserve">and any </w:t>
            </w:r>
            <w:r w:rsidRPr="2B63AC0F">
              <w:rPr>
                <w:i/>
                <w:iCs/>
                <w:lang w:val="en-US"/>
              </w:rPr>
              <w:t>Subcontractor</w:t>
            </w:r>
            <w:r w:rsidRPr="2B63AC0F">
              <w:rPr>
                <w:lang w:val="en-US"/>
              </w:rPr>
              <w:t>, as applicable,</w:t>
            </w:r>
            <w:r w:rsidRPr="2B63AC0F">
              <w:rPr>
                <w:i/>
                <w:iCs/>
                <w:lang w:val="en-US"/>
              </w:rPr>
              <w:t xml:space="preserve"> </w:t>
            </w:r>
            <w:r w:rsidRPr="2B63AC0F">
              <w:rPr>
                <w:lang w:val="en-US"/>
              </w:rPr>
              <w:t xml:space="preserve">shall be determined in accordance with this GC 6.2.4. </w:t>
            </w:r>
          </w:p>
          <w:p w14:paraId="50946298" w14:textId="77777777" w:rsidR="00BC2E60" w:rsidRDefault="00BC2E60" w:rsidP="006A46B7">
            <w:pPr>
              <w:pStyle w:val="SC6"/>
              <w:numPr>
                <w:ilvl w:val="0"/>
                <w:numId w:val="0"/>
              </w:numPr>
              <w:ind w:left="2880" w:hanging="900"/>
              <w:jc w:val="both"/>
              <w:rPr>
                <w:lang w:val="en-US"/>
              </w:rPr>
            </w:pPr>
          </w:p>
          <w:p w14:paraId="67974792" w14:textId="77777777" w:rsidR="00BC2E60" w:rsidRDefault="00BC2E60" w:rsidP="006A46B7">
            <w:pPr>
              <w:pStyle w:val="SC6"/>
              <w:numPr>
                <w:ilvl w:val="0"/>
                <w:numId w:val="0"/>
              </w:numPr>
              <w:ind w:left="1315" w:hanging="360"/>
              <w:jc w:val="both"/>
              <w:rPr>
                <w:rStyle w:val="DeltaViewInsertion"/>
              </w:rPr>
            </w:pPr>
            <w:r w:rsidRPr="505A2779">
              <w:rPr>
                <w:lang w:val="en-US"/>
              </w:rPr>
              <w:lastRenderedPageBreak/>
              <w:t>.1</w:t>
            </w:r>
            <w:r>
              <w:tab/>
            </w:r>
            <w:r w:rsidRPr="505A2779">
              <w:rPr>
                <w:lang w:val="en-US"/>
              </w:rPr>
              <w:t xml:space="preserve">Where a </w:t>
            </w:r>
            <w:r w:rsidRPr="505A2779">
              <w:rPr>
                <w:i/>
                <w:iCs/>
                <w:lang w:val="en-US"/>
              </w:rPr>
              <w:t xml:space="preserve">Contractor </w:t>
            </w:r>
            <w:r w:rsidRPr="505A2779">
              <w:rPr>
                <w:lang w:val="en-US"/>
              </w:rPr>
              <w:t xml:space="preserve">and/or </w:t>
            </w:r>
            <w:r w:rsidRPr="505A2779">
              <w:rPr>
                <w:i/>
                <w:iCs/>
                <w:lang w:val="en-US"/>
              </w:rPr>
              <w:t>Subcontractor</w:t>
            </w:r>
            <w:r w:rsidRPr="505A2779">
              <w:rPr>
                <w:lang w:val="en-US"/>
              </w:rPr>
              <w:t xml:space="preserve"> </w:t>
            </w:r>
            <w:r w:rsidRPr="505A2779">
              <w:rPr>
                <w:i/>
                <w:iCs/>
                <w:lang w:val="en-US"/>
              </w:rPr>
              <w:t xml:space="preserve">Wage Schedule </w:t>
            </w:r>
            <w:r w:rsidRPr="505A2779">
              <w:rPr>
                <w:lang w:val="en-US"/>
              </w:rPr>
              <w:t xml:space="preserve">is included in the </w:t>
            </w:r>
            <w:r w:rsidRPr="505A2779">
              <w:rPr>
                <w:rStyle w:val="DeltaViewInsertion"/>
                <w:i/>
                <w:iCs/>
              </w:rPr>
              <w:t xml:space="preserve">Contractor’s Procurement Response </w:t>
            </w:r>
            <w:r w:rsidRPr="505A2779">
              <w:rPr>
                <w:rStyle w:val="DeltaViewInsertion"/>
                <w:lang w:val="en-US"/>
              </w:rPr>
              <w:t xml:space="preserve">and has been </w:t>
            </w:r>
            <w:r w:rsidRPr="505A2779">
              <w:rPr>
                <w:rStyle w:val="DeltaViewInsertion"/>
              </w:rPr>
              <w:t xml:space="preserve">approved </w:t>
            </w:r>
            <w:r w:rsidRPr="505A2779">
              <w:rPr>
                <w:rStyle w:val="DeltaViewInsertion"/>
                <w:lang w:val="en-US"/>
              </w:rPr>
              <w:t xml:space="preserve">in writing </w:t>
            </w:r>
            <w:r w:rsidRPr="505A2779">
              <w:rPr>
                <w:rStyle w:val="DeltaViewInsertion"/>
              </w:rPr>
              <w:t xml:space="preserve">by the </w:t>
            </w:r>
            <w:r w:rsidRPr="505A2779">
              <w:rPr>
                <w:rStyle w:val="DeltaViewInsertion"/>
                <w:i/>
                <w:iCs/>
              </w:rPr>
              <w:t>Owner</w:t>
            </w:r>
            <w:r w:rsidRPr="505A2779">
              <w:rPr>
                <w:rStyle w:val="DeltaViewInsertion"/>
                <w:lang w:val="en-US"/>
              </w:rPr>
              <w:t xml:space="preserve">, such </w:t>
            </w:r>
            <w:r w:rsidRPr="505A2779">
              <w:rPr>
                <w:rStyle w:val="DeltaViewInsertion"/>
                <w:i/>
                <w:iCs/>
                <w:lang w:val="en-US"/>
              </w:rPr>
              <w:t xml:space="preserve">Wage Schedule </w:t>
            </w:r>
            <w:r w:rsidRPr="505A2779">
              <w:rPr>
                <w:rStyle w:val="DeltaViewInsertion"/>
                <w:lang w:val="en-US"/>
              </w:rPr>
              <w:t xml:space="preserve">shall apply for the duration of the </w:t>
            </w:r>
            <w:r w:rsidRPr="505A2779">
              <w:rPr>
                <w:rStyle w:val="DeltaViewInsertion"/>
                <w:i/>
                <w:iCs/>
                <w:lang w:val="en-US"/>
              </w:rPr>
              <w:t>Contract</w:t>
            </w:r>
            <w:r w:rsidRPr="505A2779">
              <w:rPr>
                <w:rStyle w:val="DeltaViewInsertion"/>
                <w:lang w:val="en-US"/>
              </w:rPr>
              <w:t xml:space="preserve">. </w:t>
            </w:r>
            <w:r w:rsidRPr="505A2779">
              <w:rPr>
                <w:rStyle w:val="DeltaViewInsertion"/>
              </w:rPr>
              <w:t xml:space="preserve"> </w:t>
            </w:r>
          </w:p>
          <w:p w14:paraId="31A18A86" w14:textId="77777777" w:rsidR="00BC2E60" w:rsidRDefault="00BC2E60" w:rsidP="006A46B7">
            <w:pPr>
              <w:pStyle w:val="SC6"/>
              <w:numPr>
                <w:ilvl w:val="0"/>
                <w:numId w:val="0"/>
              </w:numPr>
              <w:ind w:left="1315" w:hanging="360"/>
              <w:jc w:val="both"/>
              <w:rPr>
                <w:rStyle w:val="DeltaViewInsertion"/>
              </w:rPr>
            </w:pPr>
          </w:p>
          <w:p w14:paraId="1D4C1265" w14:textId="77777777" w:rsidR="00BC2E60" w:rsidRPr="009F71BA" w:rsidRDefault="00BC2E60" w:rsidP="006A46B7">
            <w:pPr>
              <w:pStyle w:val="SC6"/>
              <w:numPr>
                <w:ilvl w:val="0"/>
                <w:numId w:val="0"/>
              </w:numPr>
              <w:ind w:left="1315" w:hanging="360"/>
              <w:jc w:val="both"/>
              <w:rPr>
                <w:lang w:val="en-US"/>
              </w:rPr>
            </w:pPr>
            <w:r w:rsidRPr="732481C8">
              <w:rPr>
                <w:rStyle w:val="DeltaViewInsertion"/>
                <w:lang w:val="en-US"/>
              </w:rPr>
              <w:t>.2</w:t>
            </w:r>
            <w:r>
              <w:tab/>
            </w:r>
            <w:r w:rsidRPr="732481C8">
              <w:rPr>
                <w:rStyle w:val="DeltaViewInsertion"/>
                <w:lang w:val="en-US"/>
              </w:rPr>
              <w:t xml:space="preserve">Where no </w:t>
            </w:r>
            <w:r w:rsidRPr="732481C8">
              <w:rPr>
                <w:rStyle w:val="DeltaViewInsertion"/>
                <w:i/>
                <w:iCs/>
                <w:lang w:val="en-US"/>
              </w:rPr>
              <w:t xml:space="preserve">Contractor </w:t>
            </w:r>
            <w:r w:rsidRPr="732481C8">
              <w:rPr>
                <w:rStyle w:val="DeltaViewInsertion"/>
                <w:lang w:val="en-US"/>
              </w:rPr>
              <w:t xml:space="preserve">or </w:t>
            </w:r>
            <w:r w:rsidRPr="732481C8">
              <w:rPr>
                <w:rStyle w:val="DeltaViewInsertion"/>
                <w:i/>
                <w:iCs/>
                <w:lang w:val="en-US"/>
              </w:rPr>
              <w:t>Subcontractor</w:t>
            </w:r>
            <w:r w:rsidRPr="732481C8">
              <w:rPr>
                <w:rStyle w:val="DeltaViewInsertion"/>
                <w:lang w:val="en-US"/>
              </w:rPr>
              <w:t xml:space="preserve"> </w:t>
            </w:r>
            <w:r w:rsidRPr="732481C8">
              <w:rPr>
                <w:rStyle w:val="DeltaViewInsertion"/>
                <w:i/>
                <w:iCs/>
                <w:lang w:val="en-US"/>
              </w:rPr>
              <w:t xml:space="preserve">Wage Schedule </w:t>
            </w:r>
            <w:r w:rsidRPr="732481C8">
              <w:rPr>
                <w:rStyle w:val="DeltaViewInsertion"/>
                <w:lang w:val="en-US"/>
              </w:rPr>
              <w:t xml:space="preserve">is included in the </w:t>
            </w:r>
            <w:r w:rsidRPr="732481C8">
              <w:rPr>
                <w:rStyle w:val="DeltaViewInsertion"/>
                <w:i/>
                <w:iCs/>
                <w:lang w:val="en-US"/>
              </w:rPr>
              <w:t>Contractor’s Procurement Response</w:t>
            </w:r>
            <w:r w:rsidRPr="732481C8">
              <w:rPr>
                <w:rStyle w:val="DeltaViewInsertion"/>
                <w:lang w:val="en-US"/>
              </w:rPr>
              <w:t xml:space="preserve"> or the </w:t>
            </w:r>
            <w:r w:rsidRPr="732481C8">
              <w:rPr>
                <w:rStyle w:val="DeltaViewInsertion"/>
                <w:i/>
                <w:iCs/>
                <w:lang w:val="en-US"/>
              </w:rPr>
              <w:t xml:space="preserve">Wage Schedule </w:t>
            </w:r>
            <w:r w:rsidRPr="732481C8">
              <w:rPr>
                <w:rStyle w:val="DeltaViewInsertion"/>
                <w:lang w:val="en-US"/>
              </w:rPr>
              <w:t xml:space="preserve">included in the </w:t>
            </w:r>
            <w:r w:rsidRPr="732481C8">
              <w:rPr>
                <w:rStyle w:val="DeltaViewInsertion"/>
                <w:i/>
                <w:iCs/>
                <w:lang w:val="en-US"/>
              </w:rPr>
              <w:t xml:space="preserve">Contractor’s Procurement Response </w:t>
            </w:r>
            <w:r w:rsidRPr="732481C8">
              <w:rPr>
                <w:rStyle w:val="DeltaViewInsertion"/>
                <w:lang w:val="en-US"/>
              </w:rPr>
              <w:t xml:space="preserve">has not been approved by the </w:t>
            </w:r>
            <w:r w:rsidRPr="732481C8">
              <w:rPr>
                <w:rStyle w:val="DeltaViewInsertion"/>
                <w:i/>
                <w:iCs/>
                <w:lang w:val="en-US"/>
              </w:rPr>
              <w:t xml:space="preserve">Owner, </w:t>
            </w:r>
            <w:r w:rsidRPr="732481C8">
              <w:rPr>
                <w:rStyle w:val="DeltaViewInsertion"/>
                <w:lang w:val="en-US"/>
              </w:rPr>
              <w:t xml:space="preserve">upon the reasonable request by the </w:t>
            </w:r>
            <w:r w:rsidRPr="732481C8">
              <w:rPr>
                <w:rStyle w:val="DeltaViewInsertion"/>
                <w:i/>
                <w:iCs/>
                <w:lang w:val="en-US"/>
              </w:rPr>
              <w:t xml:space="preserve">Owner </w:t>
            </w:r>
            <w:r w:rsidRPr="732481C8">
              <w:rPr>
                <w:rStyle w:val="DeltaViewInsertion"/>
                <w:lang w:val="en-US"/>
              </w:rPr>
              <w:t xml:space="preserve">or the </w:t>
            </w:r>
            <w:r w:rsidRPr="732481C8">
              <w:rPr>
                <w:rStyle w:val="DeltaViewInsertion"/>
                <w:i/>
                <w:iCs/>
                <w:lang w:val="en-US"/>
              </w:rPr>
              <w:t xml:space="preserve">Consultant </w:t>
            </w:r>
            <w:r w:rsidRPr="732481C8">
              <w:rPr>
                <w:rStyle w:val="DeltaViewInsertion"/>
                <w:lang w:val="en-US"/>
              </w:rPr>
              <w:t xml:space="preserve">or as may be necessary as part of a </w:t>
            </w:r>
            <w:r w:rsidRPr="732481C8">
              <w:rPr>
                <w:rStyle w:val="DeltaViewInsertion"/>
                <w:i/>
                <w:iCs/>
                <w:lang w:val="en-US"/>
              </w:rPr>
              <w:t>Change Estimate</w:t>
            </w:r>
            <w:r w:rsidRPr="732481C8">
              <w:rPr>
                <w:rStyle w:val="DeltaViewInsertion"/>
                <w:lang w:val="en-US"/>
              </w:rPr>
              <w:t xml:space="preserve">, the </w:t>
            </w:r>
            <w:r w:rsidRPr="732481C8">
              <w:rPr>
                <w:rStyle w:val="DeltaViewInsertion"/>
                <w:i/>
                <w:iCs/>
                <w:lang w:val="en-US"/>
              </w:rPr>
              <w:t xml:space="preserve">Contractor </w:t>
            </w:r>
            <w:r w:rsidRPr="732481C8">
              <w:rPr>
                <w:rStyle w:val="DeltaViewInsertion"/>
                <w:lang w:val="en-US"/>
              </w:rPr>
              <w:t xml:space="preserve">shall submit to the </w:t>
            </w:r>
            <w:r w:rsidRPr="732481C8">
              <w:rPr>
                <w:rStyle w:val="DeltaViewInsertion"/>
                <w:i/>
                <w:iCs/>
                <w:lang w:val="en-US"/>
              </w:rPr>
              <w:t xml:space="preserve">Owner </w:t>
            </w:r>
            <w:r w:rsidRPr="732481C8">
              <w:rPr>
                <w:rStyle w:val="DeltaViewInsertion"/>
                <w:lang w:val="en-US"/>
              </w:rPr>
              <w:t xml:space="preserve">and the </w:t>
            </w:r>
            <w:r w:rsidRPr="732481C8">
              <w:rPr>
                <w:rStyle w:val="DeltaViewInsertion"/>
                <w:i/>
                <w:iCs/>
                <w:lang w:val="en-US"/>
              </w:rPr>
              <w:t xml:space="preserve">Consultant </w:t>
            </w:r>
            <w:r w:rsidRPr="732481C8">
              <w:rPr>
                <w:rStyle w:val="DeltaViewInsertion"/>
                <w:lang w:val="en-US"/>
              </w:rPr>
              <w:t xml:space="preserve">a </w:t>
            </w:r>
            <w:r w:rsidRPr="732481C8">
              <w:rPr>
                <w:rStyle w:val="DeltaViewInsertion"/>
                <w:i/>
                <w:iCs/>
                <w:lang w:val="en-US"/>
              </w:rPr>
              <w:t>Wage Schedule</w:t>
            </w:r>
            <w:r w:rsidRPr="732481C8">
              <w:rPr>
                <w:rStyle w:val="DeltaViewInsertion"/>
                <w:lang w:val="en-US"/>
              </w:rPr>
              <w:t xml:space="preserve"> for the </w:t>
            </w:r>
            <w:r w:rsidRPr="732481C8">
              <w:rPr>
                <w:rStyle w:val="DeltaViewInsertion"/>
                <w:i/>
                <w:iCs/>
                <w:lang w:val="en-US"/>
              </w:rPr>
              <w:t xml:space="preserve">Contractor’s </w:t>
            </w:r>
            <w:r w:rsidRPr="732481C8">
              <w:rPr>
                <w:rStyle w:val="DeltaViewInsertion"/>
                <w:lang w:val="en-US"/>
              </w:rPr>
              <w:t xml:space="preserve">own personnel and/or labour and for any </w:t>
            </w:r>
            <w:r w:rsidRPr="732481C8">
              <w:rPr>
                <w:rStyle w:val="DeltaViewInsertion"/>
                <w:i/>
                <w:iCs/>
                <w:lang w:val="en-US"/>
              </w:rPr>
              <w:t xml:space="preserve">Subcontractor </w:t>
            </w:r>
            <w:r w:rsidRPr="732481C8">
              <w:rPr>
                <w:rStyle w:val="DeltaViewInsertion"/>
                <w:lang w:val="en-US"/>
              </w:rPr>
              <w:t>labour</w:t>
            </w:r>
            <w:r w:rsidRPr="732481C8">
              <w:rPr>
                <w:rStyle w:val="DeltaViewInsertion"/>
                <w:i/>
                <w:iCs/>
                <w:lang w:val="en-US"/>
              </w:rPr>
              <w:t xml:space="preserve"> </w:t>
            </w:r>
            <w:r w:rsidRPr="732481C8">
              <w:rPr>
                <w:rStyle w:val="DeltaViewInsertion"/>
                <w:lang w:val="en-US"/>
              </w:rPr>
              <w:t xml:space="preserve">requested by the </w:t>
            </w:r>
            <w:r w:rsidRPr="732481C8">
              <w:rPr>
                <w:rStyle w:val="DeltaViewInsertion"/>
                <w:i/>
                <w:iCs/>
                <w:lang w:val="en-US"/>
              </w:rPr>
              <w:t xml:space="preserve">Owner </w:t>
            </w:r>
            <w:r w:rsidRPr="732481C8">
              <w:rPr>
                <w:rStyle w:val="DeltaViewInsertion"/>
                <w:lang w:val="en-US"/>
              </w:rPr>
              <w:t xml:space="preserve">or the </w:t>
            </w:r>
            <w:r w:rsidRPr="732481C8">
              <w:rPr>
                <w:rStyle w:val="DeltaViewInsertion"/>
                <w:i/>
                <w:iCs/>
                <w:lang w:val="en-US"/>
              </w:rPr>
              <w:t xml:space="preserve">Consultant </w:t>
            </w:r>
            <w:r w:rsidRPr="732481C8">
              <w:rPr>
                <w:rStyle w:val="DeltaViewInsertion"/>
                <w:lang w:val="en-US"/>
              </w:rPr>
              <w:t xml:space="preserve">or as may be necessary to substantiate a </w:t>
            </w:r>
            <w:r w:rsidRPr="732481C8">
              <w:rPr>
                <w:rStyle w:val="DeltaViewInsertion"/>
                <w:i/>
                <w:iCs/>
                <w:lang w:val="en-US"/>
              </w:rPr>
              <w:t>Change Estimate</w:t>
            </w:r>
            <w:r w:rsidRPr="732481C8">
              <w:rPr>
                <w:rStyle w:val="DeltaViewInsertion"/>
                <w:lang w:val="en-US"/>
              </w:rPr>
              <w:t xml:space="preserve">. The </w:t>
            </w:r>
            <w:r w:rsidRPr="732481C8">
              <w:rPr>
                <w:rStyle w:val="DeltaViewInsertion"/>
                <w:i/>
                <w:iCs/>
                <w:lang w:val="en-US"/>
              </w:rPr>
              <w:t xml:space="preserve">Contractor’s </w:t>
            </w:r>
            <w:r w:rsidRPr="732481C8">
              <w:rPr>
                <w:rStyle w:val="DeltaViewInsertion"/>
                <w:lang w:val="en-US"/>
              </w:rPr>
              <w:t xml:space="preserve">proposed </w:t>
            </w:r>
            <w:r w:rsidRPr="732481C8">
              <w:rPr>
                <w:rStyle w:val="DeltaViewInsertion"/>
                <w:i/>
                <w:iCs/>
                <w:lang w:val="en-US"/>
              </w:rPr>
              <w:t>Wage Schedule</w:t>
            </w:r>
            <w:r w:rsidRPr="732481C8">
              <w:rPr>
                <w:rStyle w:val="DeltaViewInsertion"/>
                <w:lang w:val="en-US"/>
              </w:rPr>
              <w:t xml:space="preserve"> shall be accompanied by information and evidence that reasonably demonstrates that the proposed </w:t>
            </w:r>
            <w:r w:rsidRPr="732481C8">
              <w:rPr>
                <w:rStyle w:val="DeltaViewInsertion"/>
                <w:i/>
                <w:iCs/>
                <w:lang w:val="en-US"/>
              </w:rPr>
              <w:t xml:space="preserve">Wage Schedule </w:t>
            </w:r>
            <w:r w:rsidRPr="732481C8">
              <w:rPr>
                <w:rStyle w:val="DeltaViewInsertion"/>
                <w:lang w:val="en-US"/>
              </w:rPr>
              <w:t xml:space="preserve">represents value for money commensurate with hourly rates, benefits, and payroll burden that could be obtained in the open market and shall include industry benchmarking data to facilitate the </w:t>
            </w:r>
            <w:r w:rsidRPr="732481C8">
              <w:rPr>
                <w:rStyle w:val="DeltaViewInsertion"/>
                <w:i/>
                <w:iCs/>
                <w:lang w:val="en-US"/>
              </w:rPr>
              <w:t xml:space="preserve">Owner’s </w:t>
            </w:r>
            <w:r w:rsidRPr="732481C8">
              <w:rPr>
                <w:rStyle w:val="DeltaViewInsertion"/>
                <w:lang w:val="en-US"/>
              </w:rPr>
              <w:t xml:space="preserve">evaluation of the proposed </w:t>
            </w:r>
            <w:r w:rsidRPr="732481C8">
              <w:rPr>
                <w:rStyle w:val="DeltaViewInsertion"/>
                <w:i/>
                <w:iCs/>
                <w:lang w:val="en-US"/>
              </w:rPr>
              <w:t xml:space="preserve">Wage Schedule. </w:t>
            </w:r>
            <w:r w:rsidRPr="732481C8">
              <w:rPr>
                <w:rStyle w:val="DeltaViewInsertion"/>
                <w:lang w:val="en-US"/>
              </w:rPr>
              <w:t xml:space="preserve">The </w:t>
            </w:r>
            <w:r w:rsidRPr="732481C8">
              <w:rPr>
                <w:rStyle w:val="DeltaViewInsertion"/>
                <w:i/>
                <w:iCs/>
                <w:lang w:val="en-US"/>
              </w:rPr>
              <w:t xml:space="preserve">Owner </w:t>
            </w:r>
            <w:r w:rsidRPr="732481C8">
              <w:rPr>
                <w:rStyle w:val="DeltaViewInsertion"/>
                <w:lang w:val="en-US"/>
              </w:rPr>
              <w:t xml:space="preserve">will evaluate the proposed </w:t>
            </w:r>
            <w:r w:rsidRPr="732481C8">
              <w:rPr>
                <w:rStyle w:val="DeltaViewInsertion"/>
                <w:i/>
                <w:iCs/>
                <w:lang w:val="en-US"/>
              </w:rPr>
              <w:t xml:space="preserve">Wage Schedule </w:t>
            </w:r>
            <w:r w:rsidRPr="732481C8">
              <w:rPr>
                <w:rStyle w:val="DeltaViewInsertion"/>
                <w:lang w:val="en-US"/>
              </w:rPr>
              <w:t xml:space="preserve">and, if acceptable in whole or in part, the </w:t>
            </w:r>
            <w:r w:rsidRPr="732481C8">
              <w:rPr>
                <w:rStyle w:val="DeltaViewInsertion"/>
                <w:i/>
                <w:iCs/>
                <w:lang w:val="en-US"/>
              </w:rPr>
              <w:t xml:space="preserve">Owner </w:t>
            </w:r>
            <w:r w:rsidRPr="732481C8">
              <w:rPr>
                <w:rStyle w:val="DeltaViewInsertion"/>
                <w:lang w:val="en-US"/>
              </w:rPr>
              <w:t xml:space="preserve">will deliver a </w:t>
            </w:r>
            <w:r w:rsidRPr="732481C8">
              <w:rPr>
                <w:rStyle w:val="DeltaViewInsertion"/>
                <w:i/>
                <w:iCs/>
                <w:lang w:val="en-US"/>
              </w:rPr>
              <w:t xml:space="preserve">Notice in Writing </w:t>
            </w:r>
            <w:r w:rsidRPr="732481C8">
              <w:rPr>
                <w:rStyle w:val="DeltaViewInsertion"/>
                <w:lang w:val="en-US"/>
              </w:rPr>
              <w:t xml:space="preserve">confirming the acceptable </w:t>
            </w:r>
            <w:r w:rsidRPr="732481C8">
              <w:rPr>
                <w:rStyle w:val="DeltaViewInsertion"/>
                <w:i/>
                <w:iCs/>
                <w:lang w:val="en-US"/>
              </w:rPr>
              <w:t>Wage Schedule</w:t>
            </w:r>
            <w:r w:rsidRPr="732481C8">
              <w:rPr>
                <w:rStyle w:val="DeltaViewInsertion"/>
                <w:lang w:val="en-US"/>
              </w:rPr>
              <w:t xml:space="preserve">. If the </w:t>
            </w:r>
            <w:r w:rsidRPr="732481C8">
              <w:rPr>
                <w:rStyle w:val="DeltaViewInsertion"/>
                <w:i/>
                <w:iCs/>
                <w:lang w:val="en-US"/>
              </w:rPr>
              <w:t xml:space="preserve">Owner </w:t>
            </w:r>
            <w:r w:rsidRPr="732481C8">
              <w:rPr>
                <w:rStyle w:val="DeltaViewInsertion"/>
                <w:lang w:val="en-US"/>
              </w:rPr>
              <w:t xml:space="preserve">does not approve of all or a portion of the proposed </w:t>
            </w:r>
            <w:r w:rsidRPr="732481C8">
              <w:rPr>
                <w:rStyle w:val="DeltaViewInsertion"/>
                <w:i/>
                <w:iCs/>
                <w:lang w:val="en-US"/>
              </w:rPr>
              <w:t xml:space="preserve">Wage </w:t>
            </w:r>
            <w:proofErr w:type="gramStart"/>
            <w:r w:rsidRPr="732481C8">
              <w:rPr>
                <w:rStyle w:val="DeltaViewInsertion"/>
                <w:i/>
                <w:iCs/>
                <w:lang w:val="en-US"/>
              </w:rPr>
              <w:t xml:space="preserve">Schedule </w:t>
            </w:r>
            <w:r w:rsidRPr="732481C8">
              <w:rPr>
                <w:rStyle w:val="DeltaViewInsertion"/>
                <w:lang w:val="en-US"/>
              </w:rPr>
              <w:t>,</w:t>
            </w:r>
            <w:proofErr w:type="gramEnd"/>
            <w:r w:rsidRPr="732481C8">
              <w:rPr>
                <w:rStyle w:val="DeltaViewInsertion"/>
                <w:lang w:val="en-US"/>
              </w:rPr>
              <w:t xml:space="preserve"> the </w:t>
            </w:r>
            <w:r w:rsidRPr="732481C8">
              <w:rPr>
                <w:rStyle w:val="DeltaViewInsertion"/>
                <w:i/>
                <w:iCs/>
                <w:lang w:val="en-US"/>
              </w:rPr>
              <w:t xml:space="preserve">Owner </w:t>
            </w:r>
            <w:r w:rsidRPr="732481C8">
              <w:rPr>
                <w:rStyle w:val="DeltaViewInsertion"/>
                <w:lang w:val="en-US"/>
              </w:rPr>
              <w:t xml:space="preserve">and the </w:t>
            </w:r>
            <w:r w:rsidRPr="732481C8">
              <w:rPr>
                <w:rStyle w:val="DeltaViewInsertion"/>
                <w:i/>
                <w:iCs/>
                <w:lang w:val="en-US"/>
              </w:rPr>
              <w:t xml:space="preserve">Contractor </w:t>
            </w:r>
            <w:r w:rsidRPr="732481C8">
              <w:rPr>
                <w:rStyle w:val="DeltaViewInsertion"/>
                <w:lang w:val="en-US"/>
              </w:rPr>
              <w:t xml:space="preserve">shall request that the </w:t>
            </w:r>
            <w:r w:rsidRPr="732481C8">
              <w:rPr>
                <w:rStyle w:val="DeltaViewInsertion"/>
                <w:i/>
                <w:iCs/>
                <w:lang w:val="en-US"/>
              </w:rPr>
              <w:t xml:space="preserve">Consultant </w:t>
            </w:r>
            <w:r w:rsidRPr="732481C8">
              <w:rPr>
                <w:rStyle w:val="DeltaViewInsertion"/>
                <w:lang w:val="en-US"/>
              </w:rPr>
              <w:t xml:space="preserve">make an interim determination setting the </w:t>
            </w:r>
            <w:r w:rsidRPr="732481C8">
              <w:rPr>
                <w:rStyle w:val="DeltaViewInsertion"/>
                <w:i/>
                <w:iCs/>
                <w:lang w:val="en-US"/>
              </w:rPr>
              <w:t xml:space="preserve">Wage Schedule </w:t>
            </w:r>
            <w:r w:rsidRPr="732481C8">
              <w:rPr>
                <w:rStyle w:val="DeltaViewInsertion"/>
                <w:lang w:val="en-US"/>
              </w:rPr>
              <w:t xml:space="preserve"> so that the </w:t>
            </w:r>
            <w:r w:rsidRPr="732481C8">
              <w:rPr>
                <w:rStyle w:val="DeltaViewInsertion"/>
                <w:i/>
                <w:iCs/>
                <w:lang w:val="en-US"/>
              </w:rPr>
              <w:t xml:space="preserve">Work </w:t>
            </w:r>
            <w:r w:rsidRPr="732481C8">
              <w:rPr>
                <w:rStyle w:val="DeltaViewInsertion"/>
                <w:lang w:val="en-US"/>
              </w:rPr>
              <w:t xml:space="preserve">can proceed and the </w:t>
            </w:r>
            <w:r w:rsidRPr="732481C8">
              <w:rPr>
                <w:rStyle w:val="DeltaViewInsertion"/>
                <w:i/>
                <w:iCs/>
                <w:lang w:val="en-US"/>
              </w:rPr>
              <w:t xml:space="preserve">Owner </w:t>
            </w:r>
            <w:r w:rsidRPr="732481C8">
              <w:rPr>
                <w:rStyle w:val="DeltaViewInsertion"/>
                <w:lang w:val="en-US"/>
              </w:rPr>
              <w:t xml:space="preserve">and the </w:t>
            </w:r>
            <w:r w:rsidRPr="732481C8">
              <w:rPr>
                <w:rStyle w:val="DeltaViewInsertion"/>
                <w:i/>
                <w:iCs/>
                <w:lang w:val="en-US"/>
              </w:rPr>
              <w:t xml:space="preserve">Contractor </w:t>
            </w:r>
            <w:r w:rsidRPr="732481C8">
              <w:rPr>
                <w:rStyle w:val="DeltaViewInsertion"/>
                <w:lang w:val="en-US"/>
              </w:rPr>
              <w:t xml:space="preserve">shall fully and finally settle the disputed </w:t>
            </w:r>
            <w:r w:rsidRPr="732481C8">
              <w:rPr>
                <w:rStyle w:val="DeltaViewInsertion"/>
                <w:i/>
                <w:iCs/>
                <w:lang w:val="en-US"/>
              </w:rPr>
              <w:t xml:space="preserve">Wage Schedule </w:t>
            </w:r>
            <w:r w:rsidRPr="732481C8">
              <w:rPr>
                <w:rStyle w:val="DeltaViewInsertion"/>
                <w:lang w:val="en-US"/>
              </w:rPr>
              <w:t xml:space="preserve">in accordance with the dispute resolution provision of the </w:t>
            </w:r>
            <w:r w:rsidRPr="732481C8">
              <w:rPr>
                <w:rStyle w:val="DeltaViewInsertion"/>
                <w:i/>
                <w:iCs/>
                <w:lang w:val="en-US"/>
              </w:rPr>
              <w:t>Contract</w:t>
            </w:r>
            <w:r w:rsidRPr="732481C8">
              <w:rPr>
                <w:rStyle w:val="DeltaViewInsertion"/>
                <w:lang w:val="en-US"/>
              </w:rPr>
              <w:t xml:space="preserve">. Once approved in writing by the </w:t>
            </w:r>
            <w:r w:rsidRPr="732481C8">
              <w:rPr>
                <w:rStyle w:val="DeltaViewInsertion"/>
                <w:i/>
                <w:iCs/>
                <w:lang w:val="en-US"/>
              </w:rPr>
              <w:t>Owner</w:t>
            </w:r>
            <w:r w:rsidRPr="732481C8">
              <w:rPr>
                <w:rStyle w:val="DeltaViewInsertion"/>
                <w:lang w:val="en-US"/>
              </w:rPr>
              <w:t xml:space="preserve">, or resolved pursuant to the dispute resolution process, the settled </w:t>
            </w:r>
            <w:r w:rsidRPr="732481C8">
              <w:rPr>
                <w:rStyle w:val="DeltaViewInsertion"/>
                <w:i/>
                <w:iCs/>
                <w:lang w:val="en-US"/>
              </w:rPr>
              <w:t xml:space="preserve">Wage </w:t>
            </w:r>
            <w:proofErr w:type="gramStart"/>
            <w:r w:rsidRPr="732481C8">
              <w:rPr>
                <w:rStyle w:val="DeltaViewInsertion"/>
                <w:i/>
                <w:iCs/>
                <w:lang w:val="en-US"/>
              </w:rPr>
              <w:t xml:space="preserve">Schedule  </w:t>
            </w:r>
            <w:r w:rsidRPr="732481C8">
              <w:rPr>
                <w:rStyle w:val="DeltaViewInsertion"/>
                <w:lang w:val="en-US"/>
              </w:rPr>
              <w:t>shall</w:t>
            </w:r>
            <w:proofErr w:type="gramEnd"/>
            <w:r w:rsidRPr="732481C8">
              <w:rPr>
                <w:rStyle w:val="DeltaViewInsertion"/>
                <w:lang w:val="en-US"/>
              </w:rPr>
              <w:t xml:space="preserve"> apply for the duration of the </w:t>
            </w:r>
            <w:r w:rsidRPr="732481C8">
              <w:rPr>
                <w:rStyle w:val="DeltaViewInsertion"/>
                <w:i/>
                <w:iCs/>
                <w:lang w:val="en-US"/>
              </w:rPr>
              <w:t xml:space="preserve">Contract, </w:t>
            </w:r>
            <w:r w:rsidRPr="732481C8">
              <w:rPr>
                <w:rStyle w:val="DeltaViewInsertion"/>
                <w:lang w:val="en-US"/>
              </w:rPr>
              <w:t xml:space="preserve">including any subsequent changes to the </w:t>
            </w:r>
            <w:r w:rsidRPr="732481C8">
              <w:rPr>
                <w:rStyle w:val="DeltaViewInsertion"/>
                <w:i/>
                <w:iCs/>
                <w:lang w:val="en-US"/>
              </w:rPr>
              <w:t xml:space="preserve">Work </w:t>
            </w:r>
            <w:r w:rsidRPr="732481C8">
              <w:rPr>
                <w:rStyle w:val="DeltaViewInsertion"/>
                <w:lang w:val="en-US"/>
              </w:rPr>
              <w:t xml:space="preserve">or the </w:t>
            </w:r>
            <w:r w:rsidRPr="732481C8">
              <w:rPr>
                <w:rStyle w:val="DeltaViewInsertion"/>
                <w:i/>
                <w:iCs/>
                <w:lang w:val="en-US"/>
              </w:rPr>
              <w:t xml:space="preserve">Contract Time </w:t>
            </w:r>
            <w:r w:rsidRPr="732481C8">
              <w:rPr>
                <w:rStyle w:val="DeltaViewInsertion"/>
                <w:lang w:val="en-US"/>
              </w:rPr>
              <w:t xml:space="preserve">for the </w:t>
            </w:r>
            <w:r w:rsidRPr="732481C8">
              <w:rPr>
                <w:rStyle w:val="DeltaViewInsertion"/>
                <w:i/>
                <w:iCs/>
                <w:lang w:val="en-US"/>
              </w:rPr>
              <w:t xml:space="preserve">Work. </w:t>
            </w:r>
          </w:p>
          <w:p w14:paraId="0A6A6CC2" w14:textId="77777777" w:rsidR="00BC2E60" w:rsidRDefault="00BC2E60" w:rsidP="006A46B7">
            <w:pPr>
              <w:pStyle w:val="SC6"/>
              <w:numPr>
                <w:ilvl w:val="0"/>
                <w:numId w:val="0"/>
              </w:numPr>
              <w:ind w:left="3240" w:hanging="360"/>
              <w:jc w:val="both"/>
              <w:rPr>
                <w:lang w:val="en-US"/>
              </w:rPr>
            </w:pPr>
          </w:p>
          <w:p w14:paraId="2FDB0D91" w14:textId="77777777" w:rsidR="00BC2E60" w:rsidRPr="00093F75" w:rsidRDefault="00BC2E60" w:rsidP="006A46B7">
            <w:pPr>
              <w:pStyle w:val="SC6"/>
              <w:numPr>
                <w:ilvl w:val="0"/>
                <w:numId w:val="0"/>
              </w:numPr>
              <w:ind w:left="955" w:hanging="900"/>
              <w:jc w:val="both"/>
              <w:rPr>
                <w:b/>
                <w:lang w:val="en-CA"/>
              </w:rPr>
            </w:pPr>
            <w:r w:rsidRPr="732481C8">
              <w:rPr>
                <w:lang w:val="en-US"/>
              </w:rPr>
              <w:t>6.2.5</w:t>
            </w:r>
            <w:r>
              <w:tab/>
            </w:r>
            <w:r w:rsidRPr="732481C8">
              <w:rPr>
                <w:lang w:val="en-CA"/>
              </w:rPr>
              <w:t xml:space="preserve">The permitted markup set out in this GC 6.2.5, to be identified and included in any </w:t>
            </w:r>
            <w:r w:rsidRPr="732481C8">
              <w:rPr>
                <w:i/>
                <w:iCs/>
                <w:lang w:val="en-CA"/>
              </w:rPr>
              <w:t xml:space="preserve">Change Estimate, </w:t>
            </w:r>
            <w:r w:rsidRPr="732481C8">
              <w:rPr>
                <w:lang w:val="en-CA"/>
              </w:rPr>
              <w:t xml:space="preserve">is intended to cover all profit, general expenses, and overhead costs to be incurred by the </w:t>
            </w:r>
            <w:r w:rsidRPr="732481C8">
              <w:rPr>
                <w:i/>
                <w:iCs/>
                <w:lang w:val="en-CA"/>
              </w:rPr>
              <w:t>Contractor</w:t>
            </w:r>
            <w:r w:rsidRPr="732481C8">
              <w:rPr>
                <w:lang w:val="en-CA"/>
              </w:rPr>
              <w:t xml:space="preserve">, </w:t>
            </w:r>
            <w:r w:rsidRPr="732481C8">
              <w:rPr>
                <w:i/>
                <w:iCs/>
                <w:lang w:val="en-CA"/>
              </w:rPr>
              <w:t>Subcontractors</w:t>
            </w:r>
            <w:r w:rsidRPr="732481C8">
              <w:rPr>
                <w:lang w:val="en-CA"/>
              </w:rPr>
              <w:t xml:space="preserve">, and </w:t>
            </w:r>
            <w:r w:rsidRPr="732481C8">
              <w:rPr>
                <w:i/>
                <w:iCs/>
                <w:lang w:val="en-CA"/>
              </w:rPr>
              <w:t>Suppliers</w:t>
            </w:r>
            <w:r w:rsidRPr="732481C8">
              <w:rPr>
                <w:lang w:val="en-CA"/>
              </w:rPr>
              <w:t xml:space="preserve">, in relation to a proposed change including, but not limited to, head office and head office personnel costs, </w:t>
            </w:r>
            <w:r>
              <w:rPr>
                <w:lang w:val="en-CA"/>
              </w:rPr>
              <w:t xml:space="preserve">administration, </w:t>
            </w:r>
            <w:r w:rsidRPr="732481C8">
              <w:rPr>
                <w:lang w:val="en-CA"/>
              </w:rPr>
              <w:t xml:space="preserve">estimating, supervision, </w:t>
            </w:r>
            <w:r w:rsidRPr="732481C8">
              <w:rPr>
                <w:i/>
                <w:iCs/>
                <w:lang w:val="en-CA"/>
              </w:rPr>
              <w:t xml:space="preserve">Subcontractor </w:t>
            </w:r>
            <w:r w:rsidRPr="732481C8">
              <w:rPr>
                <w:lang w:val="en-CA"/>
              </w:rPr>
              <w:t xml:space="preserve">and </w:t>
            </w:r>
            <w:r w:rsidRPr="732481C8">
              <w:rPr>
                <w:i/>
                <w:iCs/>
                <w:lang w:val="en-CA"/>
              </w:rPr>
              <w:t>Supplier</w:t>
            </w:r>
            <w:r w:rsidRPr="732481C8">
              <w:rPr>
                <w:lang w:val="en-CA"/>
              </w:rPr>
              <w:t xml:space="preserve"> coordination, project management, general cleanup, small tools, </w:t>
            </w:r>
            <w:r w:rsidRPr="732481C8">
              <w:rPr>
                <w:i/>
                <w:iCs/>
                <w:lang w:val="en-CA"/>
              </w:rPr>
              <w:t>As-Built Drawings</w:t>
            </w:r>
            <w:r w:rsidRPr="732481C8">
              <w:rPr>
                <w:lang w:val="en-CA"/>
              </w:rPr>
              <w:t>, warranty,  job safety costs,</w:t>
            </w:r>
            <w:r>
              <w:rPr>
                <w:lang w:val="en-CA"/>
              </w:rPr>
              <w:t xml:space="preserve"> parki</w:t>
            </w:r>
            <w:r w:rsidRPr="00E438E5">
              <w:rPr>
                <w:lang w:val="en-CA"/>
              </w:rPr>
              <w:t>ng,</w:t>
            </w:r>
            <w:r w:rsidRPr="00E438E5">
              <w:rPr>
                <w:rStyle w:val="CommentReference"/>
              </w:rPr>
              <w:t xml:space="preserve"> </w:t>
            </w:r>
            <w:r w:rsidRPr="00E438E5">
              <w:rPr>
                <w:rStyle w:val="CommentReference"/>
                <w:lang w:val="en-US"/>
              </w:rPr>
              <w:t>a</w:t>
            </w:r>
            <w:proofErr w:type="spellStart"/>
            <w:r w:rsidRPr="732481C8">
              <w:rPr>
                <w:lang w:val="en-CA"/>
              </w:rPr>
              <w:t>nd</w:t>
            </w:r>
            <w:proofErr w:type="spellEnd"/>
            <w:r w:rsidRPr="732481C8">
              <w:rPr>
                <w:lang w:val="en-CA"/>
              </w:rPr>
              <w:t xml:space="preserve"> </w:t>
            </w:r>
            <w:r w:rsidRPr="732481C8">
              <w:rPr>
                <w:rStyle w:val="DeltaViewInsertion"/>
              </w:rPr>
              <w:t xml:space="preserve">all </w:t>
            </w:r>
            <w:bookmarkStart w:id="410" w:name="_DV_C284"/>
            <w:bookmarkStart w:id="411" w:name="_DV_X309"/>
            <w:r w:rsidRPr="732481C8">
              <w:rPr>
                <w:rStyle w:val="DeltaViewMoveDestination"/>
                <w:lang w:val="en-CA"/>
              </w:rPr>
              <w:t xml:space="preserve">fees, costs, burdens (other than payroll burden permitted under any </w:t>
            </w:r>
            <w:r w:rsidRPr="732481C8">
              <w:rPr>
                <w:rStyle w:val="DeltaViewMoveDestination"/>
                <w:i/>
                <w:iCs/>
                <w:lang w:val="en-CA"/>
              </w:rPr>
              <w:t>Wage Schedule</w:t>
            </w:r>
            <w:r w:rsidRPr="732481C8">
              <w:rPr>
                <w:rStyle w:val="DeltaViewMoveDestination"/>
                <w:lang w:val="en-CA"/>
              </w:rPr>
              <w:t xml:space="preserve">), and expenses related to the processing </w:t>
            </w:r>
            <w:bookmarkStart w:id="412" w:name="_DV_C285"/>
            <w:bookmarkEnd w:id="410"/>
            <w:bookmarkEnd w:id="411"/>
            <w:r w:rsidRPr="732481C8">
              <w:rPr>
                <w:rStyle w:val="DeltaViewInsertion"/>
                <w:lang w:val="en-CA"/>
              </w:rPr>
              <w:t>and the performance</w:t>
            </w:r>
            <w:bookmarkEnd w:id="412"/>
            <w:r w:rsidRPr="732481C8">
              <w:rPr>
                <w:rStyle w:val="DeltaViewInsertion"/>
                <w:lang w:val="en-CA"/>
              </w:rPr>
              <w:t xml:space="preserve"> of the change specified in a </w:t>
            </w:r>
            <w:r w:rsidRPr="732481C8">
              <w:rPr>
                <w:rStyle w:val="DeltaViewInsertion"/>
                <w:i/>
                <w:iCs/>
                <w:lang w:val="en-CA"/>
              </w:rPr>
              <w:t>Contemplated Change Notice</w:t>
            </w:r>
            <w:r w:rsidRPr="732481C8">
              <w:rPr>
                <w:rStyle w:val="DeltaViewInsertion"/>
                <w:lang w:val="en-CA"/>
              </w:rPr>
              <w:t xml:space="preserve">. Without limiting the generality of the foregoing, the markups are intended to compensate the </w:t>
            </w:r>
            <w:r w:rsidRPr="732481C8">
              <w:rPr>
                <w:rStyle w:val="DeltaViewInsertion"/>
                <w:i/>
                <w:iCs/>
                <w:lang w:val="en-CA"/>
              </w:rPr>
              <w:t xml:space="preserve">Contractor </w:t>
            </w:r>
            <w:r w:rsidRPr="732481C8">
              <w:rPr>
                <w:rStyle w:val="DeltaViewInsertion"/>
                <w:lang w:val="en-CA"/>
              </w:rPr>
              <w:t xml:space="preserve">for all costs that are not </w:t>
            </w:r>
            <w:r w:rsidRPr="732481C8">
              <w:rPr>
                <w:rStyle w:val="DeltaViewInsertion"/>
                <w:i/>
                <w:iCs/>
                <w:lang w:val="en-CA"/>
              </w:rPr>
              <w:t>Direct Costs</w:t>
            </w:r>
            <w:r w:rsidRPr="732481C8">
              <w:rPr>
                <w:lang w:val="en-CA"/>
              </w:rPr>
              <w:t>. The following markups (for overhead, profit, and general expenses combined) and only such markups are permitted for any change under GC 6.1 OWNER’S RIGHT TO MAKE CHANGES:</w:t>
            </w:r>
          </w:p>
          <w:p w14:paraId="01A44B45" w14:textId="77777777" w:rsidR="00BC2E60" w:rsidRDefault="00BC2E60" w:rsidP="006A46B7">
            <w:pPr>
              <w:pStyle w:val="SC6"/>
              <w:numPr>
                <w:ilvl w:val="0"/>
                <w:numId w:val="0"/>
              </w:numPr>
              <w:ind w:left="2880" w:hanging="900"/>
              <w:jc w:val="both"/>
              <w:rPr>
                <w:lang w:val="en-CA"/>
              </w:rPr>
            </w:pPr>
          </w:p>
          <w:p w14:paraId="16E85682" w14:textId="77777777" w:rsidR="00BC2E60" w:rsidRDefault="00BC2E60" w:rsidP="006A46B7">
            <w:pPr>
              <w:pStyle w:val="SC6"/>
              <w:numPr>
                <w:ilvl w:val="0"/>
                <w:numId w:val="0"/>
              </w:numPr>
              <w:ind w:left="1315" w:hanging="360"/>
              <w:jc w:val="both"/>
              <w:rPr>
                <w:lang w:val="en-CA"/>
              </w:rPr>
            </w:pPr>
            <w:r>
              <w:rPr>
                <w:lang w:val="en-CA"/>
              </w:rPr>
              <w:t>.1</w:t>
            </w:r>
            <w:r>
              <w:rPr>
                <w:lang w:val="en-CA"/>
              </w:rPr>
              <w:tab/>
            </w:r>
            <w:r w:rsidRPr="0011773D">
              <w:rPr>
                <w:i/>
                <w:iCs/>
                <w:lang w:val="en-CA"/>
              </w:rPr>
              <w:t>Contractor’s</w:t>
            </w:r>
            <w:r>
              <w:rPr>
                <w:lang w:val="en-CA"/>
              </w:rPr>
              <w:t xml:space="preserve"> markup on the </w:t>
            </w:r>
            <w:r>
              <w:rPr>
                <w:i/>
                <w:iCs/>
                <w:lang w:val="en-CA"/>
              </w:rPr>
              <w:t xml:space="preserve">Direct Costs </w:t>
            </w:r>
            <w:r>
              <w:rPr>
                <w:lang w:val="en-CA"/>
              </w:rPr>
              <w:t xml:space="preserve">incurred directly by the </w:t>
            </w:r>
            <w:r>
              <w:rPr>
                <w:i/>
                <w:iCs/>
                <w:lang w:val="en-CA"/>
              </w:rPr>
              <w:t xml:space="preserve">Contractor </w:t>
            </w:r>
            <w:r>
              <w:rPr>
                <w:lang w:val="en-CA"/>
              </w:rPr>
              <w:t xml:space="preserve">shall be 10% of such </w:t>
            </w:r>
            <w:r>
              <w:rPr>
                <w:i/>
                <w:iCs/>
                <w:lang w:val="en-CA"/>
              </w:rPr>
              <w:t>Direct Costs</w:t>
            </w:r>
            <w:r>
              <w:rPr>
                <w:lang w:val="en-CA"/>
              </w:rPr>
              <w:t>;</w:t>
            </w:r>
            <w:r w:rsidDel="004068C7">
              <w:rPr>
                <w:rStyle w:val="CommentReference"/>
                <w:bCs w:val="0"/>
                <w:lang w:eastAsia="en-US"/>
              </w:rPr>
              <w:t xml:space="preserve"> </w:t>
            </w:r>
          </w:p>
          <w:p w14:paraId="6A4B74CB" w14:textId="77777777" w:rsidR="00BC2E60" w:rsidRDefault="00BC2E60" w:rsidP="006A46B7">
            <w:pPr>
              <w:pStyle w:val="SC6"/>
              <w:numPr>
                <w:ilvl w:val="0"/>
                <w:numId w:val="0"/>
              </w:numPr>
              <w:jc w:val="both"/>
              <w:rPr>
                <w:lang w:val="en-CA"/>
              </w:rPr>
            </w:pPr>
          </w:p>
          <w:p w14:paraId="6BCC8498" w14:textId="77777777" w:rsidR="00BC2E60" w:rsidRPr="009F668F" w:rsidRDefault="00BC2E60" w:rsidP="006A46B7">
            <w:pPr>
              <w:pStyle w:val="SC6"/>
              <w:numPr>
                <w:ilvl w:val="0"/>
                <w:numId w:val="0"/>
              </w:numPr>
              <w:ind w:left="1315" w:hanging="360"/>
              <w:jc w:val="both"/>
              <w:rPr>
                <w:lang w:val="en-CA"/>
              </w:rPr>
            </w:pPr>
            <w:r>
              <w:rPr>
                <w:lang w:val="en-CA"/>
              </w:rPr>
              <w:t>.2</w:t>
            </w:r>
            <w:r>
              <w:rPr>
                <w:lang w:val="en-CA"/>
              </w:rPr>
              <w:tab/>
            </w:r>
            <w:r>
              <w:rPr>
                <w:i/>
                <w:iCs/>
                <w:lang w:val="en-CA"/>
              </w:rPr>
              <w:t xml:space="preserve">Subcontractor’s </w:t>
            </w:r>
            <w:r>
              <w:rPr>
                <w:lang w:val="en-CA"/>
              </w:rPr>
              <w:t xml:space="preserve">(or </w:t>
            </w:r>
            <w:r w:rsidRPr="009F668F">
              <w:rPr>
                <w:i/>
                <w:iCs/>
                <w:lang w:val="en-CA"/>
              </w:rPr>
              <w:t>Supplier’s</w:t>
            </w:r>
            <w:r w:rsidRPr="009F668F">
              <w:rPr>
                <w:lang w:val="en-CA"/>
              </w:rPr>
              <w:t>)</w:t>
            </w:r>
            <w:r w:rsidRPr="009F668F">
              <w:rPr>
                <w:i/>
                <w:iCs/>
                <w:lang w:val="en-CA"/>
              </w:rPr>
              <w:t xml:space="preserve"> </w:t>
            </w:r>
            <w:r w:rsidRPr="009F668F">
              <w:rPr>
                <w:lang w:val="en-CA"/>
              </w:rPr>
              <w:t xml:space="preserve">markup on the </w:t>
            </w:r>
            <w:r w:rsidRPr="009F668F">
              <w:rPr>
                <w:i/>
                <w:iCs/>
                <w:lang w:val="en-CA"/>
              </w:rPr>
              <w:t xml:space="preserve">Direct Costs </w:t>
            </w:r>
            <w:r w:rsidRPr="009F668F">
              <w:rPr>
                <w:lang w:val="en-CA"/>
              </w:rPr>
              <w:t xml:space="preserve">incurred directly by the </w:t>
            </w:r>
            <w:r w:rsidRPr="009F668F">
              <w:rPr>
                <w:i/>
                <w:iCs/>
                <w:lang w:val="en-CA"/>
              </w:rPr>
              <w:t xml:space="preserve">Subcontractor </w:t>
            </w:r>
            <w:r w:rsidRPr="009F668F">
              <w:rPr>
                <w:lang w:val="en-CA"/>
              </w:rPr>
              <w:t xml:space="preserve">(or </w:t>
            </w:r>
            <w:r w:rsidRPr="009F668F">
              <w:rPr>
                <w:i/>
                <w:iCs/>
                <w:lang w:val="en-CA"/>
              </w:rPr>
              <w:t>Supplier</w:t>
            </w:r>
            <w:r w:rsidRPr="009F668F">
              <w:rPr>
                <w:lang w:val="en-CA"/>
              </w:rPr>
              <w:t>)</w:t>
            </w:r>
            <w:r w:rsidRPr="009F668F">
              <w:rPr>
                <w:i/>
                <w:iCs/>
                <w:lang w:val="en-CA"/>
              </w:rPr>
              <w:t xml:space="preserve"> </w:t>
            </w:r>
            <w:r w:rsidRPr="009F668F">
              <w:rPr>
                <w:lang w:val="en-CA"/>
              </w:rPr>
              <w:t xml:space="preserve">shall be a maximum of 10% of such </w:t>
            </w:r>
            <w:r w:rsidRPr="009F668F">
              <w:rPr>
                <w:i/>
                <w:iCs/>
                <w:lang w:val="en-CA"/>
              </w:rPr>
              <w:t>Direct Costs</w:t>
            </w:r>
            <w:r w:rsidRPr="009F668F">
              <w:rPr>
                <w:lang w:val="en-CA"/>
              </w:rPr>
              <w:t>; and</w:t>
            </w:r>
          </w:p>
          <w:p w14:paraId="2007B282" w14:textId="77777777" w:rsidR="00BC2E60" w:rsidRPr="009F668F" w:rsidRDefault="00BC2E60" w:rsidP="006A46B7">
            <w:pPr>
              <w:pStyle w:val="SC6"/>
              <w:numPr>
                <w:ilvl w:val="0"/>
                <w:numId w:val="0"/>
              </w:numPr>
              <w:ind w:left="1315" w:hanging="360"/>
              <w:jc w:val="both"/>
              <w:rPr>
                <w:lang w:val="en-CA"/>
              </w:rPr>
            </w:pPr>
          </w:p>
          <w:p w14:paraId="6257DF4B" w14:textId="77777777" w:rsidR="00BC2E60" w:rsidRDefault="00BC2E60" w:rsidP="006A46B7">
            <w:pPr>
              <w:pStyle w:val="SC6"/>
              <w:numPr>
                <w:ilvl w:val="0"/>
                <w:numId w:val="0"/>
              </w:numPr>
              <w:ind w:left="1315" w:hanging="360"/>
              <w:jc w:val="both"/>
              <w:rPr>
                <w:lang w:val="en-CA"/>
              </w:rPr>
            </w:pPr>
            <w:r w:rsidRPr="009F668F">
              <w:rPr>
                <w:lang w:val="en-CA"/>
              </w:rPr>
              <w:t>.3</w:t>
            </w:r>
            <w:r w:rsidRPr="009F668F">
              <w:rPr>
                <w:lang w:val="en-CA"/>
              </w:rPr>
              <w:tab/>
            </w:r>
            <w:r w:rsidRPr="009F668F">
              <w:rPr>
                <w:i/>
                <w:iCs/>
                <w:lang w:val="en-CA"/>
              </w:rPr>
              <w:t xml:space="preserve">Contractor’s </w:t>
            </w:r>
            <w:r w:rsidRPr="009F668F">
              <w:rPr>
                <w:lang w:val="en-CA"/>
              </w:rPr>
              <w:t xml:space="preserve">markup on the </w:t>
            </w:r>
            <w:r w:rsidRPr="009F668F">
              <w:rPr>
                <w:i/>
                <w:iCs/>
                <w:lang w:val="en-CA"/>
              </w:rPr>
              <w:t xml:space="preserve">Direct Costs </w:t>
            </w:r>
            <w:r w:rsidRPr="009F668F">
              <w:rPr>
                <w:lang w:val="en-CA"/>
              </w:rPr>
              <w:t xml:space="preserve">incurred directly by a </w:t>
            </w:r>
            <w:r w:rsidRPr="009F668F">
              <w:rPr>
                <w:i/>
                <w:iCs/>
                <w:lang w:val="en-CA"/>
              </w:rPr>
              <w:t xml:space="preserve">Subcontractor </w:t>
            </w:r>
            <w:r w:rsidRPr="009F668F">
              <w:rPr>
                <w:lang w:val="en-CA"/>
              </w:rPr>
              <w:lastRenderedPageBreak/>
              <w:t xml:space="preserve">or </w:t>
            </w:r>
            <w:r w:rsidRPr="009F668F">
              <w:rPr>
                <w:i/>
                <w:iCs/>
                <w:lang w:val="en-CA"/>
              </w:rPr>
              <w:t xml:space="preserve">Supplier </w:t>
            </w:r>
            <w:r w:rsidRPr="009F668F">
              <w:rPr>
                <w:lang w:val="en-CA"/>
              </w:rPr>
              <w:t>(</w:t>
            </w:r>
            <w:r w:rsidRPr="009F668F">
              <w:rPr>
                <w:u w:val="single"/>
                <w:lang w:val="en-CA"/>
              </w:rPr>
              <w:t>excluding</w:t>
            </w:r>
            <w:r w:rsidRPr="009F668F">
              <w:rPr>
                <w:lang w:val="en-CA"/>
              </w:rPr>
              <w:t xml:space="preserve"> the </w:t>
            </w:r>
            <w:r w:rsidRPr="009F668F">
              <w:rPr>
                <w:i/>
                <w:iCs/>
                <w:lang w:val="en-CA"/>
              </w:rPr>
              <w:t xml:space="preserve">Subcontractor’s </w:t>
            </w:r>
            <w:r w:rsidRPr="009F668F">
              <w:rPr>
                <w:lang w:val="en-CA"/>
              </w:rPr>
              <w:t xml:space="preserve">or </w:t>
            </w:r>
            <w:r w:rsidRPr="009F668F">
              <w:rPr>
                <w:i/>
                <w:iCs/>
                <w:lang w:val="en-CA"/>
              </w:rPr>
              <w:t xml:space="preserve">Supplier’s </w:t>
            </w:r>
            <w:r w:rsidRPr="009F668F">
              <w:rPr>
                <w:lang w:val="en-CA"/>
              </w:rPr>
              <w:t xml:space="preserve">markup specified in GC 6.2.5.2) shall be 7.5% of such </w:t>
            </w:r>
            <w:r w:rsidRPr="009F668F">
              <w:rPr>
                <w:i/>
                <w:iCs/>
                <w:lang w:val="en-CA"/>
              </w:rPr>
              <w:t>Direct Costs</w:t>
            </w:r>
            <w:r w:rsidRPr="009F668F">
              <w:rPr>
                <w:lang w:val="en-CA"/>
              </w:rPr>
              <w:t>.</w:t>
            </w:r>
            <w:r>
              <w:rPr>
                <w:lang w:val="en-CA"/>
              </w:rPr>
              <w:t xml:space="preserve"> </w:t>
            </w:r>
          </w:p>
          <w:p w14:paraId="601E37AE" w14:textId="77777777" w:rsidR="00BC2E60" w:rsidRDefault="00BC2E60" w:rsidP="006A46B7">
            <w:pPr>
              <w:pStyle w:val="SC6"/>
              <w:numPr>
                <w:ilvl w:val="0"/>
                <w:numId w:val="0"/>
              </w:numPr>
              <w:ind w:left="3600" w:hanging="360"/>
              <w:jc w:val="both"/>
              <w:rPr>
                <w:lang w:val="en-CA"/>
              </w:rPr>
            </w:pPr>
          </w:p>
          <w:p w14:paraId="024AFC96" w14:textId="77777777" w:rsidR="00BC2E60" w:rsidRDefault="00BC2E60" w:rsidP="006A46B7">
            <w:pPr>
              <w:pStyle w:val="SC3"/>
              <w:numPr>
                <w:ilvl w:val="0"/>
                <w:numId w:val="0"/>
              </w:numPr>
              <w:ind w:left="955" w:hanging="900"/>
              <w:rPr>
                <w:rStyle w:val="DeltaViewInsertion"/>
                <w:lang w:val="en-CA"/>
              </w:rPr>
            </w:pPr>
            <w:r>
              <w:rPr>
                <w:lang w:val="en-US"/>
              </w:rPr>
              <w:t>6.2.6</w:t>
            </w:r>
            <w:r w:rsidRPr="003C1922">
              <w:tab/>
            </w:r>
            <w:r>
              <w:rPr>
                <w:lang w:val="en-US"/>
              </w:rPr>
              <w:t xml:space="preserve">Notwithstanding anything in this GC 6.2 CHANGE ORDER, the </w:t>
            </w:r>
            <w:r>
              <w:rPr>
                <w:i/>
                <w:lang w:val="en-US"/>
              </w:rPr>
              <w:t xml:space="preserve">Contractor </w:t>
            </w:r>
            <w:r>
              <w:rPr>
                <w:lang w:val="en-US"/>
              </w:rPr>
              <w:t xml:space="preserve">may claim </w:t>
            </w:r>
            <w:r w:rsidRPr="003C1922">
              <w:rPr>
                <w:rStyle w:val="DeltaViewInsertion"/>
                <w:lang w:val="en-CA"/>
              </w:rPr>
              <w:t xml:space="preserve">additional costs for bonding </w:t>
            </w:r>
            <w:r>
              <w:rPr>
                <w:rStyle w:val="DeltaViewInsertion"/>
                <w:lang w:val="en-CA"/>
              </w:rPr>
              <w:t xml:space="preserve">and insurance </w:t>
            </w:r>
            <w:r w:rsidRPr="003C1922">
              <w:rPr>
                <w:rStyle w:val="DeltaViewInsertion"/>
                <w:lang w:val="en-CA"/>
              </w:rPr>
              <w:t xml:space="preserve">in </w:t>
            </w:r>
            <w:r>
              <w:rPr>
                <w:rStyle w:val="DeltaViewInsertion"/>
                <w:lang w:val="en-CA"/>
              </w:rPr>
              <w:t xml:space="preserve">its application for a change in the </w:t>
            </w:r>
            <w:r>
              <w:rPr>
                <w:rStyle w:val="DeltaViewInsertion"/>
                <w:i/>
                <w:lang w:val="en-CA"/>
              </w:rPr>
              <w:t>Contract Price</w:t>
            </w:r>
            <w:r w:rsidRPr="003C1922">
              <w:rPr>
                <w:rStyle w:val="DeltaViewInsertion"/>
                <w:lang w:val="en-CA"/>
              </w:rPr>
              <w:t xml:space="preserve">, without markup, provided that documentation is provided to the </w:t>
            </w:r>
            <w:r w:rsidRPr="003C1922">
              <w:rPr>
                <w:rStyle w:val="DeltaViewInsertion"/>
                <w:i/>
                <w:lang w:val="en-CA"/>
              </w:rPr>
              <w:t>Owner</w:t>
            </w:r>
            <w:r w:rsidRPr="003C1922">
              <w:rPr>
                <w:rStyle w:val="DeltaViewInsertion"/>
                <w:lang w:val="en-CA"/>
              </w:rPr>
              <w:t xml:space="preserve"> to substantiate and verify the additional costs </w:t>
            </w:r>
            <w:r>
              <w:rPr>
                <w:rStyle w:val="DeltaViewInsertion"/>
                <w:lang w:val="en-CA"/>
              </w:rPr>
              <w:t xml:space="preserve">incurred or to be incurred </w:t>
            </w:r>
            <w:r w:rsidRPr="003C1922">
              <w:rPr>
                <w:rStyle w:val="DeltaViewInsertion"/>
                <w:lang w:val="en-CA"/>
              </w:rPr>
              <w:t>in accordance with GC 11.2.6</w:t>
            </w:r>
            <w:r>
              <w:rPr>
                <w:rStyle w:val="DeltaViewInsertion"/>
                <w:lang w:val="en-CA"/>
              </w:rPr>
              <w:t xml:space="preserve"> and GC 11.1</w:t>
            </w:r>
            <w:r w:rsidRPr="003C1922">
              <w:rPr>
                <w:rStyle w:val="DeltaViewInsertion"/>
                <w:lang w:val="en-CA"/>
              </w:rPr>
              <w:t xml:space="preserve">. Supporting documentation shall include, but not be limited to, written verification of a new certificate of insurance or bond identifying the variance in cost. The </w:t>
            </w:r>
            <w:r w:rsidRPr="003C1922">
              <w:rPr>
                <w:rStyle w:val="DeltaViewInsertion"/>
                <w:i/>
                <w:lang w:val="en-CA"/>
              </w:rPr>
              <w:t>Owner</w:t>
            </w:r>
            <w:r w:rsidRPr="003C1922">
              <w:rPr>
                <w:rStyle w:val="DeltaViewInsertion"/>
                <w:lang w:val="en-CA"/>
              </w:rPr>
              <w:t>, in its sole discretion, will determine whether the documentation is sufficient to warrant and pay for additional costs for bonding</w:t>
            </w:r>
            <w:r>
              <w:rPr>
                <w:rStyle w:val="DeltaViewInsertion"/>
                <w:lang w:val="en-CA"/>
              </w:rPr>
              <w:t xml:space="preserve"> and/or insurance</w:t>
            </w:r>
            <w:r w:rsidRPr="003C1922">
              <w:rPr>
                <w:rStyle w:val="DeltaViewInsertion"/>
                <w:lang w:val="en-CA"/>
              </w:rPr>
              <w:t xml:space="preserve">. If approved by the </w:t>
            </w:r>
            <w:r w:rsidRPr="003C1922">
              <w:rPr>
                <w:rStyle w:val="DeltaViewInsertion"/>
                <w:i/>
                <w:lang w:val="en-CA"/>
              </w:rPr>
              <w:t>Owner</w:t>
            </w:r>
            <w:r w:rsidRPr="003C1922">
              <w:rPr>
                <w:rStyle w:val="DeltaViewInsertion"/>
                <w:lang w:val="en-CA"/>
              </w:rPr>
              <w:t xml:space="preserve">, additional costs for bonding </w:t>
            </w:r>
            <w:r>
              <w:rPr>
                <w:rStyle w:val="DeltaViewInsertion"/>
                <w:lang w:val="en-CA"/>
              </w:rPr>
              <w:t xml:space="preserve">and/or insurance </w:t>
            </w:r>
            <w:r w:rsidRPr="003C1922">
              <w:rPr>
                <w:rStyle w:val="DeltaViewInsertion"/>
                <w:lang w:val="en-CA"/>
              </w:rPr>
              <w:t xml:space="preserve">may be claimed by the </w:t>
            </w:r>
            <w:r w:rsidRPr="003C1922">
              <w:rPr>
                <w:rStyle w:val="DeltaViewInsertion"/>
                <w:i/>
                <w:lang w:val="en-CA"/>
              </w:rPr>
              <w:t>Contractor</w:t>
            </w:r>
            <w:r w:rsidRPr="003C1922">
              <w:rPr>
                <w:rStyle w:val="DeltaViewInsertion"/>
                <w:lang w:val="en-CA"/>
              </w:rPr>
              <w:t xml:space="preserve"> as a separate item on a </w:t>
            </w:r>
            <w:r w:rsidRPr="003C1922">
              <w:rPr>
                <w:rStyle w:val="DeltaViewInsertion"/>
                <w:i/>
                <w:lang w:val="en-CA"/>
              </w:rPr>
              <w:t>Change Order</w:t>
            </w:r>
            <w:r w:rsidRPr="003C1922">
              <w:rPr>
                <w:rStyle w:val="DeltaViewInsertion"/>
                <w:lang w:val="en-CA"/>
              </w:rPr>
              <w:t xml:space="preserve"> or in the </w:t>
            </w:r>
            <w:r w:rsidRPr="003C1922">
              <w:rPr>
                <w:rStyle w:val="DeltaViewInsertion"/>
                <w:i/>
                <w:lang w:val="en-CA"/>
              </w:rPr>
              <w:t>Contractor</w:t>
            </w:r>
            <w:r w:rsidRPr="003C1922">
              <w:rPr>
                <w:rStyle w:val="DeltaViewInsertion"/>
                <w:lang w:val="en-CA"/>
              </w:rPr>
              <w:t>’s application for release of holdback</w:t>
            </w:r>
            <w:r>
              <w:rPr>
                <w:rStyle w:val="DeltaViewInsertion"/>
                <w:lang w:val="en-CA"/>
              </w:rPr>
              <w:t>.</w:t>
            </w:r>
          </w:p>
          <w:p w14:paraId="11C8A8F6" w14:textId="77777777" w:rsidR="00BC2E60" w:rsidRPr="00300E25" w:rsidRDefault="00BC2E60" w:rsidP="006A46B7">
            <w:pPr>
              <w:pStyle w:val="SC3"/>
              <w:numPr>
                <w:ilvl w:val="0"/>
                <w:numId w:val="0"/>
              </w:numPr>
              <w:ind w:left="955" w:hanging="900"/>
              <w:rPr>
                <w:u w:val="single"/>
                <w:lang w:val="en-CA"/>
              </w:rPr>
            </w:pPr>
          </w:p>
        </w:tc>
      </w:tr>
    </w:tbl>
    <w:p w14:paraId="4D52DA6A" w14:textId="77777777" w:rsidR="00BC2E60" w:rsidRPr="00DF3C32" w:rsidRDefault="00BC2E60" w:rsidP="00BC2E60">
      <w:pPr>
        <w:pStyle w:val="SimpleL2"/>
      </w:pPr>
      <w:bookmarkStart w:id="413" w:name="_Toc115690183"/>
      <w:r w:rsidRPr="00DF3C32">
        <w:lastRenderedPageBreak/>
        <w:t>GC 6.3   CHANGE DIRECTIVE</w:t>
      </w:r>
      <w:bookmarkEnd w:id="41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79BB499C" w14:textId="77777777" w:rsidTr="006A46B7">
        <w:tc>
          <w:tcPr>
            <w:tcW w:w="923" w:type="dxa"/>
          </w:tcPr>
          <w:p w14:paraId="7E91F7B6" w14:textId="77777777" w:rsidR="00BC2E60" w:rsidRPr="00AB0F97" w:rsidRDefault="00BC2E60" w:rsidP="006A46B7">
            <w:pPr>
              <w:pStyle w:val="SimpleL3"/>
            </w:pPr>
          </w:p>
        </w:tc>
        <w:tc>
          <w:tcPr>
            <w:tcW w:w="990" w:type="dxa"/>
          </w:tcPr>
          <w:p w14:paraId="40D8EDD7" w14:textId="77777777" w:rsidR="00BC2E60" w:rsidRPr="00AB0F97" w:rsidRDefault="00BC2E60" w:rsidP="006A46B7">
            <w:pPr>
              <w:pStyle w:val="TableText0"/>
              <w:jc w:val="center"/>
              <w:rPr>
                <w:sz w:val="20"/>
                <w:szCs w:val="20"/>
              </w:rPr>
            </w:pPr>
            <w:r>
              <w:rPr>
                <w:sz w:val="20"/>
                <w:szCs w:val="20"/>
              </w:rPr>
              <w:t>6.3.1</w:t>
            </w:r>
          </w:p>
        </w:tc>
        <w:tc>
          <w:tcPr>
            <w:tcW w:w="8167" w:type="dxa"/>
          </w:tcPr>
          <w:p w14:paraId="5D291A29" w14:textId="77777777" w:rsidR="00BC2E60" w:rsidRPr="00216399" w:rsidRDefault="00BC2E60" w:rsidP="006A46B7">
            <w:pPr>
              <w:pStyle w:val="SC3"/>
              <w:numPr>
                <w:ilvl w:val="0"/>
                <w:numId w:val="0"/>
              </w:numPr>
              <w:ind w:left="770" w:hanging="770"/>
              <w:jc w:val="both"/>
              <w:rPr>
                <w:lang w:val="en-US"/>
              </w:rPr>
            </w:pPr>
            <w:r w:rsidRPr="00216399">
              <w:rPr>
                <w:u w:val="single"/>
                <w:lang w:val="en-US"/>
              </w:rPr>
              <w:t>Add</w:t>
            </w:r>
            <w:r w:rsidRPr="00216399">
              <w:rPr>
                <w:lang w:val="en-US"/>
              </w:rPr>
              <w:t xml:space="preserve"> the following to the end of paragraph 6.3.1:</w:t>
            </w:r>
          </w:p>
          <w:p w14:paraId="0CDD748F" w14:textId="77777777" w:rsidR="00BC2E60" w:rsidRPr="00216399" w:rsidRDefault="00BC2E60" w:rsidP="006A46B7">
            <w:pPr>
              <w:pStyle w:val="SC3"/>
              <w:numPr>
                <w:ilvl w:val="0"/>
                <w:numId w:val="0"/>
              </w:numPr>
              <w:ind w:left="770" w:hanging="770"/>
              <w:jc w:val="both"/>
              <w:rPr>
                <w:lang w:val="en-US"/>
              </w:rPr>
            </w:pPr>
          </w:p>
          <w:p w14:paraId="26CD4760" w14:textId="77777777" w:rsidR="00BC2E60" w:rsidRPr="00216399" w:rsidRDefault="00BC2E60" w:rsidP="006A46B7">
            <w:pPr>
              <w:pStyle w:val="SC3"/>
              <w:numPr>
                <w:ilvl w:val="0"/>
                <w:numId w:val="0"/>
              </w:numPr>
              <w:jc w:val="both"/>
              <w:rPr>
                <w:lang w:val="en-CA"/>
              </w:rPr>
            </w:pPr>
            <w:r w:rsidRPr="00216399">
              <w:rPr>
                <w:lang w:val="en-CA"/>
              </w:rPr>
              <w:t>T</w:t>
            </w:r>
            <w:r w:rsidRPr="00216399">
              <w:t xml:space="preserve">he </w:t>
            </w:r>
            <w:r w:rsidRPr="00216399">
              <w:rPr>
                <w:i/>
              </w:rPr>
              <w:t>Owner</w:t>
            </w:r>
            <w:r w:rsidRPr="00216399">
              <w:t xml:space="preserve"> may make minor </w:t>
            </w:r>
            <w:r w:rsidRPr="00216399">
              <w:rPr>
                <w:lang w:val="en-CA"/>
              </w:rPr>
              <w:t>changes</w:t>
            </w:r>
            <w:r w:rsidRPr="00216399">
              <w:t xml:space="preserve"> </w:t>
            </w:r>
            <w:r w:rsidRPr="00216399">
              <w:rPr>
                <w:lang w:val="en-CA"/>
              </w:rPr>
              <w:t>to</w:t>
            </w:r>
            <w:r w:rsidRPr="00216399">
              <w:t xml:space="preserve"> the</w:t>
            </w:r>
            <w:r w:rsidRPr="00216399">
              <w:rPr>
                <w:i/>
              </w:rPr>
              <w:t xml:space="preserve"> Work</w:t>
            </w:r>
            <w:r w:rsidRPr="00216399">
              <w:t xml:space="preserve"> by </w:t>
            </w:r>
            <w:r w:rsidRPr="00216399">
              <w:rPr>
                <w:lang w:val="en-CA"/>
              </w:rPr>
              <w:t>issuing</w:t>
            </w:r>
            <w:r w:rsidRPr="00216399">
              <w:t xml:space="preserve"> a </w:t>
            </w:r>
            <w:r w:rsidRPr="00216399">
              <w:rPr>
                <w:i/>
              </w:rPr>
              <w:t>Change Directive</w:t>
            </w:r>
            <w:r w:rsidRPr="00216399">
              <w:rPr>
                <w:iCs/>
                <w:lang w:val="en-CA"/>
              </w:rPr>
              <w:t xml:space="preserve">. Such minor changes will not require an adjustment to the </w:t>
            </w:r>
            <w:r w:rsidRPr="00216399">
              <w:rPr>
                <w:i/>
                <w:lang w:val="en-CA"/>
              </w:rPr>
              <w:t>Contract Price</w:t>
            </w:r>
            <w:r w:rsidRPr="00216399">
              <w:rPr>
                <w:iCs/>
                <w:lang w:val="en-CA"/>
              </w:rPr>
              <w:t xml:space="preserve"> or the </w:t>
            </w:r>
            <w:r w:rsidRPr="00216399">
              <w:rPr>
                <w:i/>
                <w:lang w:val="en-CA"/>
              </w:rPr>
              <w:t>Contract Time</w:t>
            </w:r>
            <w:r w:rsidRPr="00216399">
              <w:rPr>
                <w:iCs/>
                <w:lang w:val="en-CA"/>
              </w:rPr>
              <w:t xml:space="preserve">, if such minor change </w:t>
            </w:r>
            <w:r w:rsidRPr="00216399">
              <w:rPr>
                <w:lang w:val="en-CA"/>
              </w:rPr>
              <w:t xml:space="preserve">is </w:t>
            </w:r>
            <w:r w:rsidRPr="00216399">
              <w:t xml:space="preserve">within the general scope of the </w:t>
            </w:r>
            <w:r w:rsidRPr="00216399">
              <w:rPr>
                <w:i/>
              </w:rPr>
              <w:t>Work</w:t>
            </w:r>
            <w:r w:rsidRPr="00216399">
              <w:rPr>
                <w:i/>
                <w:lang w:val="en-CA"/>
              </w:rPr>
              <w:t xml:space="preserve"> </w:t>
            </w:r>
            <w:r w:rsidRPr="00216399">
              <w:rPr>
                <w:iCs/>
                <w:lang w:val="en-CA"/>
              </w:rPr>
              <w:t xml:space="preserve">and consistent with the intent of the </w:t>
            </w:r>
            <w:r w:rsidRPr="00216399">
              <w:rPr>
                <w:i/>
                <w:lang w:val="en-CA"/>
              </w:rPr>
              <w:t>Contract Documents</w:t>
            </w:r>
            <w:r w:rsidRPr="00216399">
              <w:rPr>
                <w:iCs/>
                <w:lang w:val="en-CA"/>
              </w:rPr>
              <w:t>.</w:t>
            </w:r>
          </w:p>
          <w:p w14:paraId="2C37F4E9" w14:textId="77777777" w:rsidR="00BC2E60" w:rsidRPr="00216399" w:rsidRDefault="00BC2E60" w:rsidP="006A46B7">
            <w:pPr>
              <w:pStyle w:val="SC3"/>
              <w:numPr>
                <w:ilvl w:val="0"/>
                <w:numId w:val="0"/>
              </w:numPr>
              <w:ind w:left="770" w:hanging="770"/>
              <w:jc w:val="both"/>
              <w:rPr>
                <w:lang w:val="en-CA"/>
              </w:rPr>
            </w:pPr>
          </w:p>
        </w:tc>
      </w:tr>
      <w:tr w:rsidR="00BC2E60" w:rsidRPr="00AB0F97" w14:paraId="0890B7B1" w14:textId="77777777" w:rsidTr="006A46B7">
        <w:tc>
          <w:tcPr>
            <w:tcW w:w="923" w:type="dxa"/>
          </w:tcPr>
          <w:p w14:paraId="2103E401" w14:textId="77777777" w:rsidR="00BC2E60" w:rsidRPr="00AB0F97" w:rsidRDefault="00BC2E60" w:rsidP="006A46B7">
            <w:pPr>
              <w:pStyle w:val="SimpleL3"/>
            </w:pPr>
          </w:p>
        </w:tc>
        <w:tc>
          <w:tcPr>
            <w:tcW w:w="990" w:type="dxa"/>
          </w:tcPr>
          <w:p w14:paraId="2D4EB76E" w14:textId="77777777" w:rsidR="00BC2E60" w:rsidRDefault="00BC2E60" w:rsidP="006A46B7">
            <w:pPr>
              <w:pStyle w:val="TableText0"/>
              <w:jc w:val="center"/>
              <w:rPr>
                <w:sz w:val="20"/>
                <w:szCs w:val="20"/>
              </w:rPr>
            </w:pPr>
            <w:r>
              <w:rPr>
                <w:sz w:val="20"/>
                <w:szCs w:val="20"/>
              </w:rPr>
              <w:t>6.3.3</w:t>
            </w:r>
          </w:p>
        </w:tc>
        <w:tc>
          <w:tcPr>
            <w:tcW w:w="8167" w:type="dxa"/>
          </w:tcPr>
          <w:p w14:paraId="3FDFD239" w14:textId="77777777" w:rsidR="00BC2E60" w:rsidRPr="003108E5" w:rsidRDefault="00BC2E60" w:rsidP="006A46B7">
            <w:pPr>
              <w:pStyle w:val="SC3"/>
              <w:numPr>
                <w:ilvl w:val="0"/>
                <w:numId w:val="0"/>
              </w:numPr>
              <w:ind w:left="770" w:hanging="770"/>
              <w:jc w:val="both"/>
              <w:rPr>
                <w:lang w:val="en-US"/>
              </w:rPr>
            </w:pPr>
            <w:r w:rsidRPr="003108E5">
              <w:rPr>
                <w:u w:val="single"/>
                <w:lang w:val="en-US"/>
              </w:rPr>
              <w:t>Delete</w:t>
            </w:r>
            <w:r w:rsidRPr="003108E5">
              <w:rPr>
                <w:lang w:val="en-US"/>
              </w:rPr>
              <w:t xml:space="preserve"> paragraph 6.3.3 and </w:t>
            </w:r>
            <w:r w:rsidRPr="003108E5">
              <w:rPr>
                <w:u w:val="single"/>
                <w:lang w:val="en-US"/>
              </w:rPr>
              <w:t>replace</w:t>
            </w:r>
            <w:r w:rsidRPr="003108E5">
              <w:rPr>
                <w:lang w:val="en-US"/>
              </w:rPr>
              <w:t xml:space="preserve"> it with the words “Intentionally deleted”.</w:t>
            </w:r>
          </w:p>
        </w:tc>
      </w:tr>
      <w:tr w:rsidR="00BC2E60" w:rsidRPr="00AB0F97" w14:paraId="5BF792C5" w14:textId="77777777" w:rsidTr="006A46B7">
        <w:tc>
          <w:tcPr>
            <w:tcW w:w="923" w:type="dxa"/>
          </w:tcPr>
          <w:p w14:paraId="32E3B2C1" w14:textId="77777777" w:rsidR="00BC2E60" w:rsidRPr="00AB0F97" w:rsidRDefault="00BC2E60" w:rsidP="006A46B7">
            <w:pPr>
              <w:pStyle w:val="SimpleL3"/>
            </w:pPr>
          </w:p>
        </w:tc>
        <w:tc>
          <w:tcPr>
            <w:tcW w:w="990" w:type="dxa"/>
          </w:tcPr>
          <w:p w14:paraId="644D6B74" w14:textId="77777777" w:rsidR="00BC2E60" w:rsidRDefault="00BC2E60" w:rsidP="006A46B7">
            <w:pPr>
              <w:pStyle w:val="TableText0"/>
              <w:jc w:val="center"/>
              <w:rPr>
                <w:sz w:val="20"/>
                <w:szCs w:val="20"/>
              </w:rPr>
            </w:pPr>
            <w:r>
              <w:rPr>
                <w:sz w:val="20"/>
                <w:szCs w:val="20"/>
              </w:rPr>
              <w:t>6.3.6</w:t>
            </w:r>
          </w:p>
        </w:tc>
        <w:tc>
          <w:tcPr>
            <w:tcW w:w="8167" w:type="dxa"/>
          </w:tcPr>
          <w:p w14:paraId="09203D13" w14:textId="77777777" w:rsidR="00BC2E60" w:rsidRDefault="00BC2E60" w:rsidP="006A46B7">
            <w:pPr>
              <w:pStyle w:val="SC3"/>
              <w:numPr>
                <w:ilvl w:val="0"/>
                <w:numId w:val="0"/>
              </w:numPr>
              <w:jc w:val="both"/>
              <w:rPr>
                <w:lang w:val="en-US"/>
              </w:rPr>
            </w:pPr>
            <w:r>
              <w:rPr>
                <w:u w:val="single"/>
                <w:lang w:val="en-US"/>
              </w:rPr>
              <w:t>Delete</w:t>
            </w:r>
            <w:r>
              <w:rPr>
                <w:lang w:val="en-US"/>
              </w:rPr>
              <w:t xml:space="preserve"> paragraph 6.3.6 in its entirety, including all subparagraphs and </w:t>
            </w:r>
            <w:r>
              <w:rPr>
                <w:u w:val="single"/>
                <w:lang w:val="en-US"/>
              </w:rPr>
              <w:t>replace</w:t>
            </w:r>
            <w:r>
              <w:rPr>
                <w:lang w:val="en-US"/>
              </w:rPr>
              <w:t xml:space="preserve"> it with the following:</w:t>
            </w:r>
          </w:p>
          <w:p w14:paraId="34D3C603" w14:textId="77777777" w:rsidR="00BC2E60" w:rsidRDefault="00BC2E60" w:rsidP="006A46B7">
            <w:pPr>
              <w:pStyle w:val="SC3"/>
              <w:numPr>
                <w:ilvl w:val="0"/>
                <w:numId w:val="0"/>
              </w:numPr>
              <w:jc w:val="both"/>
              <w:rPr>
                <w:lang w:val="en-US"/>
              </w:rPr>
            </w:pPr>
          </w:p>
          <w:p w14:paraId="3B603F33" w14:textId="77777777" w:rsidR="00BC2E60" w:rsidRDefault="00BC2E60" w:rsidP="006A46B7">
            <w:pPr>
              <w:pStyle w:val="SC3"/>
              <w:numPr>
                <w:ilvl w:val="0"/>
                <w:numId w:val="0"/>
              </w:numPr>
              <w:ind w:left="775" w:hanging="720"/>
              <w:jc w:val="both"/>
              <w:rPr>
                <w:lang w:val="en-US"/>
              </w:rPr>
            </w:pPr>
            <w:r>
              <w:rPr>
                <w:lang w:val="en-US"/>
              </w:rPr>
              <w:t>6.3.6</w:t>
            </w:r>
            <w:r>
              <w:rPr>
                <w:lang w:val="en-US"/>
              </w:rPr>
              <w:tab/>
            </w:r>
            <w:r w:rsidRPr="0052788F">
              <w:rPr>
                <w:lang w:val="en-US"/>
              </w:rPr>
              <w:t xml:space="preserve">The adjustment in the </w:t>
            </w:r>
            <w:r w:rsidRPr="0052788F">
              <w:rPr>
                <w:i/>
                <w:iCs/>
                <w:lang w:val="en-US"/>
              </w:rPr>
              <w:t>Contract Price</w:t>
            </w:r>
            <w:r w:rsidRPr="0052788F">
              <w:rPr>
                <w:lang w:val="en-US"/>
              </w:rPr>
              <w:t xml:space="preserve"> for a change carried out by way of a </w:t>
            </w:r>
            <w:r w:rsidRPr="0052788F">
              <w:rPr>
                <w:i/>
                <w:iCs/>
                <w:lang w:val="en-US"/>
              </w:rPr>
              <w:t>Change Directive</w:t>
            </w:r>
            <w:r w:rsidRPr="0052788F">
              <w:rPr>
                <w:lang w:val="en-US"/>
              </w:rPr>
              <w:t xml:space="preserve"> shall be determined on the basis</w:t>
            </w:r>
            <w:r>
              <w:rPr>
                <w:lang w:val="en-US"/>
              </w:rPr>
              <w:t xml:space="preserve"> </w:t>
            </w:r>
            <w:r w:rsidRPr="0052788F">
              <w:rPr>
                <w:lang w:val="en-US"/>
              </w:rPr>
              <w:t xml:space="preserve">of the cost of the </w:t>
            </w:r>
            <w:r w:rsidRPr="0052788F">
              <w:rPr>
                <w:i/>
                <w:iCs/>
                <w:lang w:val="en-US"/>
              </w:rPr>
              <w:t>Contractor’s</w:t>
            </w:r>
            <w:r w:rsidRPr="0052788F">
              <w:rPr>
                <w:lang w:val="en-US"/>
              </w:rPr>
              <w:t xml:space="preserve"> actual expenditures and savings attributable to the </w:t>
            </w:r>
            <w:r w:rsidRPr="0052788F">
              <w:rPr>
                <w:i/>
                <w:iCs/>
                <w:lang w:val="en-US"/>
              </w:rPr>
              <w:t>Change Directive</w:t>
            </w:r>
            <w:r w:rsidRPr="0052788F">
              <w:rPr>
                <w:lang w:val="en-US"/>
              </w:rPr>
              <w:t>, valued in accordance with</w:t>
            </w:r>
            <w:r>
              <w:rPr>
                <w:lang w:val="en-US"/>
              </w:rPr>
              <w:t xml:space="preserve"> GC 6.2.3.3 and as follows: </w:t>
            </w:r>
          </w:p>
          <w:p w14:paraId="766566C2" w14:textId="77777777" w:rsidR="00BC2E60" w:rsidRDefault="00BC2E60" w:rsidP="006A46B7">
            <w:pPr>
              <w:pStyle w:val="SC3"/>
              <w:numPr>
                <w:ilvl w:val="0"/>
                <w:numId w:val="0"/>
              </w:numPr>
              <w:ind w:left="2880" w:hanging="720"/>
              <w:jc w:val="both"/>
              <w:rPr>
                <w:lang w:val="en-US"/>
              </w:rPr>
            </w:pPr>
          </w:p>
          <w:p w14:paraId="2B241B83" w14:textId="77777777" w:rsidR="00BC2E60" w:rsidRDefault="00BC2E60" w:rsidP="006A46B7">
            <w:pPr>
              <w:pStyle w:val="SC3"/>
              <w:numPr>
                <w:ilvl w:val="0"/>
                <w:numId w:val="0"/>
              </w:numPr>
              <w:ind w:left="1135" w:hanging="378"/>
              <w:jc w:val="both"/>
              <w:rPr>
                <w:lang w:val="en-US"/>
              </w:rPr>
            </w:pPr>
            <w:r>
              <w:rPr>
                <w:lang w:val="en-US"/>
              </w:rPr>
              <w:t>.1</w:t>
            </w:r>
            <w:r>
              <w:rPr>
                <w:lang w:val="en-US"/>
              </w:rPr>
              <w:tab/>
            </w:r>
            <w:r w:rsidRPr="0052788F">
              <w:rPr>
                <w:lang w:val="en-US"/>
              </w:rPr>
              <w:t xml:space="preserve">If the change results in a net increase in the Contractor’s cost, the </w:t>
            </w:r>
            <w:r w:rsidRPr="0052788F">
              <w:rPr>
                <w:i/>
                <w:iCs/>
                <w:lang w:val="en-US"/>
              </w:rPr>
              <w:t xml:space="preserve">Contract Price </w:t>
            </w:r>
            <w:r w:rsidRPr="0052788F">
              <w:rPr>
                <w:lang w:val="en-US"/>
              </w:rPr>
              <w:t>shall be increased by the amount of the</w:t>
            </w:r>
            <w:r>
              <w:rPr>
                <w:lang w:val="en-US"/>
              </w:rPr>
              <w:t xml:space="preserve"> </w:t>
            </w:r>
            <w:r w:rsidRPr="0052788F">
              <w:rPr>
                <w:lang w:val="en-US"/>
              </w:rPr>
              <w:t xml:space="preserve">net increase in the </w:t>
            </w:r>
            <w:r w:rsidRPr="0052788F">
              <w:rPr>
                <w:i/>
                <w:iCs/>
                <w:lang w:val="en-US"/>
              </w:rPr>
              <w:t>Contractor’s</w:t>
            </w:r>
            <w:r w:rsidRPr="0052788F">
              <w:rPr>
                <w:lang w:val="en-US"/>
              </w:rPr>
              <w:t xml:space="preserve"> cost, </w:t>
            </w:r>
            <w:r>
              <w:rPr>
                <w:lang w:val="en-US"/>
              </w:rPr>
              <w:t>including</w:t>
            </w:r>
            <w:r w:rsidRPr="0052788F">
              <w:rPr>
                <w:lang w:val="en-US"/>
              </w:rPr>
              <w:t xml:space="preserve"> the </w:t>
            </w:r>
            <w:r w:rsidRPr="0052788F">
              <w:rPr>
                <w:i/>
                <w:iCs/>
                <w:lang w:val="en-US"/>
              </w:rPr>
              <w:t>Contractor’s</w:t>
            </w:r>
            <w:r w:rsidRPr="0052788F">
              <w:rPr>
                <w:lang w:val="en-US"/>
              </w:rPr>
              <w:t xml:space="preserve"> </w:t>
            </w:r>
            <w:r>
              <w:rPr>
                <w:lang w:val="en-US"/>
              </w:rPr>
              <w:t>markup established in accordance with GC 6.2.5.</w:t>
            </w:r>
          </w:p>
          <w:p w14:paraId="23402DF5" w14:textId="77777777" w:rsidR="00BC2E60" w:rsidRDefault="00BC2E60" w:rsidP="006A46B7">
            <w:pPr>
              <w:pStyle w:val="SC3"/>
              <w:numPr>
                <w:ilvl w:val="0"/>
                <w:numId w:val="0"/>
              </w:numPr>
              <w:ind w:left="1135" w:hanging="378"/>
              <w:jc w:val="both"/>
              <w:rPr>
                <w:lang w:val="en-US"/>
              </w:rPr>
            </w:pPr>
          </w:p>
          <w:p w14:paraId="702FE0C6" w14:textId="77777777" w:rsidR="00BC2E60" w:rsidRPr="00A85EBF" w:rsidRDefault="00BC2E60" w:rsidP="006A46B7">
            <w:pPr>
              <w:pStyle w:val="SC3"/>
              <w:numPr>
                <w:ilvl w:val="0"/>
                <w:numId w:val="0"/>
              </w:numPr>
              <w:ind w:left="1135" w:hanging="378"/>
              <w:jc w:val="both"/>
            </w:pPr>
            <w:r>
              <w:rPr>
                <w:lang w:val="en-US"/>
              </w:rPr>
              <w:t>.2</w:t>
            </w:r>
            <w:r>
              <w:rPr>
                <w:lang w:val="en-US"/>
              </w:rPr>
              <w:tab/>
            </w:r>
            <w:r w:rsidRPr="0052788F">
              <w:rPr>
                <w:lang w:val="en-US"/>
              </w:rPr>
              <w:t xml:space="preserve">If the change results in a net decrease in the </w:t>
            </w:r>
            <w:r w:rsidRPr="0052788F">
              <w:rPr>
                <w:i/>
                <w:iCs/>
                <w:lang w:val="en-US"/>
              </w:rPr>
              <w:t>Contractor’s</w:t>
            </w:r>
            <w:r w:rsidRPr="0052788F">
              <w:rPr>
                <w:lang w:val="en-US"/>
              </w:rPr>
              <w:t xml:space="preserve"> cost, the </w:t>
            </w:r>
            <w:r w:rsidRPr="0052788F">
              <w:rPr>
                <w:i/>
                <w:iCs/>
                <w:lang w:val="en-US"/>
              </w:rPr>
              <w:t>Contract Price</w:t>
            </w:r>
            <w:r w:rsidRPr="0052788F">
              <w:rPr>
                <w:lang w:val="en-US"/>
              </w:rPr>
              <w:t xml:space="preserve"> shall be decreased by the amount of the</w:t>
            </w:r>
            <w:r>
              <w:rPr>
                <w:lang w:val="en-US"/>
              </w:rPr>
              <w:t xml:space="preserve"> </w:t>
            </w:r>
            <w:r w:rsidRPr="0052788F">
              <w:rPr>
                <w:lang w:val="en-US"/>
              </w:rPr>
              <w:t xml:space="preserve">net decrease in the </w:t>
            </w:r>
            <w:r w:rsidRPr="0052788F">
              <w:rPr>
                <w:i/>
                <w:iCs/>
                <w:lang w:val="en-US"/>
              </w:rPr>
              <w:t>Contractor’s</w:t>
            </w:r>
            <w:r w:rsidRPr="0052788F">
              <w:rPr>
                <w:lang w:val="en-US"/>
              </w:rPr>
              <w:t xml:space="preserve"> cost, without adjustment for the </w:t>
            </w:r>
            <w:r>
              <w:rPr>
                <w:i/>
                <w:iCs/>
                <w:lang w:val="en-US"/>
              </w:rPr>
              <w:t xml:space="preserve">Contractor’s </w:t>
            </w:r>
            <w:r>
              <w:rPr>
                <w:lang w:val="en-US"/>
              </w:rPr>
              <w:t xml:space="preserve">markup on the net decrease to the </w:t>
            </w:r>
            <w:r>
              <w:rPr>
                <w:i/>
                <w:iCs/>
                <w:lang w:val="en-US"/>
              </w:rPr>
              <w:t xml:space="preserve">Contract Price </w:t>
            </w:r>
            <w:r>
              <w:rPr>
                <w:lang w:val="en-US"/>
              </w:rPr>
              <w:t>established in accordance with GC 6.2.5.</w:t>
            </w:r>
          </w:p>
          <w:p w14:paraId="77CF04C9" w14:textId="77777777" w:rsidR="00BC2E60" w:rsidRPr="008004CC" w:rsidRDefault="00BC2E60" w:rsidP="006A46B7">
            <w:pPr>
              <w:pStyle w:val="SC3"/>
              <w:numPr>
                <w:ilvl w:val="0"/>
                <w:numId w:val="0"/>
              </w:numPr>
              <w:jc w:val="both"/>
              <w:rPr>
                <w:highlight w:val="lightGray"/>
                <w:u w:val="single"/>
              </w:rPr>
            </w:pPr>
          </w:p>
        </w:tc>
      </w:tr>
      <w:tr w:rsidR="00BC2E60" w:rsidRPr="00AB0F97" w14:paraId="1E715E7B" w14:textId="77777777" w:rsidTr="006A46B7">
        <w:tc>
          <w:tcPr>
            <w:tcW w:w="923" w:type="dxa"/>
          </w:tcPr>
          <w:p w14:paraId="43C6843B" w14:textId="77777777" w:rsidR="00BC2E60" w:rsidRPr="00AB0F97" w:rsidRDefault="00BC2E60" w:rsidP="006A46B7">
            <w:pPr>
              <w:pStyle w:val="SimpleL3"/>
            </w:pPr>
          </w:p>
        </w:tc>
        <w:tc>
          <w:tcPr>
            <w:tcW w:w="990" w:type="dxa"/>
          </w:tcPr>
          <w:p w14:paraId="31CB9E28" w14:textId="77777777" w:rsidR="00BC2E60" w:rsidRDefault="00BC2E60" w:rsidP="006A46B7">
            <w:pPr>
              <w:pStyle w:val="TableText0"/>
              <w:jc w:val="center"/>
              <w:rPr>
                <w:sz w:val="20"/>
                <w:szCs w:val="20"/>
              </w:rPr>
            </w:pPr>
            <w:r>
              <w:rPr>
                <w:sz w:val="20"/>
                <w:szCs w:val="20"/>
              </w:rPr>
              <w:t>6.3.7</w:t>
            </w:r>
          </w:p>
        </w:tc>
        <w:tc>
          <w:tcPr>
            <w:tcW w:w="8167" w:type="dxa"/>
          </w:tcPr>
          <w:p w14:paraId="6B7F2C63" w14:textId="77777777" w:rsidR="00BC2E60" w:rsidRPr="00F100B7" w:rsidRDefault="00BC2E60" w:rsidP="006A46B7">
            <w:pPr>
              <w:pStyle w:val="SC3"/>
              <w:numPr>
                <w:ilvl w:val="0"/>
                <w:numId w:val="0"/>
              </w:numPr>
              <w:jc w:val="both"/>
            </w:pPr>
            <w:r w:rsidRPr="00530950">
              <w:rPr>
                <w:u w:val="single"/>
              </w:rPr>
              <w:t>Delete</w:t>
            </w:r>
            <w:r w:rsidRPr="00F100B7">
              <w:t xml:space="preserve"> the </w:t>
            </w:r>
            <w:r>
              <w:rPr>
                <w:lang w:val="en-US"/>
              </w:rPr>
              <w:t>preamble in paragraph</w:t>
            </w:r>
            <w:r w:rsidRPr="00F100B7">
              <w:t xml:space="preserve"> 6.3.7 and </w:t>
            </w:r>
            <w:r w:rsidRPr="00530950">
              <w:rPr>
                <w:u w:val="single"/>
              </w:rPr>
              <w:t>replace</w:t>
            </w:r>
            <w:r w:rsidRPr="00F100B7">
              <w:t xml:space="preserve"> it with the following:</w:t>
            </w:r>
          </w:p>
          <w:p w14:paraId="08D6B33A" w14:textId="77777777" w:rsidR="00BC2E60" w:rsidRPr="00F100B7" w:rsidRDefault="00BC2E60" w:rsidP="006A46B7">
            <w:pPr>
              <w:jc w:val="both"/>
              <w:rPr>
                <w:rFonts w:cs="Arial"/>
                <w:bCs/>
                <w:szCs w:val="20"/>
              </w:rPr>
            </w:pPr>
          </w:p>
          <w:p w14:paraId="2FA662DB" w14:textId="77777777" w:rsidR="00BC2E60" w:rsidRDefault="00BC2E60" w:rsidP="006A46B7">
            <w:pPr>
              <w:pStyle w:val="SC3"/>
              <w:numPr>
                <w:ilvl w:val="0"/>
                <w:numId w:val="0"/>
              </w:numPr>
              <w:jc w:val="both"/>
              <w:rPr>
                <w:lang w:val="en-US"/>
              </w:rPr>
            </w:pPr>
            <w:r w:rsidRPr="732481C8">
              <w:rPr>
                <w:lang w:val="en-US"/>
              </w:rPr>
              <w:t xml:space="preserve">The cost of performing the work attributable to the </w:t>
            </w:r>
            <w:r w:rsidRPr="732481C8">
              <w:rPr>
                <w:i/>
                <w:iCs/>
                <w:lang w:val="en-US"/>
              </w:rPr>
              <w:t>Change Directive</w:t>
            </w:r>
            <w:r w:rsidRPr="732481C8">
              <w:rPr>
                <w:lang w:val="en-US"/>
              </w:rPr>
              <w:t xml:space="preserve"> shall be limited to the actual </w:t>
            </w:r>
            <w:r w:rsidRPr="732481C8">
              <w:rPr>
                <w:i/>
                <w:iCs/>
                <w:lang w:val="en-US"/>
              </w:rPr>
              <w:t xml:space="preserve">Direct Costs </w:t>
            </w:r>
            <w:r w:rsidRPr="732481C8">
              <w:rPr>
                <w:lang w:val="en-US"/>
              </w:rPr>
              <w:t xml:space="preserve">incurred by the </w:t>
            </w:r>
            <w:r w:rsidRPr="732481C8">
              <w:rPr>
                <w:i/>
                <w:iCs/>
                <w:lang w:val="en-US"/>
              </w:rPr>
              <w:t xml:space="preserve">Contractor, </w:t>
            </w:r>
            <w:r w:rsidRPr="732481C8">
              <w:rPr>
                <w:lang w:val="en-US"/>
              </w:rPr>
              <w:t xml:space="preserve">its </w:t>
            </w:r>
            <w:r w:rsidRPr="732481C8">
              <w:rPr>
                <w:i/>
                <w:iCs/>
                <w:lang w:val="en-US"/>
              </w:rPr>
              <w:t xml:space="preserve">Subcontractor(s) </w:t>
            </w:r>
            <w:r w:rsidRPr="732481C8">
              <w:rPr>
                <w:lang w:val="en-US"/>
              </w:rPr>
              <w:t xml:space="preserve">or </w:t>
            </w:r>
            <w:r w:rsidRPr="732481C8">
              <w:rPr>
                <w:i/>
                <w:iCs/>
                <w:lang w:val="en-US"/>
              </w:rPr>
              <w:t>Supplier(s)</w:t>
            </w:r>
            <w:r w:rsidRPr="732481C8">
              <w:rPr>
                <w:lang w:val="en-US"/>
              </w:rPr>
              <w:t xml:space="preserve">, as applicable, to the extent such expenditures specifically relate to and are </w:t>
            </w:r>
            <w:r>
              <w:rPr>
                <w:lang w:val="en-US"/>
              </w:rPr>
              <w:t xml:space="preserve">directly </w:t>
            </w:r>
            <w:r w:rsidRPr="732481C8">
              <w:rPr>
                <w:lang w:val="en-US"/>
              </w:rPr>
              <w:t xml:space="preserve">attributable to </w:t>
            </w:r>
            <w:r>
              <w:rPr>
                <w:lang w:val="en-US"/>
              </w:rPr>
              <w:t xml:space="preserve">the implementation of the </w:t>
            </w:r>
            <w:r>
              <w:rPr>
                <w:i/>
                <w:iCs/>
                <w:lang w:val="en-US"/>
              </w:rPr>
              <w:t xml:space="preserve">Change Directive, </w:t>
            </w:r>
            <w:r>
              <w:rPr>
                <w:lang w:val="en-US"/>
              </w:rPr>
              <w:t>and that</w:t>
            </w:r>
            <w:r w:rsidRPr="732481C8">
              <w:rPr>
                <w:lang w:val="en-US"/>
              </w:rPr>
              <w:t xml:space="preserve"> would not have otherwise been incurred in the delivery of the </w:t>
            </w:r>
            <w:r w:rsidRPr="732481C8">
              <w:rPr>
                <w:i/>
                <w:iCs/>
                <w:lang w:val="en-US"/>
              </w:rPr>
              <w:t>Project</w:t>
            </w:r>
            <w:r w:rsidRPr="732481C8">
              <w:rPr>
                <w:lang w:val="en-US"/>
              </w:rPr>
              <w:t>.  “</w:t>
            </w:r>
            <w:r w:rsidRPr="732481C8">
              <w:rPr>
                <w:b/>
                <w:i/>
                <w:iCs/>
                <w:lang w:val="en-US"/>
              </w:rPr>
              <w:t>Direct Costs</w:t>
            </w:r>
            <w:r w:rsidRPr="732481C8">
              <w:rPr>
                <w:lang w:val="en-US"/>
              </w:rPr>
              <w:t xml:space="preserve">” in this </w:t>
            </w:r>
            <w:r w:rsidRPr="732481C8">
              <w:rPr>
                <w:i/>
                <w:iCs/>
                <w:lang w:val="en-US"/>
              </w:rPr>
              <w:t xml:space="preserve">Contract, </w:t>
            </w:r>
            <w:r w:rsidRPr="00392B86">
              <w:rPr>
                <w:lang w:val="en-US"/>
              </w:rPr>
              <w:t>subject to the</w:t>
            </w:r>
            <w:r w:rsidRPr="732481C8">
              <w:rPr>
                <w:lang w:val="en-US"/>
              </w:rPr>
              <w:t xml:space="preserve"> limitations set out in GC 6.3.14 and GC 6.3.15,</w:t>
            </w:r>
            <w:r w:rsidRPr="732481C8">
              <w:rPr>
                <w:i/>
                <w:iCs/>
                <w:lang w:val="en-US"/>
              </w:rPr>
              <w:t xml:space="preserve"> </w:t>
            </w:r>
            <w:r w:rsidRPr="732481C8">
              <w:rPr>
                <w:lang w:val="en-US"/>
              </w:rPr>
              <w:t xml:space="preserve">refer to the aggregate total, without duplication, of the following amounts as paid or incurred </w:t>
            </w:r>
            <w:r>
              <w:rPr>
                <w:lang w:val="en-US"/>
              </w:rPr>
              <w:t xml:space="preserve">in the performance of the </w:t>
            </w:r>
            <w:r>
              <w:rPr>
                <w:i/>
                <w:iCs/>
                <w:lang w:val="en-US"/>
              </w:rPr>
              <w:t>Work</w:t>
            </w:r>
            <w:r w:rsidRPr="732481C8">
              <w:rPr>
                <w:lang w:val="en-US"/>
              </w:rPr>
              <w:t xml:space="preserve">: </w:t>
            </w:r>
          </w:p>
          <w:p w14:paraId="1D2B3A89" w14:textId="77777777" w:rsidR="00BC2E60" w:rsidRPr="002B13EA" w:rsidRDefault="00BC2E60" w:rsidP="006A46B7">
            <w:pPr>
              <w:pStyle w:val="SC3"/>
              <w:numPr>
                <w:ilvl w:val="0"/>
                <w:numId w:val="0"/>
              </w:numPr>
              <w:jc w:val="both"/>
              <w:rPr>
                <w:lang w:val="en-CA"/>
              </w:rPr>
            </w:pPr>
          </w:p>
        </w:tc>
      </w:tr>
      <w:tr w:rsidR="00BC2E60" w:rsidRPr="00AB0F97" w14:paraId="41C1A2AB" w14:textId="77777777" w:rsidTr="006A46B7">
        <w:tc>
          <w:tcPr>
            <w:tcW w:w="923" w:type="dxa"/>
          </w:tcPr>
          <w:p w14:paraId="7E425DCF" w14:textId="77777777" w:rsidR="00BC2E60" w:rsidRPr="00AB0F97" w:rsidRDefault="00BC2E60" w:rsidP="006A46B7">
            <w:pPr>
              <w:pStyle w:val="SimpleL3"/>
            </w:pPr>
          </w:p>
        </w:tc>
        <w:tc>
          <w:tcPr>
            <w:tcW w:w="990" w:type="dxa"/>
          </w:tcPr>
          <w:p w14:paraId="5315D931" w14:textId="77777777" w:rsidR="00BC2E60" w:rsidRDefault="00BC2E60" w:rsidP="006A46B7">
            <w:pPr>
              <w:pStyle w:val="TableText0"/>
              <w:jc w:val="center"/>
              <w:rPr>
                <w:sz w:val="20"/>
                <w:szCs w:val="20"/>
              </w:rPr>
            </w:pPr>
            <w:r>
              <w:rPr>
                <w:sz w:val="20"/>
                <w:szCs w:val="20"/>
              </w:rPr>
              <w:t>6.3.7.1</w:t>
            </w:r>
          </w:p>
        </w:tc>
        <w:tc>
          <w:tcPr>
            <w:tcW w:w="8167" w:type="dxa"/>
          </w:tcPr>
          <w:p w14:paraId="083A048C" w14:textId="77777777" w:rsidR="00BC2E60" w:rsidRDefault="00BC2E60" w:rsidP="006A46B7">
            <w:pPr>
              <w:pStyle w:val="SC3"/>
              <w:numPr>
                <w:ilvl w:val="0"/>
                <w:numId w:val="0"/>
              </w:numPr>
              <w:jc w:val="both"/>
              <w:rPr>
                <w:lang w:val="en-US"/>
              </w:rPr>
            </w:pPr>
            <w:r>
              <w:rPr>
                <w:u w:val="single"/>
                <w:lang w:val="en-US"/>
              </w:rPr>
              <w:t>Delete</w:t>
            </w:r>
            <w:r>
              <w:rPr>
                <w:lang w:val="en-US"/>
              </w:rPr>
              <w:t xml:space="preserve"> paragraph 6.3.7.1 in its entirety, and </w:t>
            </w:r>
            <w:r>
              <w:rPr>
                <w:u w:val="single"/>
                <w:lang w:val="en-US"/>
              </w:rPr>
              <w:t>replace</w:t>
            </w:r>
            <w:r>
              <w:rPr>
                <w:lang w:val="en-US"/>
              </w:rPr>
              <w:t xml:space="preserve"> it with the following:</w:t>
            </w:r>
          </w:p>
          <w:p w14:paraId="34CD16DF" w14:textId="77777777" w:rsidR="00BC2E60" w:rsidRDefault="00BC2E60" w:rsidP="006A46B7">
            <w:pPr>
              <w:pStyle w:val="SC3"/>
              <w:numPr>
                <w:ilvl w:val="0"/>
                <w:numId w:val="0"/>
              </w:numPr>
              <w:jc w:val="both"/>
              <w:rPr>
                <w:lang w:val="en-US"/>
              </w:rPr>
            </w:pPr>
          </w:p>
          <w:p w14:paraId="3AF342B4" w14:textId="77777777" w:rsidR="00BC2E60" w:rsidRPr="00F100B7" w:rsidRDefault="00BC2E60" w:rsidP="006A46B7">
            <w:pPr>
              <w:pStyle w:val="SC5"/>
              <w:ind w:left="775"/>
              <w:jc w:val="both"/>
            </w:pPr>
            <w:r>
              <w:t>.1</w:t>
            </w:r>
            <w:r>
              <w:tab/>
              <w:t xml:space="preserve">labour and personnel costs incurred by the </w:t>
            </w:r>
            <w:r w:rsidRPr="2B63AC0F">
              <w:rPr>
                <w:i/>
                <w:iCs/>
              </w:rPr>
              <w:t xml:space="preserve">Contractor </w:t>
            </w:r>
            <w:r>
              <w:t xml:space="preserve">applying the wages and related costs set out in the </w:t>
            </w:r>
            <w:r w:rsidRPr="00E75711">
              <w:rPr>
                <w:i/>
                <w:iCs/>
              </w:rPr>
              <w:t>Wage Schedule</w:t>
            </w:r>
            <w:r>
              <w:t xml:space="preserve"> established in accordance with GC 6.2.4 for:</w:t>
            </w:r>
          </w:p>
          <w:p w14:paraId="2152B721" w14:textId="77777777" w:rsidR="00BC2E60" w:rsidRPr="00F100B7" w:rsidRDefault="00BC2E60" w:rsidP="006A46B7">
            <w:pPr>
              <w:pStyle w:val="SC5"/>
              <w:jc w:val="both"/>
            </w:pPr>
          </w:p>
          <w:p w14:paraId="7D482841" w14:textId="77777777" w:rsidR="00BC2E60" w:rsidRDefault="00BC2E60" w:rsidP="006A46B7">
            <w:pPr>
              <w:pStyle w:val="SC5"/>
              <w:ind w:left="1135"/>
              <w:jc w:val="both"/>
              <w:rPr>
                <w:i/>
                <w:iCs/>
              </w:rPr>
            </w:pPr>
            <w:r>
              <w:t xml:space="preserve">(1) </w:t>
            </w:r>
            <w:r>
              <w:tab/>
              <w:t xml:space="preserve">trade labour in the direct employ of the </w:t>
            </w:r>
            <w:r w:rsidRPr="2B63AC0F">
              <w:rPr>
                <w:i/>
                <w:iCs/>
              </w:rPr>
              <w:t xml:space="preserve">Contractor; </w:t>
            </w:r>
          </w:p>
          <w:p w14:paraId="543D3974" w14:textId="77777777" w:rsidR="00BC2E60" w:rsidRPr="00F100B7" w:rsidRDefault="00BC2E60" w:rsidP="006A46B7">
            <w:pPr>
              <w:pStyle w:val="SC5"/>
              <w:ind w:left="1135"/>
              <w:jc w:val="both"/>
            </w:pPr>
          </w:p>
          <w:p w14:paraId="4BD1EA16" w14:textId="77777777" w:rsidR="00BC2E60" w:rsidRDefault="00BC2E60" w:rsidP="006A46B7">
            <w:pPr>
              <w:pStyle w:val="SC5"/>
              <w:ind w:left="1135"/>
              <w:jc w:val="both"/>
            </w:pPr>
            <w:r w:rsidRPr="2B63AC0F">
              <w:t>(2)</w:t>
            </w:r>
            <w:r>
              <w:tab/>
            </w:r>
            <w:r w:rsidRPr="2B63AC0F">
              <w:t xml:space="preserve">the </w:t>
            </w:r>
            <w:r w:rsidRPr="00E75711">
              <w:rPr>
                <w:i/>
                <w:iCs/>
              </w:rPr>
              <w:t>Contractor’s</w:t>
            </w:r>
            <w:r w:rsidRPr="2B63AC0F">
              <w:t xml:space="preserve"> personnel when stationed full-time at the field office; or</w:t>
            </w:r>
          </w:p>
          <w:p w14:paraId="4F0E2AC1" w14:textId="77777777" w:rsidR="00BC2E60" w:rsidRPr="00F100B7" w:rsidRDefault="00BC2E60" w:rsidP="006A46B7">
            <w:pPr>
              <w:pStyle w:val="SC5"/>
              <w:ind w:left="1135"/>
              <w:jc w:val="both"/>
            </w:pPr>
          </w:p>
          <w:p w14:paraId="6D8B0301" w14:textId="77777777" w:rsidR="00BC2E60" w:rsidRDefault="00BC2E60" w:rsidP="006A46B7">
            <w:pPr>
              <w:pStyle w:val="SC3"/>
              <w:numPr>
                <w:ilvl w:val="0"/>
                <w:numId w:val="0"/>
              </w:numPr>
              <w:ind w:left="1135" w:hanging="360"/>
              <w:jc w:val="both"/>
              <w:rPr>
                <w:i/>
                <w:iCs/>
                <w:lang w:val="en-US"/>
              </w:rPr>
            </w:pPr>
            <w:r w:rsidRPr="2B63AC0F">
              <w:t>(3)</w:t>
            </w:r>
            <w:r>
              <w:tab/>
            </w:r>
            <w:r w:rsidRPr="2B63AC0F">
              <w:t xml:space="preserve">the </w:t>
            </w:r>
            <w:r w:rsidRPr="00E75711">
              <w:rPr>
                <w:i/>
                <w:iCs/>
              </w:rPr>
              <w:t>Contractor’s</w:t>
            </w:r>
            <w:r w:rsidRPr="2B63AC0F">
              <w:t xml:space="preserve"> personnel engaged at shops or on the road, in expediting the production or transportation of </w:t>
            </w:r>
            <w:r w:rsidRPr="2B63AC0F">
              <w:rPr>
                <w:i/>
                <w:iCs/>
              </w:rPr>
              <w:t xml:space="preserve">Products </w:t>
            </w:r>
            <w:r w:rsidRPr="2B63AC0F">
              <w:t xml:space="preserve">or </w:t>
            </w:r>
            <w:r w:rsidRPr="2B63AC0F">
              <w:rPr>
                <w:i/>
                <w:iCs/>
              </w:rPr>
              <w:t>Construction Equipment</w:t>
            </w:r>
            <w:r>
              <w:rPr>
                <w:i/>
                <w:iCs/>
                <w:lang w:val="en-US"/>
              </w:rPr>
              <w:t>.</w:t>
            </w:r>
          </w:p>
          <w:p w14:paraId="08FF35DA" w14:textId="77777777" w:rsidR="00BC2E60" w:rsidRPr="00A37562" w:rsidRDefault="00BC2E60" w:rsidP="006A46B7">
            <w:pPr>
              <w:pStyle w:val="SC3"/>
              <w:numPr>
                <w:ilvl w:val="0"/>
                <w:numId w:val="0"/>
              </w:numPr>
              <w:jc w:val="both"/>
              <w:rPr>
                <w:lang w:val="en-US"/>
              </w:rPr>
            </w:pPr>
          </w:p>
        </w:tc>
      </w:tr>
      <w:tr w:rsidR="00BC2E60" w:rsidRPr="00AB0F97" w14:paraId="71C18B7E" w14:textId="77777777" w:rsidTr="006A46B7">
        <w:tc>
          <w:tcPr>
            <w:tcW w:w="923" w:type="dxa"/>
          </w:tcPr>
          <w:p w14:paraId="3C8A55FC" w14:textId="77777777" w:rsidR="00BC2E60" w:rsidRPr="00AB0F97" w:rsidRDefault="00BC2E60" w:rsidP="006A46B7">
            <w:pPr>
              <w:pStyle w:val="SimpleL3"/>
            </w:pPr>
          </w:p>
        </w:tc>
        <w:tc>
          <w:tcPr>
            <w:tcW w:w="990" w:type="dxa"/>
          </w:tcPr>
          <w:p w14:paraId="2211728D" w14:textId="77777777" w:rsidR="00BC2E60" w:rsidRDefault="00BC2E60" w:rsidP="006A46B7">
            <w:pPr>
              <w:pStyle w:val="TableText0"/>
              <w:jc w:val="center"/>
              <w:rPr>
                <w:sz w:val="20"/>
                <w:szCs w:val="20"/>
              </w:rPr>
            </w:pPr>
            <w:r>
              <w:rPr>
                <w:sz w:val="20"/>
                <w:szCs w:val="20"/>
              </w:rPr>
              <w:t>6.3.7.7</w:t>
            </w:r>
          </w:p>
        </w:tc>
        <w:tc>
          <w:tcPr>
            <w:tcW w:w="8167" w:type="dxa"/>
          </w:tcPr>
          <w:p w14:paraId="12644213" w14:textId="77777777" w:rsidR="00BC2E60" w:rsidRDefault="00BC2E60" w:rsidP="006A46B7">
            <w:pPr>
              <w:pStyle w:val="SC3"/>
              <w:numPr>
                <w:ilvl w:val="0"/>
                <w:numId w:val="0"/>
              </w:numPr>
              <w:jc w:val="both"/>
              <w:rPr>
                <w:lang w:val="en-US"/>
              </w:rPr>
            </w:pPr>
            <w:r>
              <w:rPr>
                <w:u w:val="single"/>
                <w:lang w:val="en-US"/>
              </w:rPr>
              <w:t>Delete</w:t>
            </w:r>
            <w:r>
              <w:rPr>
                <w:lang w:val="en-US"/>
              </w:rPr>
              <w:t xml:space="preserve"> the words “described in paragraph 6.3.7.1” and </w:t>
            </w:r>
            <w:r>
              <w:rPr>
                <w:u w:val="single"/>
                <w:lang w:val="en-US"/>
              </w:rPr>
              <w:t>replace</w:t>
            </w:r>
            <w:r>
              <w:rPr>
                <w:lang w:val="en-US"/>
              </w:rPr>
              <w:t xml:space="preserve"> them with “approved by the </w:t>
            </w:r>
            <w:r>
              <w:rPr>
                <w:i/>
                <w:iCs/>
                <w:lang w:val="en-US"/>
              </w:rPr>
              <w:t>Owner</w:t>
            </w:r>
            <w:r>
              <w:rPr>
                <w:lang w:val="en-US"/>
              </w:rPr>
              <w:t xml:space="preserve"> in writing and in advance of any such expenses being incurred” in paragraph 6.3.7.7. </w:t>
            </w:r>
          </w:p>
          <w:p w14:paraId="2B4784E2" w14:textId="77777777" w:rsidR="00BC2E60" w:rsidRPr="00A37562" w:rsidRDefault="00BC2E60" w:rsidP="006A46B7">
            <w:pPr>
              <w:pStyle w:val="SC3"/>
              <w:numPr>
                <w:ilvl w:val="0"/>
                <w:numId w:val="0"/>
              </w:numPr>
              <w:jc w:val="both"/>
              <w:rPr>
                <w:lang w:val="en-US"/>
              </w:rPr>
            </w:pPr>
          </w:p>
        </w:tc>
      </w:tr>
      <w:tr w:rsidR="00BC2E60" w:rsidRPr="00AB0F97" w14:paraId="051044D6" w14:textId="77777777" w:rsidTr="006A46B7">
        <w:tc>
          <w:tcPr>
            <w:tcW w:w="923" w:type="dxa"/>
          </w:tcPr>
          <w:p w14:paraId="29116639" w14:textId="77777777" w:rsidR="00BC2E60" w:rsidRPr="00AB0F97" w:rsidRDefault="00BC2E60" w:rsidP="006A46B7">
            <w:pPr>
              <w:pStyle w:val="SimpleL3"/>
            </w:pPr>
          </w:p>
        </w:tc>
        <w:tc>
          <w:tcPr>
            <w:tcW w:w="990" w:type="dxa"/>
          </w:tcPr>
          <w:p w14:paraId="1B8B5F84" w14:textId="77777777" w:rsidR="00BC2E60" w:rsidRDefault="00BC2E60" w:rsidP="006A46B7">
            <w:pPr>
              <w:pStyle w:val="TableText0"/>
              <w:jc w:val="center"/>
              <w:rPr>
                <w:sz w:val="20"/>
                <w:szCs w:val="20"/>
              </w:rPr>
            </w:pPr>
            <w:r>
              <w:rPr>
                <w:sz w:val="20"/>
                <w:szCs w:val="20"/>
              </w:rPr>
              <w:t>6.3.7.9</w:t>
            </w:r>
          </w:p>
        </w:tc>
        <w:tc>
          <w:tcPr>
            <w:tcW w:w="8167" w:type="dxa"/>
          </w:tcPr>
          <w:p w14:paraId="4CDC1761" w14:textId="77777777" w:rsidR="00BC2E60" w:rsidRDefault="00BC2E60" w:rsidP="006A46B7">
            <w:pPr>
              <w:pStyle w:val="SC3"/>
              <w:numPr>
                <w:ilvl w:val="0"/>
                <w:numId w:val="0"/>
              </w:numPr>
              <w:jc w:val="both"/>
              <w:rPr>
                <w:lang w:val="en-US"/>
              </w:rPr>
            </w:pPr>
            <w:r>
              <w:rPr>
                <w:u w:val="single"/>
                <w:lang w:val="en-US"/>
              </w:rPr>
              <w:t>Add</w:t>
            </w:r>
            <w:r>
              <w:rPr>
                <w:lang w:val="en-US"/>
              </w:rPr>
              <w:t xml:space="preserve"> the following at the end of the sentence in paragraph 6.3.7.9: “…when specifically requested by the </w:t>
            </w:r>
            <w:r>
              <w:rPr>
                <w:i/>
                <w:iCs/>
                <w:lang w:val="en-US"/>
              </w:rPr>
              <w:t>Owner</w:t>
            </w:r>
            <w:r>
              <w:rPr>
                <w:lang w:val="en-US"/>
              </w:rPr>
              <w:t xml:space="preserve"> or as directed by the </w:t>
            </w:r>
            <w:r>
              <w:rPr>
                <w:i/>
                <w:iCs/>
                <w:lang w:val="en-US"/>
              </w:rPr>
              <w:t>Consultant</w:t>
            </w:r>
            <w:r>
              <w:rPr>
                <w:lang w:val="en-US"/>
              </w:rPr>
              <w:t>”.</w:t>
            </w:r>
          </w:p>
          <w:p w14:paraId="3279C892" w14:textId="77777777" w:rsidR="00BC2E60" w:rsidRPr="00AF2213" w:rsidRDefault="00BC2E60" w:rsidP="006A46B7">
            <w:pPr>
              <w:pStyle w:val="SC3"/>
              <w:numPr>
                <w:ilvl w:val="0"/>
                <w:numId w:val="0"/>
              </w:numPr>
              <w:jc w:val="both"/>
              <w:rPr>
                <w:lang w:val="en-US"/>
              </w:rPr>
            </w:pPr>
          </w:p>
        </w:tc>
      </w:tr>
      <w:tr w:rsidR="00BC2E60" w:rsidRPr="00AB0F97" w14:paraId="03E3EDD4" w14:textId="77777777" w:rsidTr="006A46B7">
        <w:tc>
          <w:tcPr>
            <w:tcW w:w="923" w:type="dxa"/>
          </w:tcPr>
          <w:p w14:paraId="5C2D7745" w14:textId="77777777" w:rsidR="00BC2E60" w:rsidRPr="00AB0F97" w:rsidRDefault="00BC2E60" w:rsidP="006A46B7">
            <w:pPr>
              <w:pStyle w:val="SimpleL3"/>
            </w:pPr>
          </w:p>
        </w:tc>
        <w:tc>
          <w:tcPr>
            <w:tcW w:w="990" w:type="dxa"/>
          </w:tcPr>
          <w:p w14:paraId="57456E61" w14:textId="77777777" w:rsidR="00BC2E60" w:rsidRDefault="00BC2E60" w:rsidP="006A46B7">
            <w:pPr>
              <w:pStyle w:val="TableText0"/>
              <w:jc w:val="center"/>
              <w:rPr>
                <w:sz w:val="20"/>
                <w:szCs w:val="20"/>
              </w:rPr>
            </w:pPr>
            <w:r>
              <w:rPr>
                <w:sz w:val="20"/>
                <w:szCs w:val="20"/>
              </w:rPr>
              <w:t>6.3.7.10</w:t>
            </w:r>
          </w:p>
        </w:tc>
        <w:tc>
          <w:tcPr>
            <w:tcW w:w="8167" w:type="dxa"/>
          </w:tcPr>
          <w:p w14:paraId="1DA850B0" w14:textId="77777777" w:rsidR="00BC2E60" w:rsidRDefault="00BC2E60" w:rsidP="006A46B7">
            <w:pPr>
              <w:pStyle w:val="SC3"/>
              <w:numPr>
                <w:ilvl w:val="0"/>
                <w:numId w:val="0"/>
              </w:numPr>
              <w:jc w:val="both"/>
              <w:rPr>
                <w:lang w:val="en-US"/>
              </w:rPr>
            </w:pPr>
            <w:r>
              <w:rPr>
                <w:u w:val="single"/>
                <w:lang w:val="en-US"/>
              </w:rPr>
              <w:t>Add</w:t>
            </w:r>
            <w:r>
              <w:rPr>
                <w:lang w:val="en-US"/>
              </w:rPr>
              <w:t xml:space="preserve"> the following at the end of the sentence in paragraph 6.3.7.10: </w:t>
            </w:r>
            <w:r>
              <w:t xml:space="preserve">“… provided that they are not caused by negligent acts or omissions of the </w:t>
            </w:r>
            <w:r w:rsidRPr="732481C8">
              <w:rPr>
                <w:i/>
                <w:iCs/>
              </w:rPr>
              <w:t>Contractor</w:t>
            </w:r>
            <w:r w:rsidRPr="732481C8">
              <w:rPr>
                <w:lang w:val="en-US"/>
              </w:rPr>
              <w:t>”.</w:t>
            </w:r>
          </w:p>
          <w:p w14:paraId="5D2C346C" w14:textId="77777777" w:rsidR="00BC2E60" w:rsidRPr="00AF2213" w:rsidRDefault="00BC2E60" w:rsidP="006A46B7">
            <w:pPr>
              <w:pStyle w:val="SC3"/>
              <w:numPr>
                <w:ilvl w:val="0"/>
                <w:numId w:val="0"/>
              </w:numPr>
              <w:jc w:val="both"/>
              <w:rPr>
                <w:lang w:val="en-US"/>
              </w:rPr>
            </w:pPr>
          </w:p>
        </w:tc>
      </w:tr>
      <w:tr w:rsidR="00BC2E60" w:rsidRPr="00AB0F97" w14:paraId="37F3E9E6" w14:textId="77777777" w:rsidTr="006A46B7">
        <w:tc>
          <w:tcPr>
            <w:tcW w:w="923" w:type="dxa"/>
          </w:tcPr>
          <w:p w14:paraId="5A278248" w14:textId="77777777" w:rsidR="00BC2E60" w:rsidRPr="00AB0F97" w:rsidRDefault="00BC2E60" w:rsidP="006A46B7">
            <w:pPr>
              <w:pStyle w:val="SimpleL3"/>
            </w:pPr>
          </w:p>
        </w:tc>
        <w:tc>
          <w:tcPr>
            <w:tcW w:w="990" w:type="dxa"/>
          </w:tcPr>
          <w:p w14:paraId="38BDDAB3" w14:textId="77777777" w:rsidR="00BC2E60" w:rsidRDefault="00BC2E60" w:rsidP="006A46B7">
            <w:pPr>
              <w:pStyle w:val="TableText0"/>
              <w:jc w:val="center"/>
              <w:rPr>
                <w:sz w:val="20"/>
                <w:szCs w:val="20"/>
              </w:rPr>
            </w:pPr>
            <w:r>
              <w:rPr>
                <w:sz w:val="20"/>
                <w:szCs w:val="20"/>
              </w:rPr>
              <w:t>6.3.7.12</w:t>
            </w:r>
          </w:p>
        </w:tc>
        <w:tc>
          <w:tcPr>
            <w:tcW w:w="8167" w:type="dxa"/>
          </w:tcPr>
          <w:p w14:paraId="667BD6FF" w14:textId="77777777" w:rsidR="00BC2E60" w:rsidRPr="0011487E" w:rsidRDefault="00BC2E60" w:rsidP="006A46B7">
            <w:pPr>
              <w:pStyle w:val="SC3"/>
              <w:numPr>
                <w:ilvl w:val="0"/>
                <w:numId w:val="0"/>
              </w:numPr>
              <w:jc w:val="both"/>
              <w:rPr>
                <w:lang w:val="en-US"/>
              </w:rPr>
            </w:pPr>
            <w:r>
              <w:rPr>
                <w:u w:val="single"/>
                <w:lang w:val="en-US"/>
              </w:rPr>
              <w:t>Delete</w:t>
            </w:r>
            <w:r>
              <w:rPr>
                <w:lang w:val="en-US"/>
              </w:rPr>
              <w:t xml:space="preserve"> paragraph 6.3.7.12 in its entirety and </w:t>
            </w:r>
            <w:r>
              <w:rPr>
                <w:u w:val="single"/>
                <w:lang w:val="en-US"/>
              </w:rPr>
              <w:t>replace</w:t>
            </w:r>
            <w:r>
              <w:rPr>
                <w:lang w:val="en-US"/>
              </w:rPr>
              <w:t xml:space="preserve"> it with “[Intentionally blank].”</w:t>
            </w:r>
          </w:p>
        </w:tc>
      </w:tr>
      <w:tr w:rsidR="00BC2E60" w:rsidRPr="00AB0F97" w14:paraId="5CA6DF5A" w14:textId="77777777" w:rsidTr="006A46B7">
        <w:tc>
          <w:tcPr>
            <w:tcW w:w="923" w:type="dxa"/>
          </w:tcPr>
          <w:p w14:paraId="236100A9" w14:textId="77777777" w:rsidR="00BC2E60" w:rsidRPr="00AB0F97" w:rsidRDefault="00BC2E60" w:rsidP="006A46B7">
            <w:pPr>
              <w:pStyle w:val="SimpleL3"/>
            </w:pPr>
          </w:p>
        </w:tc>
        <w:tc>
          <w:tcPr>
            <w:tcW w:w="990" w:type="dxa"/>
          </w:tcPr>
          <w:p w14:paraId="5B6320A5" w14:textId="77777777" w:rsidR="00BC2E60" w:rsidRDefault="00BC2E60" w:rsidP="006A46B7">
            <w:pPr>
              <w:pStyle w:val="TableText0"/>
              <w:jc w:val="center"/>
              <w:rPr>
                <w:sz w:val="20"/>
                <w:szCs w:val="20"/>
              </w:rPr>
            </w:pPr>
            <w:r>
              <w:rPr>
                <w:sz w:val="20"/>
                <w:szCs w:val="20"/>
              </w:rPr>
              <w:t>6.3.7.13</w:t>
            </w:r>
          </w:p>
        </w:tc>
        <w:tc>
          <w:tcPr>
            <w:tcW w:w="8167" w:type="dxa"/>
          </w:tcPr>
          <w:p w14:paraId="04E83E33" w14:textId="77777777" w:rsidR="00BC2E60" w:rsidRPr="00FF4CE8" w:rsidRDefault="00BC2E60" w:rsidP="006A46B7">
            <w:pPr>
              <w:pStyle w:val="SC3"/>
              <w:numPr>
                <w:ilvl w:val="0"/>
                <w:numId w:val="0"/>
              </w:numPr>
              <w:jc w:val="both"/>
              <w:rPr>
                <w:u w:val="single"/>
                <w:lang w:val="en-CA"/>
              </w:rPr>
            </w:pPr>
            <w:r w:rsidRPr="002B13EA">
              <w:rPr>
                <w:u w:val="single"/>
                <w:lang w:val="en-CA"/>
              </w:rPr>
              <w:t>Delete</w:t>
            </w:r>
            <w:r>
              <w:rPr>
                <w:lang w:val="en-CA"/>
              </w:rPr>
              <w:t xml:space="preserve"> subparagraph 6.3.7.13 in its entirety and </w:t>
            </w:r>
            <w:r w:rsidRPr="002B13EA">
              <w:rPr>
                <w:u w:val="single"/>
                <w:lang w:val="en-CA"/>
              </w:rPr>
              <w:t>replace</w:t>
            </w:r>
            <w:r>
              <w:rPr>
                <w:lang w:val="en-CA"/>
              </w:rPr>
              <w:t xml:space="preserve"> it with “[Intentionally blank].”</w:t>
            </w:r>
            <w:r>
              <w:rPr>
                <w:lang w:val="en-CA"/>
              </w:rPr>
              <w:br/>
            </w:r>
          </w:p>
        </w:tc>
      </w:tr>
      <w:tr w:rsidR="00BC2E60" w:rsidRPr="00AB0F97" w14:paraId="37D11928" w14:textId="77777777" w:rsidTr="006A46B7">
        <w:tc>
          <w:tcPr>
            <w:tcW w:w="923" w:type="dxa"/>
          </w:tcPr>
          <w:p w14:paraId="08D35BB6" w14:textId="77777777" w:rsidR="00BC2E60" w:rsidRPr="00AB0F97" w:rsidRDefault="00BC2E60" w:rsidP="006A46B7">
            <w:pPr>
              <w:pStyle w:val="SimpleL3"/>
            </w:pPr>
          </w:p>
        </w:tc>
        <w:tc>
          <w:tcPr>
            <w:tcW w:w="990" w:type="dxa"/>
          </w:tcPr>
          <w:p w14:paraId="2F720AB1" w14:textId="77777777" w:rsidR="00BC2E60" w:rsidRDefault="00BC2E60" w:rsidP="006A46B7">
            <w:pPr>
              <w:pStyle w:val="TableText0"/>
              <w:jc w:val="center"/>
              <w:rPr>
                <w:sz w:val="20"/>
                <w:szCs w:val="20"/>
              </w:rPr>
            </w:pPr>
            <w:r>
              <w:rPr>
                <w:sz w:val="20"/>
                <w:szCs w:val="20"/>
              </w:rPr>
              <w:t>6.3.7.15</w:t>
            </w:r>
          </w:p>
        </w:tc>
        <w:tc>
          <w:tcPr>
            <w:tcW w:w="8167" w:type="dxa"/>
          </w:tcPr>
          <w:p w14:paraId="4510FD45" w14:textId="77777777" w:rsidR="00BC2E60" w:rsidRPr="002B13EA" w:rsidRDefault="00BC2E60" w:rsidP="006A46B7">
            <w:pPr>
              <w:pStyle w:val="SC3"/>
              <w:numPr>
                <w:ilvl w:val="0"/>
                <w:numId w:val="0"/>
              </w:numPr>
              <w:jc w:val="both"/>
              <w:rPr>
                <w:u w:val="single"/>
                <w:lang w:val="en-CA"/>
              </w:rPr>
            </w:pPr>
            <w:r w:rsidRPr="002B13EA">
              <w:rPr>
                <w:u w:val="single"/>
                <w:lang w:val="en-CA"/>
              </w:rPr>
              <w:t>Delete</w:t>
            </w:r>
            <w:r>
              <w:rPr>
                <w:lang w:val="en-CA"/>
              </w:rPr>
              <w:t xml:space="preserve"> subparagraph 6.3.7.15 in its entirety and </w:t>
            </w:r>
            <w:r w:rsidRPr="002B13EA">
              <w:rPr>
                <w:u w:val="single"/>
                <w:lang w:val="en-CA"/>
              </w:rPr>
              <w:t>replace</w:t>
            </w:r>
            <w:r>
              <w:rPr>
                <w:lang w:val="en-CA"/>
              </w:rPr>
              <w:t xml:space="preserve"> it with “[Intentionally blank].”</w:t>
            </w:r>
          </w:p>
        </w:tc>
      </w:tr>
      <w:tr w:rsidR="00BC2E60" w:rsidRPr="00AB0F97" w14:paraId="36EF1D9D" w14:textId="77777777" w:rsidTr="006A46B7">
        <w:tc>
          <w:tcPr>
            <w:tcW w:w="923" w:type="dxa"/>
          </w:tcPr>
          <w:p w14:paraId="6BBEEC3E" w14:textId="77777777" w:rsidR="00BC2E60" w:rsidRPr="00AB0F97" w:rsidRDefault="00BC2E60" w:rsidP="006A46B7">
            <w:pPr>
              <w:pStyle w:val="SimpleL3"/>
            </w:pPr>
          </w:p>
        </w:tc>
        <w:tc>
          <w:tcPr>
            <w:tcW w:w="990" w:type="dxa"/>
          </w:tcPr>
          <w:p w14:paraId="167A0920" w14:textId="77777777" w:rsidR="00BC2E60" w:rsidRDefault="00BC2E60" w:rsidP="006A46B7">
            <w:pPr>
              <w:pStyle w:val="TableText0"/>
              <w:jc w:val="center"/>
              <w:rPr>
                <w:sz w:val="20"/>
                <w:szCs w:val="20"/>
              </w:rPr>
            </w:pPr>
            <w:r>
              <w:rPr>
                <w:sz w:val="20"/>
                <w:szCs w:val="20"/>
              </w:rPr>
              <w:t>6.3.7.17</w:t>
            </w:r>
          </w:p>
        </w:tc>
        <w:tc>
          <w:tcPr>
            <w:tcW w:w="8167" w:type="dxa"/>
          </w:tcPr>
          <w:p w14:paraId="62BCDB2D" w14:textId="77777777" w:rsidR="00BC2E60" w:rsidRPr="00666C6C" w:rsidRDefault="00BC2E60" w:rsidP="006A46B7">
            <w:pPr>
              <w:pStyle w:val="SC3"/>
              <w:numPr>
                <w:ilvl w:val="0"/>
                <w:numId w:val="0"/>
              </w:numPr>
            </w:pPr>
            <w:r w:rsidRPr="00666C6C">
              <w:rPr>
                <w:u w:val="single"/>
                <w:lang w:val="en-CA"/>
              </w:rPr>
              <w:t>Delete</w:t>
            </w:r>
            <w:r>
              <w:rPr>
                <w:lang w:val="en-CA"/>
              </w:rPr>
              <w:t xml:space="preserve"> subparagraph 6.3.7.17 in its entirety and </w:t>
            </w:r>
            <w:r w:rsidRPr="00666C6C">
              <w:rPr>
                <w:u w:val="single"/>
                <w:lang w:val="en-CA"/>
              </w:rPr>
              <w:t>replace</w:t>
            </w:r>
            <w:r>
              <w:rPr>
                <w:lang w:val="en-CA"/>
              </w:rPr>
              <w:t xml:space="preserve"> it with “[Intentionally blank].”</w:t>
            </w:r>
          </w:p>
          <w:p w14:paraId="0231434A" w14:textId="77777777" w:rsidR="00BC2E60" w:rsidRPr="0011487E" w:rsidRDefault="00BC2E60" w:rsidP="006A46B7">
            <w:pPr>
              <w:pStyle w:val="SC3"/>
              <w:numPr>
                <w:ilvl w:val="0"/>
                <w:numId w:val="0"/>
              </w:numPr>
              <w:ind w:left="2178"/>
              <w:rPr>
                <w:lang w:val="en-US"/>
              </w:rPr>
            </w:pPr>
          </w:p>
        </w:tc>
      </w:tr>
      <w:tr w:rsidR="00BC2E60" w:rsidRPr="00AB0F97" w14:paraId="3A6BC413" w14:textId="77777777" w:rsidTr="006A46B7">
        <w:tc>
          <w:tcPr>
            <w:tcW w:w="923" w:type="dxa"/>
          </w:tcPr>
          <w:p w14:paraId="0E4FDE91" w14:textId="77777777" w:rsidR="00BC2E60" w:rsidRPr="00AB0F97" w:rsidRDefault="00BC2E60" w:rsidP="006A46B7">
            <w:pPr>
              <w:pStyle w:val="SimpleL3"/>
            </w:pPr>
          </w:p>
        </w:tc>
        <w:tc>
          <w:tcPr>
            <w:tcW w:w="990" w:type="dxa"/>
          </w:tcPr>
          <w:p w14:paraId="291A1294" w14:textId="77777777" w:rsidR="00BC2E60" w:rsidRDefault="00BC2E60" w:rsidP="006A46B7">
            <w:pPr>
              <w:pStyle w:val="TableText0"/>
              <w:jc w:val="center"/>
              <w:rPr>
                <w:sz w:val="20"/>
                <w:szCs w:val="20"/>
              </w:rPr>
            </w:pPr>
            <w:r>
              <w:rPr>
                <w:sz w:val="20"/>
                <w:szCs w:val="20"/>
              </w:rPr>
              <w:t>6.3.11</w:t>
            </w:r>
          </w:p>
        </w:tc>
        <w:tc>
          <w:tcPr>
            <w:tcW w:w="8167" w:type="dxa"/>
          </w:tcPr>
          <w:p w14:paraId="6847908E" w14:textId="77777777" w:rsidR="00BC2E60" w:rsidRPr="00932392" w:rsidRDefault="00BC2E60" w:rsidP="006A46B7">
            <w:pPr>
              <w:pStyle w:val="SC3"/>
              <w:numPr>
                <w:ilvl w:val="0"/>
                <w:numId w:val="0"/>
              </w:numPr>
            </w:pPr>
            <w:r w:rsidRPr="00666C6C">
              <w:rPr>
                <w:u w:val="single"/>
              </w:rPr>
              <w:t>Delete</w:t>
            </w:r>
            <w:r w:rsidRPr="00932392">
              <w:t xml:space="preserve"> </w:t>
            </w:r>
            <w:r>
              <w:rPr>
                <w:lang w:val="en-US"/>
              </w:rPr>
              <w:t>paragraph</w:t>
            </w:r>
            <w:r w:rsidRPr="00932392">
              <w:t xml:space="preserve"> 6.3.1</w:t>
            </w:r>
            <w:r>
              <w:rPr>
                <w:lang w:val="en-US"/>
              </w:rPr>
              <w:t>1</w:t>
            </w:r>
            <w:r w:rsidRPr="00932392">
              <w:t xml:space="preserve"> and </w:t>
            </w:r>
            <w:r w:rsidRPr="00666C6C">
              <w:rPr>
                <w:u w:val="single"/>
              </w:rPr>
              <w:t>replace</w:t>
            </w:r>
            <w:r w:rsidRPr="00932392">
              <w:t xml:space="preserve"> with the following:</w:t>
            </w:r>
          </w:p>
          <w:p w14:paraId="1C817ACB" w14:textId="77777777" w:rsidR="00BC2E60" w:rsidRPr="00932392" w:rsidRDefault="00BC2E60" w:rsidP="006A46B7">
            <w:pPr>
              <w:pStyle w:val="SC1"/>
              <w:numPr>
                <w:ilvl w:val="0"/>
                <w:numId w:val="0"/>
              </w:numPr>
              <w:ind w:left="504" w:hanging="504"/>
            </w:pPr>
          </w:p>
          <w:p w14:paraId="2E50841B" w14:textId="77777777" w:rsidR="00BC2E60" w:rsidRDefault="00BC2E60" w:rsidP="006A46B7">
            <w:pPr>
              <w:pStyle w:val="SC3"/>
              <w:numPr>
                <w:ilvl w:val="0"/>
                <w:numId w:val="0"/>
              </w:numPr>
            </w:pPr>
            <w:r w:rsidRPr="00932392">
              <w:t xml:space="preserve">Pending determination of the value of a </w:t>
            </w:r>
            <w:r w:rsidRPr="00A7672C">
              <w:rPr>
                <w:i/>
                <w:iCs/>
              </w:rPr>
              <w:t>Change Directive</w:t>
            </w:r>
            <w:r w:rsidRPr="00932392">
              <w:t xml:space="preserve">, the value of the work performed as a result of the </w:t>
            </w:r>
            <w:r w:rsidRPr="00A7672C">
              <w:rPr>
                <w:i/>
                <w:iCs/>
              </w:rPr>
              <w:t>Change Directive</w:t>
            </w:r>
            <w:r w:rsidRPr="00932392">
              <w:t xml:space="preserve"> is not eligible to be included in progress payments except by way of a </w:t>
            </w:r>
            <w:r w:rsidRPr="00A7672C">
              <w:rPr>
                <w:i/>
                <w:iCs/>
              </w:rPr>
              <w:t>Change Order</w:t>
            </w:r>
            <w:r w:rsidRPr="00932392">
              <w:t>.</w:t>
            </w:r>
          </w:p>
          <w:p w14:paraId="61E8C8C9" w14:textId="77777777" w:rsidR="00BC2E60" w:rsidRPr="00666C6C" w:rsidRDefault="00BC2E60" w:rsidP="006A46B7">
            <w:pPr>
              <w:pStyle w:val="SC3"/>
              <w:numPr>
                <w:ilvl w:val="0"/>
                <w:numId w:val="0"/>
              </w:numPr>
              <w:rPr>
                <w:u w:val="single"/>
                <w:lang w:val="en-CA"/>
              </w:rPr>
            </w:pPr>
          </w:p>
        </w:tc>
      </w:tr>
      <w:tr w:rsidR="00BC2E60" w:rsidRPr="00AB0F97" w14:paraId="173DDB2A" w14:textId="77777777" w:rsidTr="006A46B7">
        <w:tc>
          <w:tcPr>
            <w:tcW w:w="923" w:type="dxa"/>
          </w:tcPr>
          <w:p w14:paraId="534DECCF" w14:textId="77777777" w:rsidR="00BC2E60" w:rsidRPr="00AB0F97" w:rsidRDefault="00BC2E60" w:rsidP="006A46B7">
            <w:pPr>
              <w:pStyle w:val="SimpleL3"/>
            </w:pPr>
          </w:p>
        </w:tc>
        <w:tc>
          <w:tcPr>
            <w:tcW w:w="990" w:type="dxa"/>
          </w:tcPr>
          <w:p w14:paraId="6F82AE38" w14:textId="77777777" w:rsidR="00BC2E60" w:rsidRDefault="00BC2E60" w:rsidP="006A46B7">
            <w:pPr>
              <w:pStyle w:val="TableText0"/>
              <w:jc w:val="center"/>
              <w:rPr>
                <w:sz w:val="20"/>
                <w:szCs w:val="20"/>
              </w:rPr>
            </w:pPr>
            <w:r>
              <w:rPr>
                <w:sz w:val="20"/>
                <w:szCs w:val="20"/>
              </w:rPr>
              <w:t>6.3.14</w:t>
            </w:r>
          </w:p>
        </w:tc>
        <w:tc>
          <w:tcPr>
            <w:tcW w:w="8167" w:type="dxa"/>
          </w:tcPr>
          <w:p w14:paraId="03627F34" w14:textId="77777777" w:rsidR="00BC2E60" w:rsidRPr="00F100B7" w:rsidRDefault="00BC2E60" w:rsidP="006A46B7">
            <w:pPr>
              <w:pStyle w:val="SC3"/>
              <w:numPr>
                <w:ilvl w:val="0"/>
                <w:numId w:val="0"/>
              </w:numPr>
            </w:pPr>
            <w:r w:rsidRPr="00133D54">
              <w:rPr>
                <w:u w:val="single"/>
              </w:rPr>
              <w:t>Add</w:t>
            </w:r>
            <w:r w:rsidRPr="00F100B7">
              <w:t xml:space="preserve"> new </w:t>
            </w:r>
            <w:proofErr w:type="spellStart"/>
            <w:r>
              <w:t>parag</w:t>
            </w:r>
            <w:r>
              <w:rPr>
                <w:lang w:val="en-US"/>
              </w:rPr>
              <w:t>ra</w:t>
            </w:r>
            <w:r>
              <w:t>ph</w:t>
            </w:r>
            <w:proofErr w:type="spellEnd"/>
            <w:r w:rsidRPr="00F100B7">
              <w:t xml:space="preserve"> 6.3.14 as follows:</w:t>
            </w:r>
          </w:p>
          <w:p w14:paraId="74B68DE2" w14:textId="77777777" w:rsidR="00BC2E60" w:rsidRPr="00F100B7" w:rsidRDefault="00BC2E60" w:rsidP="006A46B7">
            <w:pPr>
              <w:rPr>
                <w:rFonts w:cs="Arial"/>
                <w:bCs/>
                <w:szCs w:val="20"/>
              </w:rPr>
            </w:pPr>
          </w:p>
          <w:p w14:paraId="1A6E0673" w14:textId="77777777" w:rsidR="00BC2E60" w:rsidRPr="00512CEE" w:rsidRDefault="00BC2E60" w:rsidP="006A46B7">
            <w:pPr>
              <w:pStyle w:val="SC4"/>
              <w:ind w:left="864"/>
              <w:jc w:val="both"/>
              <w:rPr>
                <w:bCs w:val="0"/>
                <w:lang w:val="en-US"/>
              </w:rPr>
            </w:pPr>
            <w:r w:rsidRPr="00F100B7">
              <w:t xml:space="preserve">6.3.14 </w:t>
            </w:r>
            <w:r>
              <w:tab/>
            </w:r>
            <w:r w:rsidRPr="2B63AC0F">
              <w:rPr>
                <w:lang w:val="en-US"/>
              </w:rPr>
              <w:t xml:space="preserve">For certainty, </w:t>
            </w:r>
            <w:r w:rsidRPr="00E75711">
              <w:rPr>
                <w:i/>
                <w:iCs/>
                <w:lang w:val="en-US"/>
              </w:rPr>
              <w:t>Direct Costs</w:t>
            </w:r>
            <w:r>
              <w:rPr>
                <w:lang w:val="en-US"/>
              </w:rPr>
              <w:t xml:space="preserve">, when incurred by the </w:t>
            </w:r>
            <w:r>
              <w:rPr>
                <w:i/>
                <w:iCs/>
                <w:lang w:val="en-US"/>
              </w:rPr>
              <w:t xml:space="preserve">Contractor, </w:t>
            </w:r>
            <w:r>
              <w:rPr>
                <w:lang w:val="en-US"/>
              </w:rPr>
              <w:t xml:space="preserve">its </w:t>
            </w:r>
            <w:r>
              <w:rPr>
                <w:i/>
                <w:iCs/>
                <w:lang w:val="en-US"/>
              </w:rPr>
              <w:t xml:space="preserve">Subcontractors </w:t>
            </w:r>
            <w:r>
              <w:rPr>
                <w:lang w:val="en-US"/>
              </w:rPr>
              <w:t xml:space="preserve">or </w:t>
            </w:r>
            <w:r>
              <w:rPr>
                <w:i/>
                <w:iCs/>
                <w:lang w:val="en-US"/>
              </w:rPr>
              <w:t>Suppliers,</w:t>
            </w:r>
            <w:r>
              <w:t xml:space="preserve"> do not include:</w:t>
            </w:r>
            <w:r>
              <w:rPr>
                <w:lang w:val="en-US"/>
              </w:rPr>
              <w:t xml:space="preserve"> </w:t>
            </w:r>
          </w:p>
          <w:p w14:paraId="09FA1A42" w14:textId="77777777" w:rsidR="00BC2E60" w:rsidRPr="00F100B7" w:rsidRDefault="00BC2E60" w:rsidP="006A46B7">
            <w:pPr>
              <w:jc w:val="both"/>
              <w:rPr>
                <w:rFonts w:cs="Arial"/>
                <w:bCs/>
                <w:szCs w:val="20"/>
              </w:rPr>
            </w:pPr>
          </w:p>
          <w:p w14:paraId="5ACE1D75" w14:textId="77777777" w:rsidR="00BC2E60" w:rsidRPr="00F100B7" w:rsidRDefault="00BC2E60" w:rsidP="006A46B7">
            <w:pPr>
              <w:pStyle w:val="SC5"/>
              <w:ind w:left="1224"/>
              <w:jc w:val="both"/>
            </w:pPr>
            <w:r w:rsidRPr="00F100B7">
              <w:t>.1</w:t>
            </w:r>
            <w:r w:rsidRPr="00F100B7">
              <w:tab/>
              <w:t>head  office  salaries  and  benefits and  all  other  overhead or  general expense</w:t>
            </w:r>
            <w:r>
              <w:rPr>
                <w:lang w:val="en-US"/>
              </w:rPr>
              <w:t>s or any other items identified in GC 6.2.5 as being covered by the permitted markups listed in GC 6.2.5</w:t>
            </w:r>
            <w:r w:rsidRPr="00F100B7">
              <w:t>;</w:t>
            </w:r>
          </w:p>
          <w:p w14:paraId="304CF649" w14:textId="77777777" w:rsidR="00BC2E60" w:rsidRPr="00F100B7" w:rsidRDefault="00BC2E60" w:rsidP="006A46B7">
            <w:pPr>
              <w:ind w:left="3240" w:hanging="360"/>
              <w:jc w:val="both"/>
              <w:rPr>
                <w:rFonts w:cs="Arial"/>
                <w:bCs/>
                <w:szCs w:val="20"/>
              </w:rPr>
            </w:pPr>
          </w:p>
          <w:p w14:paraId="13910DC3" w14:textId="77777777" w:rsidR="00BC2E60" w:rsidRPr="00F100B7" w:rsidRDefault="00BC2E60" w:rsidP="006A46B7">
            <w:pPr>
              <w:pStyle w:val="SC5"/>
              <w:ind w:left="1224"/>
              <w:jc w:val="both"/>
            </w:pPr>
            <w:r w:rsidRPr="00F100B7">
              <w:t>.2</w:t>
            </w:r>
            <w:r w:rsidRPr="00F100B7">
              <w:tab/>
              <w:t>capital expenses and interest on capital;</w:t>
            </w:r>
          </w:p>
          <w:p w14:paraId="3EC9B101" w14:textId="77777777" w:rsidR="00BC2E60" w:rsidRPr="00F100B7" w:rsidRDefault="00BC2E60" w:rsidP="006A46B7">
            <w:pPr>
              <w:ind w:left="1224" w:hanging="360"/>
              <w:jc w:val="both"/>
              <w:rPr>
                <w:rFonts w:cs="Arial"/>
                <w:bCs/>
                <w:szCs w:val="20"/>
              </w:rPr>
            </w:pPr>
          </w:p>
          <w:p w14:paraId="5A9851EC" w14:textId="77777777" w:rsidR="00BC2E60" w:rsidRDefault="00BC2E60" w:rsidP="006A46B7">
            <w:pPr>
              <w:pStyle w:val="SC5"/>
              <w:ind w:left="1224"/>
              <w:jc w:val="both"/>
            </w:pPr>
            <w:r w:rsidRPr="00F100B7">
              <w:t>.3</w:t>
            </w:r>
            <w:r w:rsidRPr="00F100B7">
              <w:tab/>
              <w:t xml:space="preserve">general clean-up, except where the performance of the </w:t>
            </w:r>
            <w:r w:rsidRPr="006D27C3">
              <w:rPr>
                <w:i/>
              </w:rPr>
              <w:t>Work</w:t>
            </w:r>
            <w:r w:rsidRPr="00F100B7">
              <w:t xml:space="preserve"> in the</w:t>
            </w:r>
          </w:p>
          <w:p w14:paraId="208BAD6B" w14:textId="77777777" w:rsidR="00BC2E60" w:rsidRPr="00F100B7" w:rsidRDefault="00BC2E60" w:rsidP="006A46B7">
            <w:pPr>
              <w:ind w:left="1224" w:hanging="360"/>
              <w:jc w:val="both"/>
              <w:rPr>
                <w:rFonts w:cs="Arial"/>
                <w:bCs/>
                <w:szCs w:val="20"/>
              </w:rPr>
            </w:pPr>
            <w:r>
              <w:rPr>
                <w:rFonts w:cs="Arial"/>
                <w:bCs/>
                <w:szCs w:val="20"/>
              </w:rPr>
              <w:tab/>
            </w:r>
            <w:r w:rsidRPr="00ED01C0">
              <w:rPr>
                <w:rFonts w:cs="Arial"/>
                <w:bCs/>
                <w:i/>
                <w:szCs w:val="20"/>
              </w:rPr>
              <w:t>Change Directive</w:t>
            </w:r>
            <w:r w:rsidRPr="00F100B7">
              <w:rPr>
                <w:rFonts w:cs="Arial"/>
                <w:bCs/>
                <w:szCs w:val="20"/>
              </w:rPr>
              <w:t xml:space="preserve"> causes specific additional clean-up requirements;</w:t>
            </w:r>
          </w:p>
          <w:p w14:paraId="29889DD1" w14:textId="77777777" w:rsidR="00BC2E60" w:rsidRPr="00F100B7" w:rsidRDefault="00BC2E60" w:rsidP="006A46B7">
            <w:pPr>
              <w:ind w:left="1224" w:hanging="360"/>
              <w:jc w:val="both"/>
              <w:rPr>
                <w:rFonts w:cs="Arial"/>
                <w:bCs/>
                <w:szCs w:val="20"/>
              </w:rPr>
            </w:pPr>
          </w:p>
          <w:p w14:paraId="791B1A63" w14:textId="77777777" w:rsidR="00BC2E60" w:rsidRPr="00F100B7" w:rsidRDefault="00BC2E60" w:rsidP="006A46B7">
            <w:pPr>
              <w:pStyle w:val="SC5"/>
              <w:ind w:left="1224"/>
              <w:jc w:val="both"/>
            </w:pPr>
            <w:r w:rsidRPr="00F100B7">
              <w:t>.4</w:t>
            </w:r>
            <w:r w:rsidRPr="00F100B7">
              <w:tab/>
              <w:t xml:space="preserve">wages paid for field supervision of </w:t>
            </w:r>
            <w:r w:rsidRPr="006D27C3">
              <w:rPr>
                <w:i/>
              </w:rPr>
              <w:t>Subcontractors</w:t>
            </w:r>
            <w:r w:rsidRPr="00F100B7">
              <w:t>;</w:t>
            </w:r>
          </w:p>
          <w:p w14:paraId="1FD04266" w14:textId="77777777" w:rsidR="00BC2E60" w:rsidRPr="00F100B7" w:rsidRDefault="00BC2E60" w:rsidP="006A46B7">
            <w:pPr>
              <w:ind w:left="1224" w:hanging="360"/>
              <w:jc w:val="both"/>
              <w:rPr>
                <w:rFonts w:cs="Arial"/>
                <w:bCs/>
                <w:szCs w:val="20"/>
              </w:rPr>
            </w:pPr>
          </w:p>
          <w:p w14:paraId="13901567" w14:textId="77777777" w:rsidR="00BC2E60" w:rsidRPr="00F100B7" w:rsidRDefault="00BC2E60" w:rsidP="006A46B7">
            <w:pPr>
              <w:pStyle w:val="SC5"/>
              <w:ind w:left="1224"/>
              <w:jc w:val="both"/>
            </w:pPr>
            <w:r w:rsidRPr="00F100B7">
              <w:t>.5</w:t>
            </w:r>
            <w:r w:rsidRPr="00F100B7">
              <w:tab/>
              <w:t xml:space="preserve">rentals, or other expenses that exceed the rates that are standard in the locality of the </w:t>
            </w:r>
            <w:r w:rsidRPr="006D27C3">
              <w:rPr>
                <w:i/>
              </w:rPr>
              <w:t>Place</w:t>
            </w:r>
            <w:r w:rsidRPr="00F100B7">
              <w:t xml:space="preserve"> </w:t>
            </w:r>
            <w:r w:rsidRPr="006D27C3">
              <w:rPr>
                <w:i/>
              </w:rPr>
              <w:t>of</w:t>
            </w:r>
            <w:r w:rsidRPr="00F100B7">
              <w:t xml:space="preserve"> </w:t>
            </w:r>
            <w:r w:rsidRPr="006D27C3">
              <w:rPr>
                <w:i/>
              </w:rPr>
              <w:t>the</w:t>
            </w:r>
            <w:r w:rsidRPr="00F100B7">
              <w:t xml:space="preserve"> </w:t>
            </w:r>
            <w:r w:rsidRPr="006D27C3">
              <w:rPr>
                <w:i/>
              </w:rPr>
              <w:t>Work</w:t>
            </w:r>
            <w:r w:rsidRPr="00F100B7">
              <w:t xml:space="preserve"> that are otherwise deemed unreasonable by the </w:t>
            </w:r>
            <w:r w:rsidRPr="006D27C3">
              <w:rPr>
                <w:i/>
              </w:rPr>
              <w:t>Consultant</w:t>
            </w:r>
            <w:r w:rsidRPr="00F100B7">
              <w:t>;</w:t>
            </w:r>
          </w:p>
          <w:p w14:paraId="1991DBCC" w14:textId="77777777" w:rsidR="00BC2E60" w:rsidRPr="00F100B7" w:rsidRDefault="00BC2E60" w:rsidP="006A46B7">
            <w:pPr>
              <w:ind w:left="1224" w:hanging="360"/>
              <w:jc w:val="both"/>
              <w:rPr>
                <w:rFonts w:cs="Arial"/>
                <w:bCs/>
                <w:szCs w:val="20"/>
              </w:rPr>
            </w:pPr>
            <w:r w:rsidRPr="00F100B7">
              <w:rPr>
                <w:rFonts w:cs="Arial"/>
                <w:bCs/>
                <w:szCs w:val="20"/>
              </w:rPr>
              <w:t xml:space="preserve"> </w:t>
            </w:r>
          </w:p>
          <w:p w14:paraId="0BA9F09D" w14:textId="77777777" w:rsidR="00BC2E60" w:rsidRPr="00130B0C" w:rsidRDefault="00BC2E60" w:rsidP="006A46B7">
            <w:pPr>
              <w:pStyle w:val="SC5"/>
              <w:ind w:left="1224"/>
              <w:jc w:val="both"/>
              <w:rPr>
                <w:lang w:val="en-US"/>
              </w:rPr>
            </w:pPr>
            <w:r w:rsidRPr="00F100B7">
              <w:t>.6</w:t>
            </w:r>
            <w:r w:rsidRPr="00F100B7">
              <w:tab/>
              <w:t xml:space="preserve">any costs or expenses attributable to the negligence, improper </w:t>
            </w:r>
            <w:r w:rsidRPr="006D27C3">
              <w:rPr>
                <w:i/>
              </w:rPr>
              <w:t>Work</w:t>
            </w:r>
            <w:r w:rsidRPr="00F100B7">
              <w:t xml:space="preserve">, deficiencies, or breaches of contract by the </w:t>
            </w:r>
            <w:r w:rsidRPr="006D27C3">
              <w:rPr>
                <w:i/>
              </w:rPr>
              <w:t xml:space="preserve">Contractor </w:t>
            </w:r>
            <w:r w:rsidRPr="00F100B7">
              <w:t xml:space="preserve">or </w:t>
            </w:r>
            <w:r>
              <w:rPr>
                <w:lang w:val="en-US"/>
              </w:rPr>
              <w:t xml:space="preserve">any </w:t>
            </w:r>
            <w:r w:rsidRPr="00DD6387">
              <w:rPr>
                <w:i/>
              </w:rPr>
              <w:t>Subcontractor</w:t>
            </w:r>
            <w:r>
              <w:rPr>
                <w:i/>
                <w:lang w:val="en-US"/>
              </w:rPr>
              <w:t>, Supplier</w:t>
            </w:r>
            <w:r>
              <w:rPr>
                <w:iCs/>
                <w:lang w:val="en-US"/>
              </w:rPr>
              <w:t>, or any sub-subcontractor at any tier</w:t>
            </w:r>
            <w:r w:rsidRPr="00F100B7">
              <w:t>; and</w:t>
            </w:r>
            <w:r>
              <w:rPr>
                <w:lang w:val="en-US"/>
              </w:rPr>
              <w:t xml:space="preserve"> </w:t>
            </w:r>
          </w:p>
          <w:p w14:paraId="11805FCD" w14:textId="77777777" w:rsidR="00BC2E60" w:rsidRPr="00F100B7" w:rsidRDefault="00BC2E60" w:rsidP="006A46B7">
            <w:pPr>
              <w:ind w:left="3240" w:hanging="360"/>
              <w:jc w:val="both"/>
              <w:rPr>
                <w:rFonts w:cs="Arial"/>
                <w:bCs/>
                <w:szCs w:val="20"/>
              </w:rPr>
            </w:pPr>
          </w:p>
          <w:p w14:paraId="04E7E7C2" w14:textId="77777777" w:rsidR="00BC2E60" w:rsidRDefault="00BC2E60" w:rsidP="006A46B7">
            <w:pPr>
              <w:pStyle w:val="SC3"/>
              <w:numPr>
                <w:ilvl w:val="0"/>
                <w:numId w:val="0"/>
              </w:numPr>
              <w:ind w:left="1220" w:hanging="360"/>
              <w:rPr>
                <w:i/>
                <w:lang w:val="en-CA"/>
              </w:rPr>
            </w:pPr>
            <w:r w:rsidRPr="00F100B7">
              <w:t>.7</w:t>
            </w:r>
            <w:r w:rsidRPr="00F100B7">
              <w:tab/>
              <w:t xml:space="preserve">any cost of quality assurance, such as inspection and testing services, charges levied by authorities, and any legal fees unless any such costs or fees are pre-approved in writing by the </w:t>
            </w:r>
            <w:r w:rsidRPr="00DD6387">
              <w:rPr>
                <w:i/>
              </w:rPr>
              <w:t>Owner</w:t>
            </w:r>
            <w:r>
              <w:rPr>
                <w:i/>
                <w:lang w:val="en-CA"/>
              </w:rPr>
              <w:t>.</w:t>
            </w:r>
          </w:p>
          <w:p w14:paraId="4FB2BE5D" w14:textId="77777777" w:rsidR="00BC2E60" w:rsidRPr="00666C6C" w:rsidRDefault="00BC2E60" w:rsidP="006A46B7">
            <w:pPr>
              <w:pStyle w:val="SC3"/>
              <w:numPr>
                <w:ilvl w:val="0"/>
                <w:numId w:val="0"/>
              </w:numPr>
              <w:ind w:left="1220" w:hanging="360"/>
              <w:rPr>
                <w:u w:val="single"/>
                <w:lang w:val="en-CA"/>
              </w:rPr>
            </w:pPr>
          </w:p>
        </w:tc>
      </w:tr>
      <w:tr w:rsidR="00BC2E60" w:rsidRPr="00AB0F97" w14:paraId="6C829BB0" w14:textId="77777777" w:rsidTr="006A46B7">
        <w:tc>
          <w:tcPr>
            <w:tcW w:w="923" w:type="dxa"/>
          </w:tcPr>
          <w:p w14:paraId="3B0DAAE2" w14:textId="77777777" w:rsidR="00BC2E60" w:rsidRPr="00AB0F97" w:rsidRDefault="00BC2E60" w:rsidP="006A46B7">
            <w:pPr>
              <w:pStyle w:val="SimpleL3"/>
            </w:pPr>
          </w:p>
        </w:tc>
        <w:tc>
          <w:tcPr>
            <w:tcW w:w="990" w:type="dxa"/>
          </w:tcPr>
          <w:p w14:paraId="166164AA" w14:textId="77777777" w:rsidR="00BC2E60" w:rsidRDefault="00BC2E60" w:rsidP="006A46B7">
            <w:pPr>
              <w:pStyle w:val="TableText0"/>
              <w:jc w:val="center"/>
              <w:rPr>
                <w:sz w:val="20"/>
                <w:szCs w:val="20"/>
              </w:rPr>
            </w:pPr>
            <w:r>
              <w:rPr>
                <w:sz w:val="20"/>
                <w:szCs w:val="20"/>
              </w:rPr>
              <w:t>6.3.15</w:t>
            </w:r>
          </w:p>
        </w:tc>
        <w:tc>
          <w:tcPr>
            <w:tcW w:w="8167" w:type="dxa"/>
          </w:tcPr>
          <w:p w14:paraId="315F88F4" w14:textId="77777777" w:rsidR="00BC2E60" w:rsidRDefault="00BC2E60" w:rsidP="006A46B7">
            <w:pPr>
              <w:pStyle w:val="SC3"/>
              <w:numPr>
                <w:ilvl w:val="0"/>
                <w:numId w:val="0"/>
              </w:numPr>
              <w:rPr>
                <w:lang w:val="en-US"/>
              </w:rPr>
            </w:pPr>
            <w:r>
              <w:rPr>
                <w:u w:val="single"/>
                <w:lang w:val="en-US"/>
              </w:rPr>
              <w:t>Add</w:t>
            </w:r>
            <w:r>
              <w:rPr>
                <w:lang w:val="en-US"/>
              </w:rPr>
              <w:t xml:space="preserve"> new paragraph 6.3.15 as follows:</w:t>
            </w:r>
          </w:p>
          <w:p w14:paraId="3915BF26" w14:textId="77777777" w:rsidR="00BC2E60" w:rsidRDefault="00BC2E60" w:rsidP="006A46B7">
            <w:pPr>
              <w:pStyle w:val="SC3"/>
              <w:numPr>
                <w:ilvl w:val="0"/>
                <w:numId w:val="0"/>
              </w:numPr>
              <w:rPr>
                <w:lang w:val="en-US"/>
              </w:rPr>
            </w:pPr>
          </w:p>
          <w:p w14:paraId="1252EBBA" w14:textId="77777777" w:rsidR="00BC2E60" w:rsidRPr="00F100B7" w:rsidRDefault="00BC2E60" w:rsidP="006A46B7">
            <w:pPr>
              <w:pStyle w:val="SC4"/>
              <w:ind w:left="865"/>
              <w:jc w:val="both"/>
            </w:pPr>
            <w:r>
              <w:t>6.3.1</w:t>
            </w:r>
            <w:r w:rsidRPr="2B63AC0F">
              <w:rPr>
                <w:lang w:val="en-US"/>
              </w:rPr>
              <w:t>5</w:t>
            </w:r>
            <w:r>
              <w:t xml:space="preserve"> </w:t>
            </w:r>
            <w:r>
              <w:tab/>
            </w:r>
            <w:r w:rsidRPr="2B63AC0F">
              <w:rPr>
                <w:lang w:val="en-US"/>
              </w:rPr>
              <w:t xml:space="preserve">Any cost fee, charge, or expense incurred by the </w:t>
            </w:r>
            <w:r w:rsidRPr="2B63AC0F">
              <w:rPr>
                <w:i/>
                <w:iCs/>
                <w:lang w:val="en-US"/>
              </w:rPr>
              <w:t xml:space="preserve">Contractor </w:t>
            </w:r>
            <w:r w:rsidRPr="2B63AC0F">
              <w:rPr>
                <w:lang w:val="en-US"/>
              </w:rPr>
              <w:t xml:space="preserve">in the performance of a change that is not expressly identified as a </w:t>
            </w:r>
            <w:r w:rsidRPr="2B63AC0F">
              <w:rPr>
                <w:i/>
                <w:iCs/>
                <w:lang w:val="en-US"/>
              </w:rPr>
              <w:t xml:space="preserve">Direct Cost </w:t>
            </w:r>
            <w:r w:rsidRPr="2B63AC0F">
              <w:rPr>
                <w:lang w:val="en-US"/>
              </w:rPr>
              <w:t xml:space="preserve">under this </w:t>
            </w:r>
            <w:r w:rsidRPr="2B63AC0F">
              <w:rPr>
                <w:i/>
                <w:iCs/>
                <w:lang w:val="en-US"/>
              </w:rPr>
              <w:t xml:space="preserve">Contract </w:t>
            </w:r>
            <w:r w:rsidRPr="2B63AC0F">
              <w:rPr>
                <w:lang w:val="en-US"/>
              </w:rPr>
              <w:t xml:space="preserve">is presumptively non-compensable. Any uncertainty or ambiguity as to whether a cost, fee, charge, or expense incurred by a </w:t>
            </w:r>
            <w:r w:rsidRPr="2B63AC0F">
              <w:rPr>
                <w:i/>
                <w:iCs/>
                <w:lang w:val="en-US"/>
              </w:rPr>
              <w:t xml:space="preserve">Contractor </w:t>
            </w:r>
            <w:r w:rsidRPr="2B63AC0F">
              <w:rPr>
                <w:lang w:val="en-US"/>
              </w:rPr>
              <w:t xml:space="preserve">as part of a change is an eligible </w:t>
            </w:r>
            <w:r w:rsidRPr="2B63AC0F">
              <w:rPr>
                <w:i/>
                <w:iCs/>
                <w:lang w:val="en-US"/>
              </w:rPr>
              <w:t>Direct Cost</w:t>
            </w:r>
            <w:r w:rsidRPr="2B63AC0F">
              <w:rPr>
                <w:lang w:val="en-US"/>
              </w:rPr>
              <w:t xml:space="preserve"> shall be submitted to the </w:t>
            </w:r>
            <w:r w:rsidRPr="2B63AC0F">
              <w:rPr>
                <w:i/>
                <w:iCs/>
                <w:lang w:val="en-US"/>
              </w:rPr>
              <w:t xml:space="preserve">Consultant </w:t>
            </w:r>
            <w:r w:rsidRPr="2B63AC0F">
              <w:rPr>
                <w:lang w:val="en-US"/>
              </w:rPr>
              <w:t>for a determination in accordance with GC 8.1.1 and will be further subject to the dispute resolution process established in PART 8 DISPUTE RESOLUTION.</w:t>
            </w:r>
          </w:p>
          <w:p w14:paraId="1229E6A9" w14:textId="77777777" w:rsidR="00BC2E60" w:rsidRPr="00130B0C" w:rsidRDefault="00BC2E60" w:rsidP="006A46B7">
            <w:pPr>
              <w:pStyle w:val="SC3"/>
              <w:numPr>
                <w:ilvl w:val="0"/>
                <w:numId w:val="0"/>
              </w:numPr>
            </w:pPr>
          </w:p>
        </w:tc>
      </w:tr>
    </w:tbl>
    <w:p w14:paraId="699B94EA" w14:textId="77777777" w:rsidR="00BC2E60" w:rsidRPr="00DF3C32" w:rsidRDefault="00BC2E60" w:rsidP="00BC2E60">
      <w:pPr>
        <w:pStyle w:val="SimpleL2"/>
      </w:pPr>
      <w:bookmarkStart w:id="414" w:name="_Toc115690184"/>
      <w:r w:rsidRPr="00DF3C32">
        <w:t>GC 6.4   CONCEALED OR UNKNOWN CONDITIONS</w:t>
      </w:r>
      <w:bookmarkEnd w:id="414"/>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1CF4D036" w14:textId="77777777" w:rsidTr="006A46B7">
        <w:tc>
          <w:tcPr>
            <w:tcW w:w="923" w:type="dxa"/>
          </w:tcPr>
          <w:p w14:paraId="10ACB718" w14:textId="77777777" w:rsidR="00BC2E60" w:rsidRPr="00AB0F97" w:rsidRDefault="00BC2E60" w:rsidP="006A46B7">
            <w:pPr>
              <w:pStyle w:val="SimpleL3"/>
            </w:pPr>
          </w:p>
        </w:tc>
        <w:tc>
          <w:tcPr>
            <w:tcW w:w="990" w:type="dxa"/>
          </w:tcPr>
          <w:p w14:paraId="4CF8BE47" w14:textId="77777777" w:rsidR="00BC2E60" w:rsidRPr="00AB0F97" w:rsidRDefault="00BC2E60" w:rsidP="006A46B7">
            <w:pPr>
              <w:pStyle w:val="TableText0"/>
              <w:jc w:val="center"/>
              <w:rPr>
                <w:sz w:val="20"/>
                <w:szCs w:val="20"/>
              </w:rPr>
            </w:pPr>
            <w:r>
              <w:rPr>
                <w:sz w:val="20"/>
                <w:szCs w:val="20"/>
              </w:rPr>
              <w:t>6.4.1</w:t>
            </w:r>
          </w:p>
        </w:tc>
        <w:tc>
          <w:tcPr>
            <w:tcW w:w="8167" w:type="dxa"/>
          </w:tcPr>
          <w:p w14:paraId="7DA88A39" w14:textId="77777777" w:rsidR="00BC2E60" w:rsidRPr="00F100B7" w:rsidRDefault="00BC2E60" w:rsidP="006A46B7">
            <w:pPr>
              <w:pStyle w:val="SC3"/>
              <w:numPr>
                <w:ilvl w:val="0"/>
                <w:numId w:val="0"/>
              </w:numPr>
              <w:jc w:val="both"/>
            </w:pPr>
            <w:r w:rsidRPr="00133D54">
              <w:rPr>
                <w:u w:val="single"/>
              </w:rPr>
              <w:t>Delete</w:t>
            </w:r>
            <w:r w:rsidRPr="00F100B7">
              <w:t xml:space="preserve"> </w:t>
            </w:r>
            <w:r>
              <w:rPr>
                <w:lang w:val="en-US"/>
              </w:rPr>
              <w:t>paragraph</w:t>
            </w:r>
            <w:r w:rsidRPr="00F100B7">
              <w:t xml:space="preserve"> 6.4.1 and </w:t>
            </w:r>
            <w:r w:rsidRPr="00133D54">
              <w:rPr>
                <w:u w:val="single"/>
              </w:rPr>
              <w:t>replace</w:t>
            </w:r>
            <w:r w:rsidRPr="00F100B7">
              <w:t xml:space="preserve"> it with the following:</w:t>
            </w:r>
          </w:p>
          <w:p w14:paraId="45CBA425" w14:textId="77777777" w:rsidR="00BC2E60" w:rsidRPr="00F100B7" w:rsidRDefault="00BC2E60" w:rsidP="006A46B7">
            <w:pPr>
              <w:jc w:val="both"/>
              <w:rPr>
                <w:rFonts w:cs="Arial"/>
                <w:bCs/>
                <w:szCs w:val="20"/>
              </w:rPr>
            </w:pPr>
          </w:p>
          <w:p w14:paraId="3064E799" w14:textId="77777777" w:rsidR="00BC2E60" w:rsidRDefault="00BC2E60" w:rsidP="006A46B7">
            <w:pPr>
              <w:pStyle w:val="SC3"/>
              <w:numPr>
                <w:ilvl w:val="0"/>
                <w:numId w:val="0"/>
              </w:numPr>
              <w:ind w:left="770" w:hanging="770"/>
              <w:jc w:val="both"/>
              <w:rPr>
                <w:iCs/>
                <w:lang w:val="en-CA"/>
              </w:rPr>
            </w:pPr>
            <w:r w:rsidRPr="00F100B7">
              <w:t xml:space="preserve">6.4.1 </w:t>
            </w:r>
            <w:r>
              <w:tab/>
            </w:r>
            <w:r w:rsidRPr="732481C8">
              <w:rPr>
                <w:lang w:val="en-CA"/>
              </w:rPr>
              <w:t xml:space="preserve">Having regard to the amount of time between the </w:t>
            </w:r>
            <w:r w:rsidRPr="732481C8">
              <w:rPr>
                <w:i/>
                <w:iCs/>
                <w:lang w:val="en-CA"/>
              </w:rPr>
              <w:t>Owner</w:t>
            </w:r>
            <w:r w:rsidRPr="732481C8">
              <w:rPr>
                <w:lang w:val="en-CA"/>
              </w:rPr>
              <w:t xml:space="preserve"> issuing the </w:t>
            </w:r>
            <w:r w:rsidRPr="00D84C24">
              <w:rPr>
                <w:i/>
                <w:iCs/>
                <w:lang w:val="en-CA"/>
              </w:rPr>
              <w:t>Procurement Documents</w:t>
            </w:r>
            <w:r w:rsidRPr="732481C8">
              <w:rPr>
                <w:lang w:val="en-CA"/>
              </w:rPr>
              <w:t xml:space="preserve"> and the closing date of the procurement, as well as any requirement for proponents to attend a tour of the </w:t>
            </w:r>
            <w:r w:rsidRPr="732481C8">
              <w:rPr>
                <w:i/>
                <w:iCs/>
                <w:lang w:val="en-CA"/>
              </w:rPr>
              <w:t>Place of the Work</w:t>
            </w:r>
            <w:r w:rsidRPr="732481C8">
              <w:rPr>
                <w:lang w:val="en-CA"/>
              </w:rPr>
              <w:t xml:space="preserve"> during the procurement process, the </w:t>
            </w:r>
            <w:r w:rsidRPr="732481C8">
              <w:rPr>
                <w:i/>
                <w:iCs/>
              </w:rPr>
              <w:t>Contractor</w:t>
            </w:r>
            <w:r>
              <w:t xml:space="preserve"> confirms that, prior to submitting its </w:t>
            </w:r>
            <w:r w:rsidRPr="732481C8">
              <w:rPr>
                <w:i/>
                <w:iCs/>
              </w:rPr>
              <w:t>Procurement Response</w:t>
            </w:r>
            <w:r>
              <w:t xml:space="preserve"> , it carefully investigated the current conditions at the </w:t>
            </w:r>
            <w:r w:rsidRPr="732481C8">
              <w:rPr>
                <w:i/>
                <w:iCs/>
              </w:rPr>
              <w:t>Place</w:t>
            </w:r>
            <w:r>
              <w:t xml:space="preserve"> </w:t>
            </w:r>
            <w:r w:rsidRPr="732481C8">
              <w:rPr>
                <w:i/>
                <w:iCs/>
              </w:rPr>
              <w:t>of</w:t>
            </w:r>
            <w:r>
              <w:t xml:space="preserve"> </w:t>
            </w:r>
            <w:r w:rsidRPr="732481C8">
              <w:rPr>
                <w:i/>
                <w:iCs/>
              </w:rPr>
              <w:t>the</w:t>
            </w:r>
            <w:r>
              <w:t xml:space="preserve"> </w:t>
            </w:r>
            <w:r w:rsidRPr="732481C8">
              <w:rPr>
                <w:i/>
                <w:iCs/>
              </w:rPr>
              <w:t>Work</w:t>
            </w:r>
            <w:r w:rsidRPr="732481C8">
              <w:rPr>
                <w:lang w:val="en-CA"/>
              </w:rPr>
              <w:t xml:space="preserve">, </w:t>
            </w:r>
            <w:r>
              <w:t xml:space="preserve">  and applied to that investigation the degree of care and skill described in GC 3.15.1. If the </w:t>
            </w:r>
            <w:r w:rsidRPr="732481C8">
              <w:rPr>
                <w:i/>
                <w:iCs/>
              </w:rPr>
              <w:t>Contractor</w:t>
            </w:r>
            <w:r>
              <w:t xml:space="preserve"> has failed, neglected, or refused to conduct such careful investigation, it is deemed to assume all risk of conditions or circumstances now existing or arising in the course of the </w:t>
            </w:r>
            <w:r w:rsidRPr="732481C8">
              <w:rPr>
                <w:i/>
                <w:iCs/>
              </w:rPr>
              <w:t>Work</w:t>
            </w:r>
            <w:r>
              <w:t xml:space="preserve"> which could make the </w:t>
            </w:r>
            <w:r w:rsidRPr="732481C8">
              <w:rPr>
                <w:i/>
                <w:iCs/>
              </w:rPr>
              <w:t>Work</w:t>
            </w:r>
            <w:r>
              <w:t xml:space="preserve"> more expensive or more difficult to perform than was contemplated at the time the Contract was executed. No claim by the </w:t>
            </w:r>
            <w:r w:rsidRPr="732481C8">
              <w:rPr>
                <w:i/>
                <w:iCs/>
              </w:rPr>
              <w:t>Contractor</w:t>
            </w:r>
            <w:r>
              <w:t xml:space="preserve"> will be entertained in connection with conditions which could reasonably have been ascertained by such investigation or other due diligence undertaken prior to the execution of the </w:t>
            </w:r>
            <w:r w:rsidRPr="732481C8">
              <w:rPr>
                <w:i/>
                <w:iCs/>
              </w:rPr>
              <w:t>Contract</w:t>
            </w:r>
            <w:r w:rsidRPr="732481C8">
              <w:rPr>
                <w:lang w:val="en-CA"/>
              </w:rPr>
              <w:t>.</w:t>
            </w:r>
            <w:r>
              <w:rPr>
                <w:lang w:val="en-CA"/>
              </w:rPr>
              <w:t xml:space="preserve"> </w:t>
            </w:r>
          </w:p>
          <w:p w14:paraId="2A15AF5A" w14:textId="77777777" w:rsidR="00BC2E60" w:rsidRPr="00B9757D" w:rsidRDefault="00BC2E60" w:rsidP="006A46B7">
            <w:pPr>
              <w:pStyle w:val="SC3"/>
              <w:numPr>
                <w:ilvl w:val="0"/>
                <w:numId w:val="0"/>
              </w:numPr>
              <w:ind w:left="770" w:hanging="770"/>
              <w:jc w:val="both"/>
              <w:rPr>
                <w:highlight w:val="lightGray"/>
                <w:lang w:val="en-US"/>
              </w:rPr>
            </w:pPr>
          </w:p>
        </w:tc>
      </w:tr>
      <w:tr w:rsidR="00BC2E60" w:rsidRPr="00AB0F97" w14:paraId="7244F1CE" w14:textId="77777777" w:rsidTr="006A46B7">
        <w:tc>
          <w:tcPr>
            <w:tcW w:w="923" w:type="dxa"/>
          </w:tcPr>
          <w:p w14:paraId="76E46A27" w14:textId="77777777" w:rsidR="00BC2E60" w:rsidRPr="00AB0F97" w:rsidRDefault="00BC2E60" w:rsidP="006A46B7">
            <w:pPr>
              <w:pStyle w:val="SimpleL3"/>
            </w:pPr>
          </w:p>
        </w:tc>
        <w:tc>
          <w:tcPr>
            <w:tcW w:w="990" w:type="dxa"/>
          </w:tcPr>
          <w:p w14:paraId="33C93F66" w14:textId="77777777" w:rsidR="00BC2E60" w:rsidRDefault="00BC2E60" w:rsidP="006A46B7">
            <w:pPr>
              <w:pStyle w:val="TableText0"/>
              <w:jc w:val="center"/>
              <w:rPr>
                <w:sz w:val="20"/>
                <w:szCs w:val="20"/>
              </w:rPr>
            </w:pPr>
            <w:r>
              <w:rPr>
                <w:sz w:val="20"/>
                <w:szCs w:val="20"/>
              </w:rPr>
              <w:t>6.4.2</w:t>
            </w:r>
          </w:p>
        </w:tc>
        <w:tc>
          <w:tcPr>
            <w:tcW w:w="8167" w:type="dxa"/>
          </w:tcPr>
          <w:p w14:paraId="4A91EED1" w14:textId="77777777" w:rsidR="00BC2E60" w:rsidRDefault="00BC2E60" w:rsidP="006A46B7">
            <w:pPr>
              <w:pStyle w:val="SC3"/>
              <w:numPr>
                <w:ilvl w:val="0"/>
                <w:numId w:val="0"/>
              </w:numPr>
              <w:jc w:val="both"/>
              <w:rPr>
                <w:lang w:val="en-CA"/>
              </w:rPr>
            </w:pPr>
            <w:r>
              <w:rPr>
                <w:u w:val="single"/>
                <w:lang w:val="en-CA"/>
              </w:rPr>
              <w:t>Add</w:t>
            </w:r>
            <w:r>
              <w:rPr>
                <w:lang w:val="en-CA"/>
              </w:rPr>
              <w:t xml:space="preserve"> a new first sentence to paragraph 6.4.2 which reads as follows:</w:t>
            </w:r>
          </w:p>
          <w:p w14:paraId="5B839BB2" w14:textId="77777777" w:rsidR="00BC2E60" w:rsidRDefault="00BC2E60" w:rsidP="006A46B7">
            <w:pPr>
              <w:pStyle w:val="SC3"/>
              <w:numPr>
                <w:ilvl w:val="0"/>
                <w:numId w:val="0"/>
              </w:numPr>
              <w:jc w:val="both"/>
              <w:rPr>
                <w:lang w:val="en-CA"/>
              </w:rPr>
            </w:pPr>
          </w:p>
          <w:p w14:paraId="62F8D859" w14:textId="77777777" w:rsidR="00BC2E60" w:rsidRDefault="00BC2E60" w:rsidP="006A46B7">
            <w:pPr>
              <w:pStyle w:val="SC3"/>
              <w:numPr>
                <w:ilvl w:val="0"/>
                <w:numId w:val="0"/>
              </w:numPr>
              <w:ind w:left="770" w:hanging="770"/>
              <w:jc w:val="both"/>
            </w:pPr>
            <w:r w:rsidRPr="00F100B7">
              <w:t xml:space="preserve">6.4.2  </w:t>
            </w:r>
            <w:r>
              <w:tab/>
            </w:r>
            <w:r w:rsidRPr="00F100B7">
              <w:t xml:space="preserve">Having regard to </w:t>
            </w:r>
            <w:r>
              <w:rPr>
                <w:lang w:val="en-CA"/>
              </w:rPr>
              <w:t xml:space="preserve">the </w:t>
            </w:r>
            <w:r>
              <w:rPr>
                <w:i/>
                <w:iCs/>
                <w:lang w:val="en-CA"/>
              </w:rPr>
              <w:t>Contractor</w:t>
            </w:r>
            <w:r>
              <w:rPr>
                <w:lang w:val="en-CA"/>
              </w:rPr>
              <w:t xml:space="preserve">’s obligation to investigate the </w:t>
            </w:r>
            <w:r>
              <w:rPr>
                <w:i/>
                <w:iCs/>
                <w:lang w:val="en-CA"/>
              </w:rPr>
              <w:t>Place of the Work</w:t>
            </w:r>
            <w:r>
              <w:rPr>
                <w:lang w:val="en-CA"/>
              </w:rPr>
              <w:t xml:space="preserve"> under</w:t>
            </w:r>
            <w:r>
              <w:rPr>
                <w:i/>
                <w:iCs/>
                <w:lang w:val="en-CA"/>
              </w:rPr>
              <w:t xml:space="preserve"> </w:t>
            </w:r>
            <w:r>
              <w:rPr>
                <w:lang w:val="en-CA"/>
              </w:rPr>
              <w:t>GC</w:t>
            </w:r>
            <w:r w:rsidRPr="00F100B7">
              <w:t xml:space="preserve"> 6.4.1, if the </w:t>
            </w:r>
            <w:r w:rsidRPr="007202EE">
              <w:rPr>
                <w:i/>
              </w:rPr>
              <w:t>Contractor</w:t>
            </w:r>
            <w:r>
              <w:t xml:space="preserve"> believes that the conditions </w:t>
            </w:r>
            <w:r w:rsidRPr="00F100B7">
              <w:t xml:space="preserve">of the </w:t>
            </w:r>
            <w:r w:rsidRPr="007202EE">
              <w:rPr>
                <w:i/>
              </w:rPr>
              <w:t>Place</w:t>
            </w:r>
            <w:r w:rsidRPr="00F100B7">
              <w:t xml:space="preserve"> </w:t>
            </w:r>
            <w:r w:rsidRPr="007202EE">
              <w:rPr>
                <w:i/>
              </w:rPr>
              <w:t>of</w:t>
            </w:r>
            <w:r w:rsidRPr="00F100B7">
              <w:t xml:space="preserve"> </w:t>
            </w:r>
            <w:r w:rsidRPr="007202EE">
              <w:rPr>
                <w:i/>
              </w:rPr>
              <w:t>the</w:t>
            </w:r>
            <w:r w:rsidRPr="00F100B7">
              <w:t xml:space="preserve"> </w:t>
            </w:r>
            <w:r w:rsidRPr="007202EE">
              <w:rPr>
                <w:i/>
              </w:rPr>
              <w:t>Work</w:t>
            </w:r>
            <w:r w:rsidRPr="00F100B7">
              <w:t xml:space="preserve"> differ materially from those reasonably anticipated</w:t>
            </w:r>
            <w:r>
              <w:rPr>
                <w:lang w:val="en-CA"/>
              </w:rPr>
              <w:t xml:space="preserve"> to exist and generally recognized as inherent in construction activities of similar projects</w:t>
            </w:r>
            <w:r w:rsidRPr="00F100B7">
              <w:t xml:space="preserve">, differ materially from those indicated in the </w:t>
            </w:r>
            <w:r w:rsidRPr="007202EE">
              <w:rPr>
                <w:i/>
              </w:rPr>
              <w:t>Contract</w:t>
            </w:r>
            <w:r w:rsidRPr="00F100B7">
              <w:t xml:space="preserve"> </w:t>
            </w:r>
            <w:r w:rsidRPr="007202EE">
              <w:rPr>
                <w:i/>
              </w:rPr>
              <w:t>Documents</w:t>
            </w:r>
            <w:r>
              <w:rPr>
                <w:iCs/>
                <w:lang w:val="en-CA"/>
              </w:rPr>
              <w:t>,</w:t>
            </w:r>
            <w:r w:rsidRPr="00F100B7">
              <w:t xml:space="preserve"> or were concealed from discovery notwithstanding the conduct of the investigation described in </w:t>
            </w:r>
            <w:r>
              <w:rPr>
                <w:lang w:val="en-CA"/>
              </w:rPr>
              <w:t>GC</w:t>
            </w:r>
            <w:r w:rsidRPr="00F100B7">
              <w:t xml:space="preserve"> 6.4.1, </w:t>
            </w:r>
            <w:r>
              <w:rPr>
                <w:lang w:val="en-CA"/>
              </w:rPr>
              <w:t xml:space="preserve">than the </w:t>
            </w:r>
            <w:r>
              <w:rPr>
                <w:i/>
                <w:iCs/>
                <w:lang w:val="en-CA"/>
              </w:rPr>
              <w:t xml:space="preserve">Contractor </w:t>
            </w:r>
            <w:r w:rsidRPr="00F100B7">
              <w:t>shall</w:t>
            </w:r>
            <w:r>
              <w:rPr>
                <w:lang w:val="en-CA"/>
              </w:rPr>
              <w:t xml:space="preserve"> deliver a </w:t>
            </w:r>
            <w:r>
              <w:rPr>
                <w:i/>
                <w:iCs/>
                <w:lang w:val="en-CA"/>
              </w:rPr>
              <w:t>Notice in Writing</w:t>
            </w:r>
            <w:r>
              <w:rPr>
                <w:lang w:val="en-CA"/>
              </w:rPr>
              <w:t xml:space="preserve"> to</w:t>
            </w:r>
            <w:r w:rsidRPr="00F100B7">
              <w:t xml:space="preserve"> the </w:t>
            </w:r>
            <w:r w:rsidRPr="007202EE">
              <w:rPr>
                <w:i/>
              </w:rPr>
              <w:t>Owner</w:t>
            </w:r>
            <w:r w:rsidRPr="00F100B7">
              <w:t xml:space="preserve"> and </w:t>
            </w:r>
            <w:r w:rsidRPr="007202EE">
              <w:rPr>
                <w:i/>
              </w:rPr>
              <w:t>Consultant</w:t>
            </w:r>
            <w:r w:rsidRPr="00F100B7">
              <w:t xml:space="preserve"> no later than five (5) </w:t>
            </w:r>
            <w:r>
              <w:rPr>
                <w:i/>
                <w:iCs/>
                <w:lang w:val="en-CA"/>
              </w:rPr>
              <w:t>W</w:t>
            </w:r>
            <w:proofErr w:type="spellStart"/>
            <w:r w:rsidRPr="00DD6387">
              <w:rPr>
                <w:i/>
              </w:rPr>
              <w:t>orking</w:t>
            </w:r>
            <w:proofErr w:type="spellEnd"/>
            <w:r w:rsidRPr="00DD6387">
              <w:rPr>
                <w:i/>
              </w:rPr>
              <w:t xml:space="preserve"> Days</w:t>
            </w:r>
            <w:r w:rsidRPr="00F100B7">
              <w:t xml:space="preserve"> after the first observation of such conditions</w:t>
            </w:r>
            <w:r>
              <w:rPr>
                <w:lang w:val="en-CA"/>
              </w:rPr>
              <w:t xml:space="preserve"> by the </w:t>
            </w:r>
            <w:r>
              <w:rPr>
                <w:i/>
                <w:iCs/>
                <w:lang w:val="en-CA"/>
              </w:rPr>
              <w:t>Contractor</w:t>
            </w:r>
            <w:r>
              <w:rPr>
                <w:lang w:val="en-CA"/>
              </w:rPr>
              <w:t xml:space="preserve"> or its </w:t>
            </w:r>
            <w:r>
              <w:rPr>
                <w:i/>
                <w:iCs/>
                <w:lang w:val="en-CA"/>
              </w:rPr>
              <w:t xml:space="preserve">Subcontractor </w:t>
            </w:r>
            <w:r>
              <w:rPr>
                <w:lang w:val="en-CA"/>
              </w:rPr>
              <w:t xml:space="preserve">or </w:t>
            </w:r>
            <w:r>
              <w:rPr>
                <w:i/>
                <w:iCs/>
                <w:lang w:val="en-CA"/>
              </w:rPr>
              <w:t>Supplier</w:t>
            </w:r>
            <w:r w:rsidRPr="00F100B7">
              <w:t>.</w:t>
            </w:r>
            <w:r>
              <w:rPr>
                <w:lang w:val="en-CA"/>
              </w:rPr>
              <w:t xml:space="preserve"> No adjustment to the </w:t>
            </w:r>
            <w:r>
              <w:rPr>
                <w:i/>
                <w:iCs/>
                <w:lang w:val="en-CA"/>
              </w:rPr>
              <w:t>Contract Price</w:t>
            </w:r>
            <w:r>
              <w:rPr>
                <w:lang w:val="en-CA"/>
              </w:rPr>
              <w:t xml:space="preserve"> or extension of </w:t>
            </w:r>
            <w:r>
              <w:rPr>
                <w:i/>
                <w:iCs/>
                <w:lang w:val="en-CA"/>
              </w:rPr>
              <w:t>Contract Time</w:t>
            </w:r>
            <w:r>
              <w:rPr>
                <w:lang w:val="en-CA"/>
              </w:rPr>
              <w:t xml:space="preserve"> shall be made for unknown or discovered conditions unless </w:t>
            </w:r>
            <w:r>
              <w:rPr>
                <w:i/>
                <w:iCs/>
                <w:lang w:val="en-CA"/>
              </w:rPr>
              <w:t>Notice in Writing</w:t>
            </w:r>
            <w:r>
              <w:rPr>
                <w:lang w:val="en-CA"/>
              </w:rPr>
              <w:t xml:space="preserve"> is delivered in accordance with this GC 6.4.2.</w:t>
            </w:r>
          </w:p>
          <w:p w14:paraId="7F90C29E" w14:textId="77777777" w:rsidR="00BC2E60" w:rsidRDefault="00BC2E60" w:rsidP="006A46B7">
            <w:pPr>
              <w:pStyle w:val="SC3"/>
              <w:numPr>
                <w:ilvl w:val="0"/>
                <w:numId w:val="0"/>
              </w:numPr>
              <w:ind w:left="770" w:hanging="770"/>
              <w:jc w:val="both"/>
              <w:rPr>
                <w:lang w:val="en-CA"/>
              </w:rPr>
            </w:pPr>
          </w:p>
          <w:p w14:paraId="6F872400" w14:textId="77777777" w:rsidR="00BC2E60" w:rsidRDefault="00BC2E60" w:rsidP="006A46B7">
            <w:pPr>
              <w:pStyle w:val="SC3"/>
              <w:numPr>
                <w:ilvl w:val="0"/>
                <w:numId w:val="0"/>
              </w:numPr>
              <w:ind w:left="770" w:hanging="770"/>
              <w:jc w:val="both"/>
              <w:rPr>
                <w:lang w:val="en-CA"/>
              </w:rPr>
            </w:pPr>
            <w:r>
              <w:rPr>
                <w:lang w:val="en-CA"/>
              </w:rPr>
              <w:t>-and-</w:t>
            </w:r>
          </w:p>
          <w:p w14:paraId="2E7D16E7" w14:textId="77777777" w:rsidR="00BC2E60" w:rsidRDefault="00BC2E60" w:rsidP="006A46B7">
            <w:pPr>
              <w:pStyle w:val="SC3"/>
              <w:numPr>
                <w:ilvl w:val="0"/>
                <w:numId w:val="0"/>
              </w:numPr>
              <w:ind w:left="770" w:hanging="770"/>
              <w:jc w:val="both"/>
              <w:rPr>
                <w:lang w:val="en-CA"/>
              </w:rPr>
            </w:pPr>
          </w:p>
          <w:p w14:paraId="0FE45BFC" w14:textId="77777777" w:rsidR="00BC2E60" w:rsidRDefault="00BC2E60" w:rsidP="006A46B7">
            <w:pPr>
              <w:pStyle w:val="SC3"/>
              <w:numPr>
                <w:ilvl w:val="0"/>
                <w:numId w:val="0"/>
              </w:numPr>
              <w:jc w:val="both"/>
            </w:pPr>
            <w:r>
              <w:rPr>
                <w:lang w:val="en-CA"/>
              </w:rPr>
              <w:t xml:space="preserve">In the existing second sentence of paragraph 6.4.2, in the second line, following the word “materially”, </w:t>
            </w:r>
            <w:r>
              <w:rPr>
                <w:u w:val="single"/>
                <w:lang w:val="en-CA"/>
              </w:rPr>
              <w:t>add</w:t>
            </w:r>
            <w:r>
              <w:rPr>
                <w:i/>
                <w:iCs/>
                <w:lang w:val="en-CA"/>
              </w:rPr>
              <w:t xml:space="preserve"> </w:t>
            </w:r>
            <w:r>
              <w:rPr>
                <w:lang w:val="en-CA"/>
              </w:rPr>
              <w:t xml:space="preserve">the words </w:t>
            </w:r>
            <w:r w:rsidRPr="00F100B7">
              <w:t xml:space="preserve">“or were concealed from discovery notwithstanding the conduct of the investigation described in </w:t>
            </w:r>
            <w:r>
              <w:rPr>
                <w:lang w:val="en-CA"/>
              </w:rPr>
              <w:t>GC</w:t>
            </w:r>
            <w:r w:rsidRPr="00F100B7">
              <w:t xml:space="preserve"> 6.4.1.”</w:t>
            </w:r>
          </w:p>
          <w:p w14:paraId="46A991A3" w14:textId="77777777" w:rsidR="00BC2E60" w:rsidRPr="00133D54" w:rsidRDefault="00BC2E60" w:rsidP="006A46B7">
            <w:pPr>
              <w:pStyle w:val="SC3"/>
              <w:numPr>
                <w:ilvl w:val="0"/>
                <w:numId w:val="0"/>
              </w:numPr>
              <w:ind w:left="770" w:hanging="770"/>
              <w:jc w:val="both"/>
              <w:rPr>
                <w:lang w:val="en-CA"/>
              </w:rPr>
            </w:pPr>
          </w:p>
        </w:tc>
      </w:tr>
      <w:tr w:rsidR="00BC2E60" w:rsidRPr="00AB0F97" w14:paraId="7A1240DC" w14:textId="77777777" w:rsidTr="006A46B7">
        <w:tc>
          <w:tcPr>
            <w:tcW w:w="923" w:type="dxa"/>
          </w:tcPr>
          <w:p w14:paraId="59FD52A3" w14:textId="77777777" w:rsidR="00BC2E60" w:rsidRPr="00AB0F97" w:rsidRDefault="00BC2E60" w:rsidP="006A46B7">
            <w:pPr>
              <w:pStyle w:val="SimpleL3"/>
            </w:pPr>
          </w:p>
        </w:tc>
        <w:tc>
          <w:tcPr>
            <w:tcW w:w="990" w:type="dxa"/>
          </w:tcPr>
          <w:p w14:paraId="66581925" w14:textId="77777777" w:rsidR="00BC2E60" w:rsidRDefault="00BC2E60" w:rsidP="006A46B7">
            <w:pPr>
              <w:pStyle w:val="TableText0"/>
              <w:jc w:val="center"/>
              <w:rPr>
                <w:sz w:val="20"/>
                <w:szCs w:val="20"/>
              </w:rPr>
            </w:pPr>
            <w:r>
              <w:rPr>
                <w:sz w:val="20"/>
                <w:szCs w:val="20"/>
              </w:rPr>
              <w:t>6.4.3</w:t>
            </w:r>
          </w:p>
        </w:tc>
        <w:tc>
          <w:tcPr>
            <w:tcW w:w="8167" w:type="dxa"/>
          </w:tcPr>
          <w:p w14:paraId="5CC989CA" w14:textId="77777777" w:rsidR="00BC2E60" w:rsidRPr="00F100B7" w:rsidRDefault="00BC2E60" w:rsidP="006A46B7">
            <w:pPr>
              <w:pStyle w:val="SC3"/>
              <w:numPr>
                <w:ilvl w:val="0"/>
                <w:numId w:val="0"/>
              </w:numPr>
              <w:jc w:val="both"/>
            </w:pPr>
            <w:r w:rsidRPr="00133D54">
              <w:rPr>
                <w:u w:val="single"/>
              </w:rPr>
              <w:t>Delete</w:t>
            </w:r>
            <w:r w:rsidRPr="00F100B7">
              <w:t xml:space="preserve"> </w:t>
            </w:r>
            <w:r>
              <w:rPr>
                <w:lang w:val="en-CA"/>
              </w:rPr>
              <w:t>paragraph</w:t>
            </w:r>
            <w:r w:rsidRPr="00F100B7">
              <w:t xml:space="preserve"> 6.4.3 and </w:t>
            </w:r>
            <w:r>
              <w:rPr>
                <w:u w:val="single"/>
                <w:lang w:val="en-CA"/>
              </w:rPr>
              <w:t>replace</w:t>
            </w:r>
            <w:r>
              <w:rPr>
                <w:lang w:val="en-CA"/>
              </w:rPr>
              <w:t xml:space="preserve"> with</w:t>
            </w:r>
            <w:r w:rsidRPr="00F100B7">
              <w:t xml:space="preserve"> the following:</w:t>
            </w:r>
          </w:p>
          <w:p w14:paraId="3AB7F30F" w14:textId="77777777" w:rsidR="00BC2E60" w:rsidRPr="00F100B7" w:rsidRDefault="00BC2E60" w:rsidP="006A46B7">
            <w:pPr>
              <w:jc w:val="both"/>
              <w:rPr>
                <w:rFonts w:cs="Arial"/>
                <w:bCs/>
                <w:szCs w:val="20"/>
              </w:rPr>
            </w:pPr>
          </w:p>
          <w:p w14:paraId="3DF456C6" w14:textId="77777777" w:rsidR="00BC2E60" w:rsidRDefault="00BC2E60" w:rsidP="006A46B7">
            <w:pPr>
              <w:pStyle w:val="SC3"/>
              <w:numPr>
                <w:ilvl w:val="0"/>
                <w:numId w:val="0"/>
              </w:numPr>
              <w:ind w:left="770" w:hanging="770"/>
              <w:jc w:val="both"/>
            </w:pPr>
            <w:r w:rsidRPr="00F100B7">
              <w:t>6.4.3</w:t>
            </w:r>
            <w:r>
              <w:tab/>
            </w:r>
            <w:r w:rsidRPr="00F100B7">
              <w:t xml:space="preserve">If the </w:t>
            </w:r>
            <w:r w:rsidRPr="000E382A">
              <w:rPr>
                <w:i/>
              </w:rPr>
              <w:t>Consultant</w:t>
            </w:r>
            <w:r w:rsidRPr="00F100B7">
              <w:t xml:space="preserve"> makes a finding pursuant to </w:t>
            </w:r>
            <w:r>
              <w:rPr>
                <w:lang w:val="en-CA"/>
              </w:rPr>
              <w:t>GC</w:t>
            </w:r>
            <w:r w:rsidRPr="00F100B7">
              <w:t xml:space="preserve"> 6.4.2 that no change in the </w:t>
            </w:r>
            <w:r w:rsidRPr="000E382A">
              <w:rPr>
                <w:i/>
              </w:rPr>
              <w:t>Contract</w:t>
            </w:r>
            <w:r w:rsidRPr="00F100B7">
              <w:t xml:space="preserve"> </w:t>
            </w:r>
            <w:r w:rsidRPr="000E382A">
              <w:rPr>
                <w:i/>
              </w:rPr>
              <w:t>Price</w:t>
            </w:r>
            <w:r w:rsidRPr="00F100B7">
              <w:t xml:space="preserve"> or the </w:t>
            </w:r>
            <w:r w:rsidRPr="00DD6387">
              <w:rPr>
                <w:i/>
              </w:rPr>
              <w:t>Contract Time</w:t>
            </w:r>
            <w:r w:rsidRPr="00F100B7">
              <w:t xml:space="preserve"> is justified, the </w:t>
            </w:r>
            <w:r w:rsidRPr="000E382A">
              <w:rPr>
                <w:i/>
              </w:rPr>
              <w:t>Consultant</w:t>
            </w:r>
            <w:r w:rsidRPr="00F100B7">
              <w:t xml:space="preserve"> shall report in writing the reasons for this finding to the </w:t>
            </w:r>
            <w:r w:rsidRPr="00DD6387">
              <w:rPr>
                <w:i/>
              </w:rPr>
              <w:t>Owner</w:t>
            </w:r>
            <w:r w:rsidRPr="00F100B7">
              <w:t xml:space="preserve"> and the </w:t>
            </w:r>
            <w:r w:rsidRPr="000E382A">
              <w:rPr>
                <w:i/>
              </w:rPr>
              <w:t>Contractor</w:t>
            </w:r>
            <w:r w:rsidRPr="00F100B7">
              <w:t>.</w:t>
            </w:r>
          </w:p>
          <w:p w14:paraId="61B1B8FA" w14:textId="77777777" w:rsidR="00BC2E60" w:rsidRDefault="00BC2E60" w:rsidP="006A46B7">
            <w:pPr>
              <w:pStyle w:val="SC3"/>
              <w:numPr>
                <w:ilvl w:val="0"/>
                <w:numId w:val="0"/>
              </w:numPr>
              <w:ind w:left="770" w:hanging="770"/>
              <w:jc w:val="both"/>
              <w:rPr>
                <w:u w:val="single"/>
                <w:lang w:val="en-CA"/>
              </w:rPr>
            </w:pPr>
          </w:p>
        </w:tc>
      </w:tr>
    </w:tbl>
    <w:p w14:paraId="294F234C" w14:textId="77777777" w:rsidR="00BC2E60" w:rsidRPr="00DF3C32" w:rsidRDefault="00BC2E60" w:rsidP="00BC2E60">
      <w:pPr>
        <w:pStyle w:val="SimpleL2"/>
      </w:pPr>
      <w:bookmarkStart w:id="415" w:name="_Toc115690185"/>
      <w:r w:rsidRPr="00DF3C32">
        <w:t>GC 6.5   DELAYS</w:t>
      </w:r>
      <w:bookmarkEnd w:id="41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77091DD0" w14:textId="77777777" w:rsidTr="006A46B7">
        <w:tc>
          <w:tcPr>
            <w:tcW w:w="923" w:type="dxa"/>
          </w:tcPr>
          <w:p w14:paraId="5C09D953" w14:textId="77777777" w:rsidR="00BC2E60" w:rsidRPr="00AB0F97" w:rsidRDefault="00BC2E60" w:rsidP="006A46B7">
            <w:pPr>
              <w:pStyle w:val="SimpleL3"/>
            </w:pPr>
          </w:p>
        </w:tc>
        <w:tc>
          <w:tcPr>
            <w:tcW w:w="990" w:type="dxa"/>
          </w:tcPr>
          <w:p w14:paraId="00E32045" w14:textId="77777777" w:rsidR="00BC2E60" w:rsidRPr="00AB0F97" w:rsidRDefault="00BC2E60" w:rsidP="006A46B7">
            <w:pPr>
              <w:pStyle w:val="TableText0"/>
              <w:jc w:val="center"/>
              <w:rPr>
                <w:sz w:val="20"/>
                <w:szCs w:val="20"/>
              </w:rPr>
            </w:pPr>
            <w:r>
              <w:rPr>
                <w:sz w:val="20"/>
                <w:szCs w:val="20"/>
              </w:rPr>
              <w:t>6.5.1</w:t>
            </w:r>
          </w:p>
        </w:tc>
        <w:tc>
          <w:tcPr>
            <w:tcW w:w="8167" w:type="dxa"/>
          </w:tcPr>
          <w:p w14:paraId="2459A5C0" w14:textId="77777777" w:rsidR="00BC2E60" w:rsidRPr="00F100B7" w:rsidRDefault="00BC2E60" w:rsidP="006A46B7">
            <w:pPr>
              <w:pStyle w:val="SC3"/>
              <w:numPr>
                <w:ilvl w:val="0"/>
                <w:numId w:val="0"/>
              </w:numPr>
              <w:jc w:val="both"/>
            </w:pPr>
            <w:r w:rsidRPr="00923D79">
              <w:rPr>
                <w:u w:val="single"/>
                <w:lang w:val="en-US"/>
              </w:rPr>
              <w:t>Delete</w:t>
            </w:r>
            <w:r>
              <w:rPr>
                <w:lang w:val="en-US"/>
              </w:rPr>
              <w:t xml:space="preserve"> paragraph 6.5.1 and </w:t>
            </w:r>
            <w:r w:rsidRPr="00923D79">
              <w:rPr>
                <w:u w:val="single"/>
                <w:lang w:val="en-US"/>
              </w:rPr>
              <w:t>replace</w:t>
            </w:r>
            <w:r>
              <w:rPr>
                <w:lang w:val="en-US"/>
              </w:rPr>
              <w:t xml:space="preserve"> it with the following:</w:t>
            </w:r>
          </w:p>
          <w:p w14:paraId="1E387073" w14:textId="77777777" w:rsidR="00BC2E60" w:rsidRPr="00F100B7" w:rsidRDefault="00BC2E60" w:rsidP="006A46B7">
            <w:pPr>
              <w:jc w:val="both"/>
              <w:rPr>
                <w:rFonts w:cs="Arial"/>
                <w:bCs/>
                <w:szCs w:val="20"/>
              </w:rPr>
            </w:pPr>
          </w:p>
          <w:p w14:paraId="763EA582" w14:textId="77777777" w:rsidR="00BC2E60" w:rsidRDefault="00BC2E60" w:rsidP="006A46B7">
            <w:pPr>
              <w:pStyle w:val="SC3"/>
              <w:numPr>
                <w:ilvl w:val="0"/>
                <w:numId w:val="0"/>
              </w:numPr>
              <w:ind w:left="685" w:hanging="685"/>
              <w:jc w:val="both"/>
              <w:rPr>
                <w:b/>
                <w:bCs w:val="0"/>
                <w:highlight w:val="yellow"/>
                <w:lang w:val="en-CA"/>
              </w:rPr>
            </w:pPr>
            <w:r>
              <w:rPr>
                <w:lang w:val="en-US"/>
              </w:rPr>
              <w:t>6.5.1</w:t>
            </w:r>
            <w:r>
              <w:rPr>
                <w:lang w:val="en-US"/>
              </w:rPr>
              <w:tab/>
            </w:r>
            <w:r w:rsidRPr="00110A1C">
              <w:rPr>
                <w:lang w:val="en-US"/>
              </w:rPr>
              <w:t xml:space="preserve">If the </w:t>
            </w:r>
            <w:r w:rsidRPr="00110A1C">
              <w:rPr>
                <w:i/>
                <w:iCs/>
                <w:lang w:val="en-US"/>
              </w:rPr>
              <w:t>Contractor</w:t>
            </w:r>
            <w:r w:rsidRPr="00110A1C">
              <w:rPr>
                <w:lang w:val="en-US"/>
              </w:rPr>
              <w:t xml:space="preserve"> is delayed in the performance of the </w:t>
            </w:r>
            <w:r w:rsidRPr="00110A1C">
              <w:rPr>
                <w:i/>
                <w:iCs/>
                <w:lang w:val="en-US"/>
              </w:rPr>
              <w:t>Work</w:t>
            </w:r>
            <w:r w:rsidRPr="00110A1C">
              <w:rPr>
                <w:lang w:val="en-US"/>
              </w:rPr>
              <w:t xml:space="preserve"> by the </w:t>
            </w:r>
            <w:r w:rsidRPr="00110A1C">
              <w:rPr>
                <w:i/>
                <w:iCs/>
                <w:lang w:val="en-US"/>
              </w:rPr>
              <w:t>Owner</w:t>
            </w:r>
            <w:r w:rsidRPr="00110A1C">
              <w:rPr>
                <w:lang w:val="en-US"/>
              </w:rPr>
              <w:t xml:space="preserve">, the </w:t>
            </w:r>
            <w:r w:rsidRPr="00110A1C">
              <w:rPr>
                <w:i/>
                <w:iCs/>
                <w:lang w:val="en-US"/>
              </w:rPr>
              <w:t>Consultant</w:t>
            </w:r>
            <w:r w:rsidRPr="00110A1C">
              <w:rPr>
                <w:lang w:val="en-US"/>
              </w:rPr>
              <w:t>, or anyone employed or engaged by</w:t>
            </w:r>
            <w:r>
              <w:rPr>
                <w:lang w:val="en-US"/>
              </w:rPr>
              <w:t xml:space="preserve"> </w:t>
            </w:r>
            <w:r w:rsidRPr="00110A1C">
              <w:rPr>
                <w:lang w:val="en-US"/>
              </w:rPr>
              <w:t xml:space="preserve">them directly or indirectly, contrary to the provisions of the </w:t>
            </w:r>
            <w:r w:rsidRPr="00110A1C">
              <w:rPr>
                <w:i/>
                <w:iCs/>
                <w:lang w:val="en-US"/>
              </w:rPr>
              <w:t>Contract Documents</w:t>
            </w:r>
            <w:r w:rsidRPr="00110A1C">
              <w:rPr>
                <w:lang w:val="en-US"/>
              </w:rPr>
              <w:t xml:space="preserve">, </w:t>
            </w:r>
            <w:r>
              <w:rPr>
                <w:lang w:val="en-US"/>
              </w:rPr>
              <w:t xml:space="preserve">and if the </w:t>
            </w:r>
            <w:r>
              <w:rPr>
                <w:i/>
                <w:iCs/>
                <w:lang w:val="en-US"/>
              </w:rPr>
              <w:t xml:space="preserve">Contractor </w:t>
            </w:r>
            <w:r>
              <w:rPr>
                <w:lang w:val="en-US"/>
              </w:rPr>
              <w:t xml:space="preserve">can demonstrate that the critical path shall be impacted by the delay given the logic presented in the most recent </w:t>
            </w:r>
            <w:r>
              <w:rPr>
                <w:i/>
                <w:iCs/>
                <w:lang w:val="en-US"/>
              </w:rPr>
              <w:t>Construction Schedule</w:t>
            </w:r>
            <w:r>
              <w:rPr>
                <w:lang w:val="en-US"/>
              </w:rPr>
              <w:t>,</w:t>
            </w:r>
            <w:r>
              <w:rPr>
                <w:i/>
                <w:iCs/>
                <w:lang w:val="en-US"/>
              </w:rPr>
              <w:t xml:space="preserve"> </w:t>
            </w:r>
            <w:r w:rsidRPr="00110A1C">
              <w:rPr>
                <w:lang w:val="en-US"/>
              </w:rPr>
              <w:t xml:space="preserve">then the </w:t>
            </w:r>
            <w:r w:rsidRPr="00110A1C">
              <w:rPr>
                <w:i/>
                <w:iCs/>
                <w:lang w:val="en-US"/>
              </w:rPr>
              <w:t>Contract Time</w:t>
            </w:r>
            <w:r w:rsidRPr="00110A1C">
              <w:rPr>
                <w:lang w:val="en-US"/>
              </w:rPr>
              <w:t xml:space="preserve"> shall be extended for</w:t>
            </w:r>
            <w:r>
              <w:rPr>
                <w:lang w:val="en-US"/>
              </w:rPr>
              <w:t xml:space="preserve"> </w:t>
            </w:r>
            <w:r w:rsidRPr="00110A1C">
              <w:rPr>
                <w:lang w:val="en-US"/>
              </w:rPr>
              <w:t xml:space="preserve">such reasonable time as the </w:t>
            </w:r>
            <w:r w:rsidRPr="00396127">
              <w:rPr>
                <w:i/>
                <w:iCs/>
                <w:lang w:val="en-US"/>
              </w:rPr>
              <w:t>Consultant</w:t>
            </w:r>
            <w:r w:rsidRPr="00110A1C">
              <w:rPr>
                <w:lang w:val="en-US"/>
              </w:rPr>
              <w:t xml:space="preserve"> may recommend in consultation with the </w:t>
            </w:r>
            <w:r w:rsidRPr="00396127">
              <w:rPr>
                <w:i/>
                <w:iCs/>
                <w:lang w:val="en-US"/>
              </w:rPr>
              <w:t>Contractor</w:t>
            </w:r>
            <w:r w:rsidRPr="00110A1C">
              <w:rPr>
                <w:lang w:val="en-US"/>
              </w:rPr>
              <w:t xml:space="preserve">. </w:t>
            </w:r>
            <w:r>
              <w:t xml:space="preserve">Subject to the </w:t>
            </w:r>
            <w:r w:rsidRPr="2B63AC0F">
              <w:rPr>
                <w:i/>
                <w:iCs/>
                <w:lang w:val="en-US"/>
              </w:rPr>
              <w:t>Contractor’s</w:t>
            </w:r>
            <w:r>
              <w:t xml:space="preserve"> obligation to mitigate costs, the </w:t>
            </w:r>
            <w:r w:rsidRPr="2B63AC0F">
              <w:rPr>
                <w:i/>
                <w:iCs/>
                <w:lang w:val="en-US"/>
              </w:rPr>
              <w:t xml:space="preserve">Contractor </w:t>
            </w:r>
            <w:r>
              <w:t>shall be</w:t>
            </w:r>
            <w:r w:rsidRPr="2B63AC0F">
              <w:rPr>
                <w:lang w:val="en-US"/>
              </w:rPr>
              <w:t xml:space="preserve"> </w:t>
            </w:r>
            <w:r>
              <w:t xml:space="preserve">reimbursed by the </w:t>
            </w:r>
            <w:r w:rsidRPr="2B63AC0F">
              <w:rPr>
                <w:i/>
                <w:iCs/>
              </w:rPr>
              <w:t>Owner</w:t>
            </w:r>
            <w:r>
              <w:t xml:space="preserve"> for reasonable </w:t>
            </w:r>
            <w:r w:rsidRPr="2B63AC0F">
              <w:rPr>
                <w:i/>
                <w:iCs/>
              </w:rPr>
              <w:t>Direct Costs</w:t>
            </w:r>
            <w:r>
              <w:t xml:space="preserve"> directly flowing from the </w:t>
            </w:r>
            <w:r>
              <w:rPr>
                <w:lang w:val="en-US"/>
              </w:rPr>
              <w:t xml:space="preserve">extension of the </w:t>
            </w:r>
            <w:r>
              <w:rPr>
                <w:i/>
                <w:iCs/>
                <w:lang w:val="en-US"/>
              </w:rPr>
              <w:t xml:space="preserve">Contract Time </w:t>
            </w:r>
            <w:r>
              <w:t>, but excluding any</w:t>
            </w:r>
            <w:r w:rsidRPr="2B63AC0F">
              <w:rPr>
                <w:lang w:val="en-US"/>
              </w:rPr>
              <w:t xml:space="preserve"> </w:t>
            </w:r>
            <w:r>
              <w:t>consequential, indirect or special damages, and excluding any claims for loss of profit or opportunity.”</w:t>
            </w:r>
          </w:p>
          <w:p w14:paraId="5C60577C" w14:textId="77777777" w:rsidR="00BC2E60" w:rsidRPr="00B9757D" w:rsidRDefault="00BC2E60" w:rsidP="006A46B7">
            <w:pPr>
              <w:pStyle w:val="SC3"/>
              <w:numPr>
                <w:ilvl w:val="0"/>
                <w:numId w:val="0"/>
              </w:numPr>
              <w:jc w:val="both"/>
              <w:rPr>
                <w:highlight w:val="lightGray"/>
                <w:lang w:val="en-US"/>
              </w:rPr>
            </w:pPr>
          </w:p>
        </w:tc>
      </w:tr>
      <w:tr w:rsidR="00BC2E60" w:rsidRPr="00AB0F97" w14:paraId="2BCF9A9D" w14:textId="77777777" w:rsidTr="006A46B7">
        <w:tc>
          <w:tcPr>
            <w:tcW w:w="923" w:type="dxa"/>
          </w:tcPr>
          <w:p w14:paraId="33C9B8BD" w14:textId="77777777" w:rsidR="00BC2E60" w:rsidRPr="00AB0F97" w:rsidRDefault="00BC2E60" w:rsidP="006A46B7">
            <w:pPr>
              <w:pStyle w:val="SimpleL3"/>
            </w:pPr>
          </w:p>
        </w:tc>
        <w:tc>
          <w:tcPr>
            <w:tcW w:w="990" w:type="dxa"/>
          </w:tcPr>
          <w:p w14:paraId="5CC0EE05" w14:textId="77777777" w:rsidR="00BC2E60" w:rsidRDefault="00BC2E60" w:rsidP="006A46B7">
            <w:pPr>
              <w:pStyle w:val="TableText0"/>
              <w:jc w:val="center"/>
              <w:rPr>
                <w:sz w:val="20"/>
                <w:szCs w:val="20"/>
              </w:rPr>
            </w:pPr>
            <w:r>
              <w:rPr>
                <w:sz w:val="20"/>
                <w:szCs w:val="20"/>
              </w:rPr>
              <w:t>6.5.2</w:t>
            </w:r>
          </w:p>
        </w:tc>
        <w:tc>
          <w:tcPr>
            <w:tcW w:w="8167" w:type="dxa"/>
          </w:tcPr>
          <w:p w14:paraId="70781AF8" w14:textId="77777777" w:rsidR="00BC2E60" w:rsidRDefault="00BC2E60" w:rsidP="006A46B7">
            <w:pPr>
              <w:pStyle w:val="SC3"/>
              <w:numPr>
                <w:ilvl w:val="0"/>
                <w:numId w:val="0"/>
              </w:numPr>
              <w:jc w:val="both"/>
              <w:rPr>
                <w:lang w:val="en-US"/>
              </w:rPr>
            </w:pPr>
            <w:r>
              <w:rPr>
                <w:u w:val="single"/>
                <w:lang w:val="en-US"/>
              </w:rPr>
              <w:t>Delete</w:t>
            </w:r>
            <w:r>
              <w:rPr>
                <w:lang w:val="en-US"/>
              </w:rPr>
              <w:t xml:space="preserve"> paragraph 6.5.2 and </w:t>
            </w:r>
            <w:r>
              <w:rPr>
                <w:u w:val="single"/>
                <w:lang w:val="en-US"/>
              </w:rPr>
              <w:t>replace</w:t>
            </w:r>
            <w:r>
              <w:rPr>
                <w:lang w:val="en-US"/>
              </w:rPr>
              <w:t xml:space="preserve"> it with the following:</w:t>
            </w:r>
          </w:p>
          <w:p w14:paraId="4AAF7E2D" w14:textId="77777777" w:rsidR="00BC2E60" w:rsidRDefault="00BC2E60" w:rsidP="006A46B7">
            <w:pPr>
              <w:pStyle w:val="SC3"/>
              <w:numPr>
                <w:ilvl w:val="0"/>
                <w:numId w:val="0"/>
              </w:numPr>
              <w:jc w:val="both"/>
              <w:rPr>
                <w:lang w:val="en-CA"/>
              </w:rPr>
            </w:pPr>
          </w:p>
          <w:p w14:paraId="49885558" w14:textId="77777777" w:rsidR="00BC2E60" w:rsidRDefault="00BC2E60" w:rsidP="006A46B7">
            <w:pPr>
              <w:pStyle w:val="SC3"/>
              <w:numPr>
                <w:ilvl w:val="0"/>
                <w:numId w:val="0"/>
              </w:numPr>
              <w:ind w:left="685" w:hanging="720"/>
              <w:jc w:val="both"/>
            </w:pPr>
            <w:r w:rsidRPr="00C96E46">
              <w:rPr>
                <w:lang w:val="en-US"/>
              </w:rPr>
              <w:t>6.5.2</w:t>
            </w:r>
            <w:r w:rsidRPr="00C96E46">
              <w:rPr>
                <w:lang w:val="en-US"/>
              </w:rPr>
              <w:tab/>
              <w:t xml:space="preserve">If the </w:t>
            </w:r>
            <w:r w:rsidRPr="00C96E46">
              <w:rPr>
                <w:i/>
                <w:iCs/>
                <w:lang w:val="en-US"/>
              </w:rPr>
              <w:t>Contractor</w:t>
            </w:r>
            <w:r w:rsidRPr="00C96E46">
              <w:rPr>
                <w:lang w:val="en-US"/>
              </w:rPr>
              <w:t xml:space="preserve"> is delayed in the performance of the </w:t>
            </w:r>
            <w:r w:rsidRPr="00C96E46">
              <w:rPr>
                <w:i/>
                <w:iCs/>
                <w:lang w:val="en-US"/>
              </w:rPr>
              <w:t>Work</w:t>
            </w:r>
            <w:r w:rsidRPr="00C96E46">
              <w:rPr>
                <w:lang w:val="en-US"/>
              </w:rPr>
              <w:t xml:space="preserve"> by a stop work order issued by a court or other public authority and providing that such order was issued on account of a direct breach, violation, contravention, or a failure to abide by any laws, ordinances, rules, regulations, or codes by the </w:t>
            </w:r>
            <w:r w:rsidRPr="00C96E46">
              <w:rPr>
                <w:i/>
                <w:lang w:val="en-US"/>
              </w:rPr>
              <w:t>Owner</w:t>
            </w:r>
            <w:r w:rsidRPr="00C96E46">
              <w:rPr>
                <w:lang w:val="en-US"/>
              </w:rPr>
              <w:t xml:space="preserve">, the </w:t>
            </w:r>
            <w:r w:rsidRPr="00C96E46">
              <w:rPr>
                <w:i/>
                <w:lang w:val="en-US"/>
              </w:rPr>
              <w:t>Owner’s</w:t>
            </w:r>
            <w:r w:rsidRPr="00C96E46">
              <w:rPr>
                <w:lang w:val="en-US"/>
              </w:rPr>
              <w:t xml:space="preserve"> other contractor(s), or the </w:t>
            </w:r>
            <w:r w:rsidRPr="00C96E46">
              <w:rPr>
                <w:i/>
                <w:lang w:val="en-US"/>
              </w:rPr>
              <w:t>Consultant</w:t>
            </w:r>
            <w:r w:rsidRPr="00C96E46">
              <w:rPr>
                <w:lang w:val="en-US"/>
              </w:rPr>
              <w:t xml:space="preserve">, and relating to the </w:t>
            </w:r>
            <w:r w:rsidRPr="00C96E46">
              <w:rPr>
                <w:i/>
                <w:lang w:val="en-US"/>
              </w:rPr>
              <w:t>Work</w:t>
            </w:r>
            <w:r w:rsidRPr="00C96E46">
              <w:rPr>
                <w:lang w:val="en-US"/>
              </w:rPr>
              <w:t xml:space="preserve"> or the </w:t>
            </w:r>
            <w:r w:rsidRPr="00C96E46">
              <w:rPr>
                <w:i/>
                <w:lang w:val="en-US"/>
              </w:rPr>
              <w:t>Place of the Work</w:t>
            </w:r>
            <w:r w:rsidRPr="00C96E46">
              <w:rPr>
                <w:lang w:val="en-US"/>
              </w:rPr>
              <w:t xml:space="preserve">, and if the </w:t>
            </w:r>
            <w:r w:rsidRPr="00C96E46">
              <w:rPr>
                <w:i/>
                <w:iCs/>
                <w:lang w:val="en-US"/>
              </w:rPr>
              <w:t>Contractor</w:t>
            </w:r>
            <w:r w:rsidRPr="00C96E46">
              <w:rPr>
                <w:lang w:val="en-US"/>
              </w:rPr>
              <w:t xml:space="preserve"> can demonstrate that the critical path shall be impacted by the delay given the logic presented in the most recent </w:t>
            </w:r>
            <w:r w:rsidRPr="00C96E46">
              <w:rPr>
                <w:i/>
                <w:iCs/>
                <w:lang w:val="en-US"/>
              </w:rPr>
              <w:t>Construction Schedule</w:t>
            </w:r>
            <w:r w:rsidRPr="00C96E46">
              <w:rPr>
                <w:lang w:val="en-US"/>
              </w:rPr>
              <w:t>,</w:t>
            </w:r>
            <w:r>
              <w:rPr>
                <w:lang w:val="en-US"/>
              </w:rPr>
              <w:t xml:space="preserve"> </w:t>
            </w:r>
            <w:r w:rsidRPr="00C96E46">
              <w:rPr>
                <w:lang w:val="en-US"/>
              </w:rPr>
              <w:t xml:space="preserve">then the </w:t>
            </w:r>
            <w:r w:rsidRPr="00C96E46">
              <w:rPr>
                <w:i/>
                <w:iCs/>
                <w:lang w:val="en-US"/>
              </w:rPr>
              <w:t>Contract Time</w:t>
            </w:r>
            <w:r w:rsidRPr="00C96E46">
              <w:rPr>
                <w:lang w:val="en-US"/>
              </w:rPr>
              <w:t xml:space="preserve"> shall be extended for such reasonable time</w:t>
            </w:r>
            <w:r>
              <w:rPr>
                <w:lang w:val="en-US"/>
              </w:rPr>
              <w:t xml:space="preserve"> </w:t>
            </w:r>
            <w:r w:rsidRPr="00C96E46">
              <w:rPr>
                <w:lang w:val="en-US"/>
              </w:rPr>
              <w:t xml:space="preserve">as the </w:t>
            </w:r>
            <w:r w:rsidRPr="00C96E46">
              <w:rPr>
                <w:i/>
                <w:iCs/>
                <w:lang w:val="en-US"/>
              </w:rPr>
              <w:t>Consultant</w:t>
            </w:r>
            <w:r w:rsidRPr="00C96E46">
              <w:rPr>
                <w:lang w:val="en-US"/>
              </w:rPr>
              <w:t xml:space="preserve"> may recommend in consultation with the </w:t>
            </w:r>
            <w:r w:rsidRPr="00C96E46">
              <w:rPr>
                <w:i/>
                <w:iCs/>
                <w:lang w:val="en-US"/>
              </w:rPr>
              <w:t>Contractor</w:t>
            </w:r>
            <w:r w:rsidRPr="00C96E46">
              <w:rPr>
                <w:lang w:val="en-US"/>
              </w:rPr>
              <w:t>.</w:t>
            </w:r>
            <w:r>
              <w:rPr>
                <w:lang w:val="en-US"/>
              </w:rPr>
              <w:t xml:space="preserve"> </w:t>
            </w:r>
            <w:r w:rsidRPr="2B63AC0F">
              <w:rPr>
                <w:lang w:val="en-US"/>
              </w:rPr>
              <w:t xml:space="preserve">Subject to the </w:t>
            </w:r>
            <w:r w:rsidRPr="2B63AC0F">
              <w:rPr>
                <w:i/>
                <w:iCs/>
                <w:lang w:val="en-US"/>
              </w:rPr>
              <w:t xml:space="preserve">Contractor’s </w:t>
            </w:r>
            <w:r w:rsidRPr="2B63AC0F">
              <w:rPr>
                <w:lang w:val="en-US"/>
              </w:rPr>
              <w:t xml:space="preserve">obligation to mitigate costs, the </w:t>
            </w:r>
            <w:r w:rsidRPr="2B63AC0F">
              <w:rPr>
                <w:i/>
                <w:iCs/>
                <w:lang w:val="en-US"/>
              </w:rPr>
              <w:t>Contractor</w:t>
            </w:r>
            <w:r w:rsidRPr="2B63AC0F">
              <w:rPr>
                <w:lang w:val="en-US"/>
              </w:rPr>
              <w:t xml:space="preserve"> shall be reimbursed by the </w:t>
            </w:r>
            <w:r w:rsidRPr="2B63AC0F">
              <w:rPr>
                <w:i/>
                <w:iCs/>
                <w:lang w:val="en-US"/>
              </w:rPr>
              <w:t>Owner</w:t>
            </w:r>
            <w:r w:rsidRPr="2B63AC0F">
              <w:rPr>
                <w:lang w:val="en-US"/>
              </w:rPr>
              <w:t xml:space="preserve"> for reasonable </w:t>
            </w:r>
            <w:r w:rsidRPr="00E75711">
              <w:rPr>
                <w:i/>
                <w:iCs/>
                <w:lang w:val="en-US"/>
              </w:rPr>
              <w:t>Direct Costs</w:t>
            </w:r>
            <w:r w:rsidRPr="2B63AC0F">
              <w:rPr>
                <w:lang w:val="en-US"/>
              </w:rPr>
              <w:t xml:space="preserve"> directly flowing from </w:t>
            </w:r>
            <w:r>
              <w:rPr>
                <w:lang w:val="en-US"/>
              </w:rPr>
              <w:t xml:space="preserve">extension of the </w:t>
            </w:r>
            <w:r w:rsidRPr="00C96E46">
              <w:rPr>
                <w:i/>
                <w:iCs/>
                <w:lang w:val="en-US"/>
              </w:rPr>
              <w:t>Contract Time</w:t>
            </w:r>
            <w:r w:rsidRPr="2B63AC0F">
              <w:rPr>
                <w:lang w:val="en-US"/>
              </w:rPr>
              <w:t>, but excluding any consequential, indirect or special damages, and excluding any claims for loss of profit or opportunity.</w:t>
            </w:r>
          </w:p>
          <w:p w14:paraId="0E3EF860" w14:textId="77777777" w:rsidR="00BC2E60" w:rsidRPr="00ED2C70" w:rsidRDefault="00BC2E60" w:rsidP="006A46B7">
            <w:pPr>
              <w:pStyle w:val="SC3"/>
              <w:numPr>
                <w:ilvl w:val="0"/>
                <w:numId w:val="0"/>
              </w:numPr>
              <w:jc w:val="both"/>
            </w:pPr>
          </w:p>
          <w:p w14:paraId="20CB2177" w14:textId="77777777" w:rsidR="00BC2E60" w:rsidRPr="00C939CA" w:rsidRDefault="00BC2E60" w:rsidP="006A46B7">
            <w:pPr>
              <w:pStyle w:val="SC3"/>
              <w:numPr>
                <w:ilvl w:val="0"/>
                <w:numId w:val="0"/>
              </w:numPr>
              <w:jc w:val="both"/>
              <w:rPr>
                <w:lang w:val="en-CA"/>
              </w:rPr>
            </w:pPr>
          </w:p>
        </w:tc>
      </w:tr>
      <w:tr w:rsidR="00BC2E60" w:rsidRPr="00AB0F97" w14:paraId="7A4F3199" w14:textId="77777777" w:rsidTr="006A46B7">
        <w:tc>
          <w:tcPr>
            <w:tcW w:w="923" w:type="dxa"/>
          </w:tcPr>
          <w:p w14:paraId="566B3E58" w14:textId="77777777" w:rsidR="00BC2E60" w:rsidRPr="00AB0F97" w:rsidRDefault="00BC2E60" w:rsidP="006A46B7">
            <w:pPr>
              <w:pStyle w:val="SimpleL3"/>
            </w:pPr>
          </w:p>
        </w:tc>
        <w:tc>
          <w:tcPr>
            <w:tcW w:w="990" w:type="dxa"/>
          </w:tcPr>
          <w:p w14:paraId="6B43907B" w14:textId="77777777" w:rsidR="00BC2E60" w:rsidRDefault="00BC2E60" w:rsidP="006A46B7">
            <w:pPr>
              <w:pStyle w:val="TableText0"/>
              <w:jc w:val="center"/>
              <w:rPr>
                <w:sz w:val="20"/>
                <w:szCs w:val="20"/>
              </w:rPr>
            </w:pPr>
            <w:r>
              <w:rPr>
                <w:sz w:val="20"/>
                <w:szCs w:val="20"/>
              </w:rPr>
              <w:t>6.5.3</w:t>
            </w:r>
          </w:p>
        </w:tc>
        <w:tc>
          <w:tcPr>
            <w:tcW w:w="8167" w:type="dxa"/>
          </w:tcPr>
          <w:p w14:paraId="1A0AA8B6" w14:textId="77777777" w:rsidR="00BC2E60" w:rsidRPr="00F100B7" w:rsidRDefault="00BC2E60" w:rsidP="006A46B7">
            <w:pPr>
              <w:pStyle w:val="SC3"/>
              <w:numPr>
                <w:ilvl w:val="0"/>
                <w:numId w:val="0"/>
              </w:numPr>
            </w:pPr>
            <w:r w:rsidRPr="00730535">
              <w:rPr>
                <w:u w:val="single"/>
              </w:rPr>
              <w:t>Delete</w:t>
            </w:r>
            <w:r w:rsidRPr="00F100B7">
              <w:t xml:space="preserve"> </w:t>
            </w:r>
            <w:r>
              <w:rPr>
                <w:lang w:val="en-CA"/>
              </w:rPr>
              <w:t>paragraph</w:t>
            </w:r>
            <w:r w:rsidRPr="00F100B7">
              <w:t xml:space="preserve"> 6.5.3 and </w:t>
            </w:r>
            <w:r w:rsidRPr="00730535">
              <w:rPr>
                <w:u w:val="single"/>
              </w:rPr>
              <w:t>replace</w:t>
            </w:r>
            <w:r w:rsidRPr="00F100B7">
              <w:t xml:space="preserve"> it with the following:</w:t>
            </w:r>
          </w:p>
          <w:p w14:paraId="25F7027E" w14:textId="77777777" w:rsidR="00BC2E60" w:rsidRPr="00F100B7" w:rsidRDefault="00BC2E60" w:rsidP="006A46B7">
            <w:pPr>
              <w:rPr>
                <w:rFonts w:cs="Arial"/>
                <w:bCs/>
                <w:szCs w:val="20"/>
              </w:rPr>
            </w:pPr>
          </w:p>
          <w:p w14:paraId="10277458" w14:textId="77777777" w:rsidR="00BC2E60" w:rsidRDefault="00BC2E60" w:rsidP="006A46B7">
            <w:pPr>
              <w:pStyle w:val="SC4"/>
              <w:ind w:left="685" w:hanging="630"/>
              <w:jc w:val="both"/>
            </w:pPr>
            <w:r>
              <w:rPr>
                <w:lang w:val="en-US"/>
              </w:rPr>
              <w:t>6.5.3</w:t>
            </w:r>
            <w:r>
              <w:rPr>
                <w:lang w:val="en-US"/>
              </w:rPr>
              <w:tab/>
            </w:r>
            <w:r w:rsidRPr="00C427FE">
              <w:t xml:space="preserve">If the performance of the </w:t>
            </w:r>
            <w:r w:rsidRPr="003135DB">
              <w:rPr>
                <w:i/>
              </w:rPr>
              <w:t>Work</w:t>
            </w:r>
            <w:r w:rsidRPr="00C427FE">
              <w:t xml:space="preserve"> or the performance of any other obligation(s) of a party to this </w:t>
            </w:r>
            <w:r w:rsidRPr="003135DB">
              <w:rPr>
                <w:i/>
              </w:rPr>
              <w:t>Contract</w:t>
            </w:r>
            <w:r w:rsidRPr="00C427FE">
              <w:t xml:space="preserve"> is delayed by </w:t>
            </w:r>
            <w:r w:rsidRPr="003135DB">
              <w:rPr>
                <w:i/>
              </w:rPr>
              <w:t>Force Majeure</w:t>
            </w:r>
            <w:r w:rsidRPr="00C427FE">
              <w:t xml:space="preserve">, then the </w:t>
            </w:r>
            <w:r w:rsidRPr="003135DB">
              <w:rPr>
                <w:i/>
              </w:rPr>
              <w:t>Contract Time</w:t>
            </w:r>
            <w:r w:rsidRPr="00C427FE">
              <w:t xml:space="preserve"> shall be extended for such reasonable time as the</w:t>
            </w:r>
            <w:r>
              <w:rPr>
                <w:lang w:val="en-CA"/>
              </w:rPr>
              <w:t xml:space="preserve"> </w:t>
            </w:r>
            <w:r>
              <w:rPr>
                <w:i/>
                <w:lang w:val="en-CA"/>
              </w:rPr>
              <w:t>Consultant</w:t>
            </w:r>
            <w:r>
              <w:rPr>
                <w:lang w:val="en-CA"/>
              </w:rPr>
              <w:t xml:space="preserve"> in consultation with the</w:t>
            </w:r>
            <w:r w:rsidRPr="00C427FE">
              <w:t xml:space="preserve"> </w:t>
            </w:r>
            <w:r w:rsidRPr="003135DB">
              <w:rPr>
                <w:i/>
              </w:rPr>
              <w:t>Owner</w:t>
            </w:r>
            <w:r w:rsidRPr="00C427FE">
              <w:t xml:space="preserve"> and the </w:t>
            </w:r>
            <w:r>
              <w:rPr>
                <w:i/>
                <w:lang w:val="en-US"/>
              </w:rPr>
              <w:t>Contractor</w:t>
            </w:r>
            <w:r w:rsidRPr="00C427FE">
              <w:t xml:space="preserve"> shall agree. The extension of time shall not be less than the time lost as a result of the </w:t>
            </w:r>
            <w:r w:rsidRPr="003135DB">
              <w:rPr>
                <w:i/>
              </w:rPr>
              <w:t>Force Majeure</w:t>
            </w:r>
            <w:r w:rsidRPr="00C427FE">
              <w:t xml:space="preserve"> event causing the delay, unless the </w:t>
            </w:r>
            <w:r>
              <w:rPr>
                <w:i/>
                <w:lang w:val="en-US"/>
              </w:rPr>
              <w:t>Contractor</w:t>
            </w:r>
            <w:r w:rsidRPr="00C427FE">
              <w:t xml:space="preserve"> agrees to a shorter extension. Neither party shall be entitled to payment for its costs or reimbursement of its expenses incurred by such delays. Upon reaching agreement on the extension of the </w:t>
            </w:r>
            <w:r w:rsidRPr="003135DB">
              <w:rPr>
                <w:i/>
              </w:rPr>
              <w:t>Contract Time</w:t>
            </w:r>
            <w:r w:rsidRPr="00C427FE">
              <w:t xml:space="preserve"> attributable to the </w:t>
            </w:r>
            <w:r w:rsidRPr="003135DB">
              <w:rPr>
                <w:i/>
              </w:rPr>
              <w:t>Force Majeure</w:t>
            </w:r>
            <w:r w:rsidRPr="00C427FE">
              <w:t xml:space="preserve"> event, the </w:t>
            </w:r>
            <w:r w:rsidRPr="003135DB">
              <w:rPr>
                <w:i/>
              </w:rPr>
              <w:t>Owner</w:t>
            </w:r>
            <w:r w:rsidRPr="00C427FE">
              <w:t xml:space="preserve"> and the </w:t>
            </w:r>
            <w:r>
              <w:rPr>
                <w:i/>
                <w:lang w:val="en-US"/>
              </w:rPr>
              <w:t>Contractor</w:t>
            </w:r>
            <w:r w:rsidRPr="00C427FE">
              <w:t xml:space="preserve"> shall execute a </w:t>
            </w:r>
            <w:r w:rsidRPr="003135DB">
              <w:rPr>
                <w:i/>
              </w:rPr>
              <w:t>Change Order</w:t>
            </w:r>
            <w:r w:rsidRPr="00C427FE">
              <w:t xml:space="preserve"> </w:t>
            </w:r>
            <w:r>
              <w:rPr>
                <w:lang w:val="en-CA"/>
              </w:rPr>
              <w:t xml:space="preserve">issued by the </w:t>
            </w:r>
            <w:r>
              <w:rPr>
                <w:i/>
                <w:lang w:val="en-CA"/>
              </w:rPr>
              <w:t xml:space="preserve">Consultant </w:t>
            </w:r>
            <w:r w:rsidRPr="00C427FE">
              <w:t xml:space="preserve">indicating the length of the extension to the </w:t>
            </w:r>
            <w:r w:rsidRPr="003135DB">
              <w:rPr>
                <w:i/>
              </w:rPr>
              <w:t>Contract Time</w:t>
            </w:r>
            <w:r w:rsidRPr="00C427FE">
              <w:t xml:space="preserve"> and confirming that there are no costs payable by either party to the other for the extension of </w:t>
            </w:r>
            <w:r w:rsidRPr="003135DB">
              <w:rPr>
                <w:i/>
              </w:rPr>
              <w:t>Contract Time</w:t>
            </w:r>
            <w:r>
              <w:t>.</w:t>
            </w:r>
          </w:p>
          <w:p w14:paraId="54A6FBE8" w14:textId="77777777" w:rsidR="00BC2E60" w:rsidRDefault="00BC2E60" w:rsidP="006A46B7">
            <w:pPr>
              <w:pStyle w:val="SC4"/>
              <w:ind w:left="2881" w:hanging="862"/>
              <w:jc w:val="both"/>
            </w:pPr>
          </w:p>
          <w:p w14:paraId="251AC601" w14:textId="77777777" w:rsidR="00BC2E60" w:rsidRPr="00ED2C70" w:rsidRDefault="00BC2E60" w:rsidP="006A46B7">
            <w:pPr>
              <w:pStyle w:val="SC4"/>
              <w:ind w:left="1584" w:hanging="720"/>
              <w:jc w:val="both"/>
              <w:rPr>
                <w:lang w:val="en-US"/>
              </w:rPr>
            </w:pPr>
            <w:r>
              <w:t xml:space="preserve"> .1 </w:t>
            </w:r>
            <w:r>
              <w:tab/>
              <w:t xml:space="preserve">Notwithstanding the foregoing, the </w:t>
            </w:r>
            <w:r w:rsidRPr="00D218B1">
              <w:rPr>
                <w:i/>
              </w:rPr>
              <w:t>Owner</w:t>
            </w:r>
            <w:r>
              <w:rPr>
                <w:lang w:val="en-CA"/>
              </w:rPr>
              <w:t xml:space="preserve">, through the </w:t>
            </w:r>
            <w:r>
              <w:rPr>
                <w:i/>
                <w:lang w:val="en-CA"/>
              </w:rPr>
              <w:t>Consultant</w:t>
            </w:r>
            <w:r>
              <w:rPr>
                <w:lang w:val="en-CA"/>
              </w:rPr>
              <w:t>,</w:t>
            </w:r>
            <w:r>
              <w:t xml:space="preserve"> may issue a </w:t>
            </w:r>
            <w:r w:rsidRPr="00D218B1">
              <w:rPr>
                <w:i/>
              </w:rPr>
              <w:t>Change Directive</w:t>
            </w:r>
            <w:r>
              <w:t xml:space="preserve"> requiring the </w:t>
            </w:r>
            <w:r w:rsidRPr="00D218B1">
              <w:rPr>
                <w:i/>
              </w:rPr>
              <w:t>Contractor</w:t>
            </w:r>
            <w:r>
              <w:t xml:space="preserve"> to undertake those specific actions identified in the </w:t>
            </w:r>
            <w:r w:rsidRPr="00D218B1">
              <w:rPr>
                <w:i/>
              </w:rPr>
              <w:t>Change Directive</w:t>
            </w:r>
            <w:r>
              <w:t xml:space="preserve"> as the </w:t>
            </w:r>
            <w:r w:rsidRPr="00D218B1">
              <w:rPr>
                <w:i/>
              </w:rPr>
              <w:t>Contractor</w:t>
            </w:r>
            <w:r>
              <w:t xml:space="preserve"> can reasonably and safely initiate to remove or relieve either the </w:t>
            </w:r>
            <w:r w:rsidRPr="00D218B1">
              <w:rPr>
                <w:i/>
              </w:rPr>
              <w:t>Force Majeure</w:t>
            </w:r>
            <w:r>
              <w:t xml:space="preserve"> or its direct or indirect effects on the </w:t>
            </w:r>
            <w:r w:rsidRPr="00D218B1">
              <w:rPr>
                <w:i/>
              </w:rPr>
              <w:t>Project</w:t>
            </w:r>
            <w:r>
              <w:t xml:space="preserve">, in which case the </w:t>
            </w:r>
            <w:r w:rsidRPr="00D218B1">
              <w:rPr>
                <w:i/>
              </w:rPr>
              <w:t>Contract Price</w:t>
            </w:r>
            <w:r>
              <w:t xml:space="preserve"> will be adjusted in accordance with GC 6.3.7. If the </w:t>
            </w:r>
            <w:r w:rsidRPr="00D218B1">
              <w:rPr>
                <w:i/>
              </w:rPr>
              <w:t>Contractor</w:t>
            </w:r>
            <w:r>
              <w:t xml:space="preserve"> fails within the time period specified in the </w:t>
            </w:r>
            <w:r w:rsidRPr="00D218B1">
              <w:rPr>
                <w:i/>
              </w:rPr>
              <w:t>Change Directive</w:t>
            </w:r>
            <w:r>
              <w:t xml:space="preserve"> to take such action, then the </w:t>
            </w:r>
            <w:r w:rsidRPr="00D218B1">
              <w:rPr>
                <w:i/>
              </w:rPr>
              <w:t>Owner</w:t>
            </w:r>
            <w:r>
              <w:t xml:space="preserve"> may, at its sole and absolute discretion and after it has given written notice to the </w:t>
            </w:r>
            <w:r w:rsidRPr="00D218B1">
              <w:rPr>
                <w:i/>
              </w:rPr>
              <w:t>Contractor</w:t>
            </w:r>
            <w:r>
              <w:t xml:space="preserve">, take some or all of such actions to partially or wholly remove or relieve such </w:t>
            </w:r>
            <w:r w:rsidRPr="00D218B1">
              <w:rPr>
                <w:i/>
              </w:rPr>
              <w:t>Force Majeure</w:t>
            </w:r>
            <w:r>
              <w:t xml:space="preserve"> or its direct or indirect effects, and thereafter require the </w:t>
            </w:r>
            <w:r w:rsidRPr="00D218B1">
              <w:rPr>
                <w:i/>
              </w:rPr>
              <w:t>Contractor</w:t>
            </w:r>
            <w:r>
              <w:t xml:space="preserve"> to resume the performance of the </w:t>
            </w:r>
            <w:r w:rsidRPr="00D218B1">
              <w:rPr>
                <w:i/>
              </w:rPr>
              <w:t>Work</w:t>
            </w:r>
            <w:r>
              <w:rPr>
                <w:i/>
                <w:lang w:val="en-US"/>
              </w:rPr>
              <w:t>.</w:t>
            </w:r>
          </w:p>
          <w:p w14:paraId="0F2ADC39" w14:textId="77777777" w:rsidR="00BC2E60" w:rsidRPr="00730535" w:rsidRDefault="00BC2E60" w:rsidP="006A46B7">
            <w:pPr>
              <w:pStyle w:val="SC3"/>
              <w:numPr>
                <w:ilvl w:val="0"/>
                <w:numId w:val="0"/>
              </w:numPr>
              <w:jc w:val="both"/>
              <w:rPr>
                <w:u w:val="single"/>
              </w:rPr>
            </w:pPr>
          </w:p>
        </w:tc>
      </w:tr>
      <w:tr w:rsidR="00BC2E60" w:rsidRPr="00AB0F97" w14:paraId="14AD962C" w14:textId="77777777" w:rsidTr="006A46B7">
        <w:tc>
          <w:tcPr>
            <w:tcW w:w="923" w:type="dxa"/>
          </w:tcPr>
          <w:p w14:paraId="4B2EB1F1" w14:textId="77777777" w:rsidR="00BC2E60" w:rsidRPr="00AB0F97" w:rsidRDefault="00BC2E60" w:rsidP="006A46B7">
            <w:pPr>
              <w:pStyle w:val="SimpleL3"/>
            </w:pPr>
          </w:p>
        </w:tc>
        <w:tc>
          <w:tcPr>
            <w:tcW w:w="990" w:type="dxa"/>
          </w:tcPr>
          <w:p w14:paraId="596D5207" w14:textId="77777777" w:rsidR="00BC2E60" w:rsidRDefault="00BC2E60" w:rsidP="006A46B7">
            <w:pPr>
              <w:pStyle w:val="TableText0"/>
              <w:jc w:val="center"/>
              <w:rPr>
                <w:sz w:val="20"/>
                <w:szCs w:val="20"/>
              </w:rPr>
            </w:pPr>
            <w:r>
              <w:rPr>
                <w:sz w:val="20"/>
                <w:szCs w:val="20"/>
              </w:rPr>
              <w:t>6.5.4</w:t>
            </w:r>
          </w:p>
        </w:tc>
        <w:tc>
          <w:tcPr>
            <w:tcW w:w="8167" w:type="dxa"/>
          </w:tcPr>
          <w:p w14:paraId="51F0AA76" w14:textId="77777777" w:rsidR="00BC2E60" w:rsidRDefault="00BC2E60" w:rsidP="006A46B7">
            <w:pPr>
              <w:pStyle w:val="SC3"/>
              <w:numPr>
                <w:ilvl w:val="0"/>
                <w:numId w:val="0"/>
              </w:numPr>
              <w:rPr>
                <w:lang w:val="en-CA"/>
              </w:rPr>
            </w:pPr>
            <w:r>
              <w:rPr>
                <w:u w:val="single"/>
                <w:lang w:val="en-CA"/>
              </w:rPr>
              <w:t>Delete</w:t>
            </w:r>
            <w:r>
              <w:rPr>
                <w:lang w:val="en-CA"/>
              </w:rPr>
              <w:t xml:space="preserve"> paragraph 6.5.4 and </w:t>
            </w:r>
            <w:r>
              <w:rPr>
                <w:u w:val="single"/>
                <w:lang w:val="en-CA"/>
              </w:rPr>
              <w:t>replace</w:t>
            </w:r>
            <w:r>
              <w:rPr>
                <w:lang w:val="en-CA"/>
              </w:rPr>
              <w:t xml:space="preserve"> it with the following:</w:t>
            </w:r>
          </w:p>
          <w:p w14:paraId="18C85B7E" w14:textId="77777777" w:rsidR="00BC2E60" w:rsidRDefault="00BC2E60" w:rsidP="006A46B7">
            <w:pPr>
              <w:pStyle w:val="SC3"/>
              <w:numPr>
                <w:ilvl w:val="0"/>
                <w:numId w:val="0"/>
              </w:numPr>
              <w:rPr>
                <w:lang w:val="en-CA"/>
              </w:rPr>
            </w:pPr>
          </w:p>
          <w:p w14:paraId="596AB675" w14:textId="77777777" w:rsidR="00BC2E60" w:rsidRDefault="00BC2E60" w:rsidP="006A46B7">
            <w:pPr>
              <w:pStyle w:val="SC3"/>
              <w:numPr>
                <w:ilvl w:val="0"/>
                <w:numId w:val="0"/>
              </w:numPr>
              <w:ind w:left="855" w:hanging="855"/>
              <w:jc w:val="both"/>
            </w:pPr>
            <w:r>
              <w:t>6.5.4</w:t>
            </w:r>
            <w:r>
              <w:tab/>
            </w:r>
            <w:r w:rsidRPr="003135DB">
              <w:t xml:space="preserve">No extension of the </w:t>
            </w:r>
            <w:r w:rsidRPr="003135DB">
              <w:rPr>
                <w:i/>
              </w:rPr>
              <w:t>Contract Time</w:t>
            </w:r>
            <w:r w:rsidRPr="003135DB">
              <w:t xml:space="preserve"> shall be made for delay (under GC 6.5.1, 6.5.2, or 6.5.3) and no additional compensation will be paid (under GC 6.5.1 or 6.5.2) unless </w:t>
            </w:r>
            <w:r w:rsidRPr="003135DB">
              <w:rPr>
                <w:i/>
              </w:rPr>
              <w:t>Notice in Writing</w:t>
            </w:r>
            <w:r w:rsidRPr="003135DB">
              <w:t xml:space="preserve"> of the cause of the delay is given </w:t>
            </w:r>
            <w:r>
              <w:rPr>
                <w:lang w:val="en-CA"/>
              </w:rPr>
              <w:t xml:space="preserve">by the </w:t>
            </w:r>
            <w:r>
              <w:rPr>
                <w:i/>
                <w:lang w:val="en-CA"/>
              </w:rPr>
              <w:t xml:space="preserve">Contractor </w:t>
            </w:r>
            <w:r w:rsidRPr="003135DB">
              <w:t xml:space="preserve">to the </w:t>
            </w:r>
            <w:r w:rsidRPr="003135DB">
              <w:rPr>
                <w:i/>
              </w:rPr>
              <w:t>Owner</w:t>
            </w:r>
            <w:r w:rsidRPr="003135DB">
              <w:t xml:space="preserve"> and to the </w:t>
            </w:r>
            <w:r w:rsidRPr="003135DB">
              <w:rPr>
                <w:i/>
              </w:rPr>
              <w:t>Consultant</w:t>
            </w:r>
            <w:r w:rsidRPr="003135DB">
              <w:t xml:space="preserve"> not later than 5 </w:t>
            </w:r>
            <w:r w:rsidRPr="003135DB">
              <w:rPr>
                <w:i/>
              </w:rPr>
              <w:t>Working Days</w:t>
            </w:r>
            <w:r w:rsidRPr="003135DB">
              <w:t xml:space="preserve"> after commencement of the delay. In the case of a continuing cause of delay only one </w:t>
            </w:r>
            <w:r w:rsidRPr="003135DB">
              <w:rPr>
                <w:i/>
              </w:rPr>
              <w:t>Notice in Writing</w:t>
            </w:r>
            <w:r w:rsidRPr="003135DB">
              <w:t xml:space="preserve"> shall be necessary. For the </w:t>
            </w:r>
            <w:r w:rsidRPr="003135DB">
              <w:rPr>
                <w:i/>
              </w:rPr>
              <w:t xml:space="preserve">Notice in Writing </w:t>
            </w:r>
            <w:r w:rsidRPr="003135DB">
              <w:t>to be valid under this GC 6.5.4 it must include specific details about</w:t>
            </w:r>
            <w:r>
              <w:t xml:space="preserve">:  </w:t>
            </w:r>
          </w:p>
          <w:p w14:paraId="6DE67D7E" w14:textId="77777777" w:rsidR="00BC2E60" w:rsidRDefault="00BC2E60" w:rsidP="006A46B7">
            <w:pPr>
              <w:pStyle w:val="SC3"/>
              <w:numPr>
                <w:ilvl w:val="0"/>
                <w:numId w:val="0"/>
              </w:numPr>
              <w:ind w:left="3135" w:hanging="285"/>
              <w:jc w:val="both"/>
            </w:pPr>
          </w:p>
          <w:p w14:paraId="3E69468E" w14:textId="77777777" w:rsidR="00BC2E60" w:rsidRDefault="00BC2E60" w:rsidP="006A46B7">
            <w:pPr>
              <w:pStyle w:val="SC3"/>
              <w:numPr>
                <w:ilvl w:val="0"/>
                <w:numId w:val="0"/>
              </w:numPr>
              <w:ind w:left="1140" w:hanging="285"/>
              <w:jc w:val="both"/>
            </w:pPr>
            <w:r>
              <w:t>.1</w:t>
            </w:r>
            <w:r>
              <w:tab/>
              <w:t xml:space="preserve">the cause of the delay; </w:t>
            </w:r>
          </w:p>
          <w:p w14:paraId="67C4921F" w14:textId="77777777" w:rsidR="00BC2E60" w:rsidRDefault="00BC2E60" w:rsidP="006A46B7">
            <w:pPr>
              <w:pStyle w:val="SC3"/>
              <w:numPr>
                <w:ilvl w:val="0"/>
                <w:numId w:val="0"/>
              </w:numPr>
              <w:ind w:left="1140" w:hanging="285"/>
              <w:jc w:val="both"/>
            </w:pPr>
          </w:p>
          <w:p w14:paraId="7B26959C" w14:textId="77777777" w:rsidR="00BC2E60" w:rsidRPr="009D64CE" w:rsidRDefault="00BC2E60" w:rsidP="006A46B7">
            <w:pPr>
              <w:pStyle w:val="SC3"/>
              <w:numPr>
                <w:ilvl w:val="0"/>
                <w:numId w:val="0"/>
              </w:numPr>
              <w:ind w:left="1140" w:hanging="285"/>
              <w:jc w:val="both"/>
              <w:rPr>
                <w:lang w:val="en-US"/>
              </w:rPr>
            </w:pPr>
            <w:r>
              <w:t>.2</w:t>
            </w:r>
            <w:r>
              <w:tab/>
              <w:t xml:space="preserve">the impact the delay will have on the </w:t>
            </w:r>
            <w:r>
              <w:rPr>
                <w:i/>
              </w:rPr>
              <w:t>Contract Time</w:t>
            </w:r>
            <w:r>
              <w:rPr>
                <w:i/>
                <w:lang w:val="en-US"/>
              </w:rPr>
              <w:t>,</w:t>
            </w:r>
            <w:r>
              <w:t xml:space="preserve"> </w:t>
            </w:r>
            <w:r>
              <w:rPr>
                <w:lang w:val="en-US"/>
              </w:rPr>
              <w:t xml:space="preserve">as </w:t>
            </w:r>
            <w:r w:rsidRPr="001543CC">
              <w:t>demonstrate</w:t>
            </w:r>
            <w:r>
              <w:rPr>
                <w:lang w:val="en-US"/>
              </w:rPr>
              <w:t>d</w:t>
            </w:r>
            <w:r w:rsidRPr="001543CC">
              <w:t xml:space="preserve"> </w:t>
            </w:r>
            <w:r>
              <w:rPr>
                <w:lang w:val="en-US"/>
              </w:rPr>
              <w:t>through an analysis of</w:t>
            </w:r>
            <w:r w:rsidRPr="001543CC">
              <w:t xml:space="preserve"> the critical path </w:t>
            </w:r>
            <w:r>
              <w:rPr>
                <w:lang w:val="en-US"/>
              </w:rPr>
              <w:t xml:space="preserve">based on the </w:t>
            </w:r>
            <w:r w:rsidRPr="001543CC">
              <w:t xml:space="preserve">logic presented in the most recent </w:t>
            </w:r>
            <w:r w:rsidRPr="001543CC">
              <w:rPr>
                <w:i/>
                <w:iCs/>
              </w:rPr>
              <w:t>Construction Schedule</w:t>
            </w:r>
            <w:r>
              <w:rPr>
                <w:lang w:val="en-US"/>
              </w:rPr>
              <w:t>,</w:t>
            </w:r>
            <w:r w:rsidRPr="001543CC">
              <w:t xml:space="preserve"> </w:t>
            </w:r>
            <w:r>
              <w:t>and details of the extension of time being requested</w:t>
            </w:r>
            <w:r>
              <w:rPr>
                <w:lang w:val="en-US"/>
              </w:rPr>
              <w:t>;</w:t>
            </w:r>
          </w:p>
          <w:p w14:paraId="12468686" w14:textId="77777777" w:rsidR="00BC2E60" w:rsidRDefault="00BC2E60" w:rsidP="006A46B7">
            <w:pPr>
              <w:pStyle w:val="SC3"/>
              <w:numPr>
                <w:ilvl w:val="0"/>
                <w:numId w:val="0"/>
              </w:numPr>
              <w:ind w:left="1140" w:hanging="285"/>
              <w:jc w:val="both"/>
            </w:pPr>
          </w:p>
          <w:p w14:paraId="36A3781B" w14:textId="77777777" w:rsidR="00BC2E60" w:rsidRDefault="00BC2E60" w:rsidP="006A46B7">
            <w:pPr>
              <w:pStyle w:val="SC3"/>
              <w:numPr>
                <w:ilvl w:val="0"/>
                <w:numId w:val="0"/>
              </w:numPr>
              <w:ind w:left="1140" w:hanging="285"/>
              <w:jc w:val="both"/>
            </w:pPr>
            <w:r>
              <w:t>.3  the likely effect the delay will have on payment</w:t>
            </w:r>
            <w:r>
              <w:rPr>
                <w:lang w:val="en-CA"/>
              </w:rPr>
              <w:t>, if any</w:t>
            </w:r>
            <w:r>
              <w:t>; and</w:t>
            </w:r>
          </w:p>
          <w:p w14:paraId="38436AD7" w14:textId="77777777" w:rsidR="00BC2E60" w:rsidRDefault="00BC2E60" w:rsidP="006A46B7">
            <w:pPr>
              <w:pStyle w:val="SC3"/>
              <w:numPr>
                <w:ilvl w:val="0"/>
                <w:numId w:val="0"/>
              </w:numPr>
              <w:ind w:left="1140" w:hanging="285"/>
              <w:jc w:val="both"/>
            </w:pPr>
          </w:p>
          <w:p w14:paraId="0D669B71" w14:textId="77777777" w:rsidR="00BC2E60" w:rsidRDefault="00BC2E60" w:rsidP="006A46B7">
            <w:pPr>
              <w:pStyle w:val="SC3"/>
              <w:numPr>
                <w:ilvl w:val="0"/>
                <w:numId w:val="0"/>
              </w:numPr>
              <w:ind w:left="1140" w:hanging="285"/>
              <w:jc w:val="both"/>
            </w:pPr>
            <w:r>
              <w:t>.</w:t>
            </w:r>
            <w:r>
              <w:rPr>
                <w:lang w:val="en-CA"/>
              </w:rPr>
              <w:t>4</w:t>
            </w:r>
            <w:r>
              <w:tab/>
              <w:t xml:space="preserve">mitigation efforts, if any, undertaken by the </w:t>
            </w:r>
            <w:r>
              <w:rPr>
                <w:i/>
              </w:rPr>
              <w:t xml:space="preserve">Contractor </w:t>
            </w:r>
            <w:r>
              <w:t xml:space="preserve">or, where no mitigation efforts have been undertaken by the </w:t>
            </w:r>
            <w:r>
              <w:rPr>
                <w:i/>
              </w:rPr>
              <w:t>Contractor</w:t>
            </w:r>
            <w:r>
              <w:t xml:space="preserve">, the reasons why mitigation is either not possible or has not been undertaken by the </w:t>
            </w:r>
            <w:r>
              <w:rPr>
                <w:i/>
              </w:rPr>
              <w:t>Contractor</w:t>
            </w:r>
            <w:r>
              <w:t>.</w:t>
            </w:r>
          </w:p>
          <w:p w14:paraId="3465EFA8" w14:textId="77777777" w:rsidR="00BC2E60" w:rsidRDefault="00BC2E60" w:rsidP="006A46B7">
            <w:pPr>
              <w:pStyle w:val="SC3"/>
              <w:numPr>
                <w:ilvl w:val="0"/>
                <w:numId w:val="0"/>
              </w:numPr>
              <w:ind w:left="3135" w:hanging="285"/>
              <w:jc w:val="both"/>
            </w:pPr>
          </w:p>
          <w:p w14:paraId="45A7BCF3" w14:textId="77777777" w:rsidR="00BC2E60" w:rsidRDefault="00BC2E60" w:rsidP="006A46B7">
            <w:pPr>
              <w:pStyle w:val="SC3"/>
              <w:numPr>
                <w:ilvl w:val="0"/>
                <w:numId w:val="0"/>
              </w:numPr>
              <w:ind w:left="720"/>
              <w:rPr>
                <w:lang w:val="en-CA"/>
              </w:rPr>
            </w:pPr>
            <w:r>
              <w:rPr>
                <w:lang w:val="en-CA"/>
              </w:rPr>
              <w:t xml:space="preserve">Compliance with the notice requirements of this GC 6.5.4 does not entitle the </w:t>
            </w:r>
            <w:r>
              <w:rPr>
                <w:i/>
                <w:iCs/>
                <w:lang w:val="en-CA"/>
              </w:rPr>
              <w:t>Contractor</w:t>
            </w:r>
            <w:r>
              <w:rPr>
                <w:lang w:val="en-CA"/>
              </w:rPr>
              <w:t xml:space="preserve"> to an extension of the </w:t>
            </w:r>
            <w:r>
              <w:rPr>
                <w:i/>
                <w:iCs/>
                <w:lang w:val="en-CA"/>
              </w:rPr>
              <w:t>Contract Time</w:t>
            </w:r>
            <w:r>
              <w:rPr>
                <w:lang w:val="en-CA"/>
              </w:rPr>
              <w:t xml:space="preserve"> and/or adjustment to the </w:t>
            </w:r>
            <w:r>
              <w:rPr>
                <w:i/>
                <w:iCs/>
                <w:lang w:val="en-CA"/>
              </w:rPr>
              <w:t>Contract Price</w:t>
            </w:r>
            <w:r>
              <w:rPr>
                <w:lang w:val="en-CA"/>
              </w:rPr>
              <w:t xml:space="preserve">, but merely preserves the </w:t>
            </w:r>
            <w:r>
              <w:rPr>
                <w:i/>
                <w:iCs/>
                <w:lang w:val="en-CA"/>
              </w:rPr>
              <w:t>Contractor</w:t>
            </w:r>
            <w:r>
              <w:rPr>
                <w:lang w:val="en-CA"/>
              </w:rPr>
              <w:t xml:space="preserve">’s right to seek an extension of the </w:t>
            </w:r>
            <w:r>
              <w:rPr>
                <w:i/>
                <w:iCs/>
                <w:lang w:val="en-CA"/>
              </w:rPr>
              <w:t>Contract Time</w:t>
            </w:r>
            <w:r>
              <w:rPr>
                <w:lang w:val="en-CA"/>
              </w:rPr>
              <w:t xml:space="preserve"> and/or an adjustment to the </w:t>
            </w:r>
            <w:r>
              <w:rPr>
                <w:i/>
                <w:iCs/>
                <w:lang w:val="en-CA"/>
              </w:rPr>
              <w:t>Contract Price</w:t>
            </w:r>
            <w:r>
              <w:rPr>
                <w:lang w:val="en-CA"/>
              </w:rPr>
              <w:t>.</w:t>
            </w:r>
          </w:p>
          <w:p w14:paraId="4F08839A" w14:textId="77777777" w:rsidR="00BC2E60" w:rsidRPr="00730535" w:rsidRDefault="00BC2E60" w:rsidP="006A46B7">
            <w:pPr>
              <w:pStyle w:val="SC3"/>
              <w:numPr>
                <w:ilvl w:val="0"/>
                <w:numId w:val="0"/>
              </w:numPr>
              <w:rPr>
                <w:lang w:val="en-CA"/>
              </w:rPr>
            </w:pPr>
          </w:p>
        </w:tc>
      </w:tr>
      <w:tr w:rsidR="00BC2E60" w:rsidRPr="00AB0F97" w14:paraId="4886D7C3" w14:textId="77777777" w:rsidTr="006A46B7">
        <w:tc>
          <w:tcPr>
            <w:tcW w:w="923" w:type="dxa"/>
          </w:tcPr>
          <w:p w14:paraId="6266C6B0" w14:textId="77777777" w:rsidR="00BC2E60" w:rsidRPr="00AB0F97" w:rsidRDefault="00BC2E60" w:rsidP="006A46B7">
            <w:pPr>
              <w:pStyle w:val="SimpleL3"/>
            </w:pPr>
          </w:p>
        </w:tc>
        <w:tc>
          <w:tcPr>
            <w:tcW w:w="990" w:type="dxa"/>
          </w:tcPr>
          <w:p w14:paraId="1BE12A54" w14:textId="77777777" w:rsidR="00BC2E60" w:rsidRDefault="00BC2E60" w:rsidP="006A46B7">
            <w:pPr>
              <w:pStyle w:val="TableText0"/>
              <w:jc w:val="center"/>
              <w:rPr>
                <w:sz w:val="20"/>
                <w:szCs w:val="20"/>
              </w:rPr>
            </w:pPr>
            <w:r>
              <w:rPr>
                <w:sz w:val="20"/>
                <w:szCs w:val="20"/>
              </w:rPr>
              <w:t>6.5.6 to 6.5.11</w:t>
            </w:r>
          </w:p>
        </w:tc>
        <w:tc>
          <w:tcPr>
            <w:tcW w:w="8167" w:type="dxa"/>
          </w:tcPr>
          <w:p w14:paraId="28218A92" w14:textId="77777777" w:rsidR="00BC2E60" w:rsidRPr="00F100B7" w:rsidRDefault="00BC2E60" w:rsidP="006A46B7">
            <w:pPr>
              <w:pStyle w:val="SC3"/>
              <w:numPr>
                <w:ilvl w:val="0"/>
                <w:numId w:val="0"/>
              </w:numPr>
              <w:ind w:left="648" w:hanging="648"/>
            </w:pPr>
            <w:r w:rsidRPr="008E050A">
              <w:rPr>
                <w:u w:val="single"/>
              </w:rPr>
              <w:t>Add</w:t>
            </w:r>
            <w:r w:rsidRPr="00F100B7">
              <w:t xml:space="preserve"> new </w:t>
            </w:r>
            <w:r>
              <w:rPr>
                <w:lang w:val="en-CA"/>
              </w:rPr>
              <w:t>paragraphs</w:t>
            </w:r>
            <w:r w:rsidRPr="00F100B7">
              <w:t xml:space="preserve"> 6.5.6, 6.5.7</w:t>
            </w:r>
            <w:r>
              <w:t>,</w:t>
            </w:r>
            <w:r w:rsidRPr="00F100B7">
              <w:t xml:space="preserve"> 6.5.8</w:t>
            </w:r>
            <w:r>
              <w:rPr>
                <w:lang w:val="en-US"/>
              </w:rPr>
              <w:t>,</w:t>
            </w:r>
            <w:r>
              <w:t xml:space="preserve"> 6.5.9</w:t>
            </w:r>
            <w:r>
              <w:rPr>
                <w:lang w:val="en-US"/>
              </w:rPr>
              <w:t>, 6.5.10 and 6.5.11</w:t>
            </w:r>
            <w:r>
              <w:t xml:space="preserve"> </w:t>
            </w:r>
            <w:r w:rsidRPr="00F100B7">
              <w:t>as follows:</w:t>
            </w:r>
          </w:p>
          <w:p w14:paraId="29CDC367" w14:textId="77777777" w:rsidR="00BC2E60" w:rsidRPr="00F100B7" w:rsidRDefault="00BC2E60" w:rsidP="006A46B7">
            <w:pPr>
              <w:rPr>
                <w:rFonts w:cs="Arial"/>
                <w:bCs/>
                <w:szCs w:val="20"/>
              </w:rPr>
            </w:pPr>
          </w:p>
          <w:p w14:paraId="55CE2161" w14:textId="77777777" w:rsidR="00BC2E60" w:rsidRDefault="00BC2E60" w:rsidP="006A46B7">
            <w:pPr>
              <w:pStyle w:val="SC4"/>
              <w:ind w:left="862" w:hanging="862"/>
              <w:jc w:val="both"/>
            </w:pPr>
            <w:r>
              <w:t>6.5.6</w:t>
            </w:r>
            <w:r>
              <w:tab/>
              <w:t xml:space="preserve">If the </w:t>
            </w:r>
            <w:r>
              <w:rPr>
                <w:i/>
              </w:rPr>
              <w:t>Consultant</w:t>
            </w:r>
            <w:r>
              <w:t xml:space="preserve">, in consultation with the </w:t>
            </w:r>
            <w:r>
              <w:rPr>
                <w:i/>
              </w:rPr>
              <w:t>Contractor</w:t>
            </w:r>
            <w:r>
              <w:t xml:space="preserve"> determine</w:t>
            </w:r>
            <w:r>
              <w:rPr>
                <w:lang w:val="en-US"/>
              </w:rPr>
              <w:t>s</w:t>
            </w:r>
            <w:r>
              <w:t xml:space="preserve"> that the </w:t>
            </w:r>
            <w:r>
              <w:rPr>
                <w:i/>
              </w:rPr>
              <w:t>Contractor</w:t>
            </w:r>
            <w:r>
              <w:t xml:space="preserve"> is delayed in performance of the </w:t>
            </w:r>
            <w:r>
              <w:rPr>
                <w:i/>
              </w:rPr>
              <w:t>Work</w:t>
            </w:r>
            <w:r>
              <w:t xml:space="preserve">, or any part thereof, by the </w:t>
            </w:r>
            <w:r>
              <w:rPr>
                <w:i/>
              </w:rPr>
              <w:t>Contractor</w:t>
            </w:r>
            <w:r>
              <w:t xml:space="preserve">’s inaction, or by delay or inaction of anyone employed or engaged by the </w:t>
            </w:r>
            <w:r>
              <w:rPr>
                <w:i/>
              </w:rPr>
              <w:t>Contractor</w:t>
            </w:r>
            <w:r>
              <w:t xml:space="preserve"> directly or indirectly, and that the delay </w:t>
            </w:r>
            <w:r>
              <w:rPr>
                <w:lang w:val="en-CA"/>
              </w:rPr>
              <w:t xml:space="preserve">is recoverable through acceleration or other mitigation efforts of the </w:t>
            </w:r>
            <w:r>
              <w:rPr>
                <w:i/>
                <w:iCs/>
                <w:lang w:val="en-CA"/>
              </w:rPr>
              <w:t>Contractor</w:t>
            </w:r>
            <w:r>
              <w:t>:</w:t>
            </w:r>
          </w:p>
          <w:p w14:paraId="5FE373B5" w14:textId="77777777" w:rsidR="00BC2E60" w:rsidRDefault="00BC2E60" w:rsidP="006A46B7">
            <w:pPr>
              <w:pStyle w:val="SC4"/>
              <w:ind w:left="2881" w:hanging="862"/>
              <w:jc w:val="both"/>
            </w:pPr>
          </w:p>
          <w:p w14:paraId="33DACF0E" w14:textId="77777777" w:rsidR="00BC2E60" w:rsidRDefault="00BC2E60" w:rsidP="006A46B7">
            <w:pPr>
              <w:pStyle w:val="SC4"/>
              <w:ind w:left="1222" w:hanging="360"/>
              <w:jc w:val="both"/>
            </w:pPr>
            <w:r>
              <w:t xml:space="preserve">.1 </w:t>
            </w:r>
            <w:r>
              <w:tab/>
              <w:t xml:space="preserve">The </w:t>
            </w:r>
            <w:r>
              <w:rPr>
                <w:i/>
              </w:rPr>
              <w:t xml:space="preserve">Consultant </w:t>
            </w:r>
            <w:r>
              <w:t xml:space="preserve">will promptly give </w:t>
            </w:r>
            <w:r>
              <w:rPr>
                <w:i/>
              </w:rPr>
              <w:t>Notice in Writing</w:t>
            </w:r>
            <w:r>
              <w:t xml:space="preserve"> of such determination to the </w:t>
            </w:r>
            <w:r>
              <w:rPr>
                <w:i/>
              </w:rPr>
              <w:t xml:space="preserve">Owner </w:t>
            </w:r>
            <w:r>
              <w:t xml:space="preserve">and the </w:t>
            </w:r>
            <w:r>
              <w:rPr>
                <w:i/>
              </w:rPr>
              <w:t>Contractor</w:t>
            </w:r>
            <w:r>
              <w:t>.</w:t>
            </w:r>
          </w:p>
          <w:p w14:paraId="6C461FEE" w14:textId="77777777" w:rsidR="00BC2E60" w:rsidRDefault="00BC2E60" w:rsidP="006A46B7">
            <w:pPr>
              <w:pStyle w:val="SC4"/>
              <w:ind w:left="1222" w:hanging="360"/>
              <w:jc w:val="both"/>
            </w:pPr>
          </w:p>
          <w:p w14:paraId="5943D11D" w14:textId="77777777" w:rsidR="00BC2E60" w:rsidRPr="009A352B" w:rsidRDefault="00BC2E60" w:rsidP="006A46B7">
            <w:pPr>
              <w:pStyle w:val="SC4"/>
              <w:ind w:left="1222" w:hanging="360"/>
              <w:jc w:val="both"/>
              <w:rPr>
                <w:b/>
                <w:bCs w:val="0"/>
                <w:iCs/>
              </w:rPr>
            </w:pPr>
            <w:r>
              <w:t xml:space="preserve">.2 </w:t>
            </w:r>
            <w:r>
              <w:tab/>
              <w:t xml:space="preserve">The </w:t>
            </w:r>
            <w:r>
              <w:rPr>
                <w:i/>
              </w:rPr>
              <w:t xml:space="preserve">Contractor </w:t>
            </w:r>
            <w:r>
              <w:t xml:space="preserve">shall accelerate the </w:t>
            </w:r>
            <w:r>
              <w:rPr>
                <w:i/>
              </w:rPr>
              <w:t>Work</w:t>
            </w:r>
            <w:r>
              <w:t xml:space="preserve"> as required to meet the </w:t>
            </w:r>
            <w:r>
              <w:rPr>
                <w:i/>
              </w:rPr>
              <w:t>Contract Time</w:t>
            </w:r>
            <w:r>
              <w:rPr>
                <w:i/>
                <w:lang w:val="en-CA"/>
              </w:rPr>
              <w:t xml:space="preserve"> </w:t>
            </w:r>
            <w:r>
              <w:rPr>
                <w:iCs/>
                <w:lang w:val="en-CA"/>
              </w:rPr>
              <w:t xml:space="preserve">prescribed in the </w:t>
            </w:r>
            <w:r>
              <w:rPr>
                <w:i/>
                <w:lang w:val="en-CA"/>
              </w:rPr>
              <w:t>Construction Schedule</w:t>
            </w:r>
            <w:r>
              <w:rPr>
                <w:iCs/>
                <w:lang w:val="en-CA"/>
              </w:rPr>
              <w:t xml:space="preserve"> in place at the time of the </w:t>
            </w:r>
            <w:r>
              <w:rPr>
                <w:i/>
                <w:lang w:val="en-CA"/>
              </w:rPr>
              <w:t>Consultant</w:t>
            </w:r>
            <w:r>
              <w:rPr>
                <w:iCs/>
                <w:lang w:val="en-CA"/>
              </w:rPr>
              <w:t xml:space="preserve">’s determination. </w:t>
            </w:r>
          </w:p>
          <w:p w14:paraId="19BA35DB" w14:textId="77777777" w:rsidR="00BC2E60" w:rsidRDefault="00BC2E60" w:rsidP="006A46B7">
            <w:pPr>
              <w:pStyle w:val="SC4"/>
              <w:ind w:left="1222" w:hanging="360"/>
              <w:jc w:val="both"/>
            </w:pPr>
          </w:p>
          <w:p w14:paraId="17B0D0C0" w14:textId="77777777" w:rsidR="00BC2E60" w:rsidRDefault="00BC2E60" w:rsidP="006A46B7">
            <w:pPr>
              <w:pStyle w:val="SC4"/>
              <w:ind w:left="1222" w:hanging="360"/>
              <w:jc w:val="both"/>
            </w:pPr>
            <w:r>
              <w:rPr>
                <w:lang w:val="en-CA"/>
              </w:rPr>
              <w:t>.3</w:t>
            </w:r>
            <w:r>
              <w:t xml:space="preserve"> </w:t>
            </w:r>
            <w:r>
              <w:tab/>
              <w:t xml:space="preserve">The </w:t>
            </w:r>
            <w:r>
              <w:rPr>
                <w:i/>
              </w:rPr>
              <w:t xml:space="preserve">Contractor </w:t>
            </w:r>
            <w:r>
              <w:t xml:space="preserve">shall then promptly give the </w:t>
            </w:r>
            <w:r>
              <w:rPr>
                <w:i/>
              </w:rPr>
              <w:t>Owner</w:t>
            </w:r>
            <w:r>
              <w:t xml:space="preserve"> and the </w:t>
            </w:r>
            <w:r>
              <w:rPr>
                <w:i/>
              </w:rPr>
              <w:t xml:space="preserve">Consultant Notice in Writing </w:t>
            </w:r>
            <w:r>
              <w:t>of the specific changes to the construction scheduling</w:t>
            </w:r>
            <w:r>
              <w:rPr>
                <w:lang w:val="en-CA"/>
              </w:rPr>
              <w:t>, sequencing, means, methods,</w:t>
            </w:r>
            <w:r>
              <w:t xml:space="preserve"> and processes the </w:t>
            </w:r>
            <w:r>
              <w:rPr>
                <w:i/>
              </w:rPr>
              <w:t xml:space="preserve">Contractor </w:t>
            </w:r>
            <w:r>
              <w:t xml:space="preserve">will implement to accelerate the </w:t>
            </w:r>
            <w:r>
              <w:rPr>
                <w:i/>
              </w:rPr>
              <w:t>Work</w:t>
            </w:r>
            <w:r>
              <w:t>.</w:t>
            </w:r>
          </w:p>
          <w:p w14:paraId="75452672" w14:textId="77777777" w:rsidR="00BC2E60" w:rsidRDefault="00BC2E60" w:rsidP="006A46B7">
            <w:pPr>
              <w:pStyle w:val="SC4"/>
              <w:ind w:left="1222" w:hanging="360"/>
              <w:jc w:val="both"/>
            </w:pPr>
          </w:p>
          <w:p w14:paraId="78E0D54D" w14:textId="77777777" w:rsidR="00BC2E60" w:rsidRPr="00DD1E8B" w:rsidRDefault="00BC2E60" w:rsidP="006A46B7">
            <w:pPr>
              <w:pStyle w:val="SC4"/>
              <w:ind w:left="1222" w:hanging="360"/>
              <w:jc w:val="both"/>
            </w:pPr>
            <w:r>
              <w:rPr>
                <w:lang w:val="en-CA"/>
              </w:rPr>
              <w:t>.4</w:t>
            </w:r>
            <w:r>
              <w:t xml:space="preserve"> </w:t>
            </w:r>
            <w:r>
              <w:tab/>
              <w:t xml:space="preserve">The </w:t>
            </w:r>
            <w:r>
              <w:rPr>
                <w:i/>
              </w:rPr>
              <w:t xml:space="preserve">Contractor </w:t>
            </w:r>
            <w:r>
              <w:t xml:space="preserve">shall not be entitled to </w:t>
            </w:r>
            <w:r>
              <w:rPr>
                <w:lang w:val="en-CA"/>
              </w:rPr>
              <w:t xml:space="preserve">receive </w:t>
            </w:r>
            <w:r>
              <w:t xml:space="preserve">payment for </w:t>
            </w:r>
            <w:r>
              <w:rPr>
                <w:lang w:val="en-CA"/>
              </w:rPr>
              <w:t xml:space="preserve">any </w:t>
            </w:r>
            <w:r>
              <w:t>costs</w:t>
            </w:r>
            <w:r>
              <w:rPr>
                <w:lang w:val="en-CA"/>
              </w:rPr>
              <w:t xml:space="preserve"> incurred</w:t>
            </w:r>
            <w:r>
              <w:t xml:space="preserve"> to accelerate the </w:t>
            </w:r>
            <w:r>
              <w:rPr>
                <w:i/>
              </w:rPr>
              <w:t>Work</w:t>
            </w:r>
            <w:r>
              <w:t xml:space="preserve"> </w:t>
            </w:r>
            <w:r>
              <w:rPr>
                <w:lang w:val="en-CA"/>
              </w:rPr>
              <w:t>in accordance with this GC 6.5.6</w:t>
            </w:r>
            <w:r>
              <w:t>.</w:t>
            </w:r>
          </w:p>
          <w:p w14:paraId="6463EEC5" w14:textId="77777777" w:rsidR="00BC2E60" w:rsidRDefault="00BC2E60" w:rsidP="006A46B7">
            <w:pPr>
              <w:pStyle w:val="SC4"/>
              <w:ind w:left="0" w:firstLine="0"/>
              <w:jc w:val="both"/>
            </w:pPr>
          </w:p>
          <w:p w14:paraId="68CBE8E2" w14:textId="77777777" w:rsidR="00BC2E60" w:rsidRPr="00216399" w:rsidRDefault="00BC2E60" w:rsidP="006A46B7">
            <w:pPr>
              <w:pStyle w:val="SC4"/>
              <w:ind w:left="865" w:hanging="862"/>
              <w:jc w:val="both"/>
              <w:rPr>
                <w:lang w:val="en-US"/>
              </w:rPr>
            </w:pPr>
            <w:r w:rsidRPr="00F100B7">
              <w:t>6.5.</w:t>
            </w:r>
            <w:r>
              <w:t>7</w:t>
            </w:r>
            <w:r w:rsidRPr="00F100B7">
              <w:t xml:space="preserve">   </w:t>
            </w:r>
            <w:r>
              <w:tab/>
            </w:r>
            <w:r w:rsidRPr="00F100B7">
              <w:t xml:space="preserve">If the </w:t>
            </w:r>
            <w:r w:rsidRPr="000E382A">
              <w:rPr>
                <w:i/>
              </w:rPr>
              <w:t>Contractor</w:t>
            </w:r>
            <w:r w:rsidRPr="00F100B7">
              <w:t xml:space="preserve"> is delayed in the performance of the </w:t>
            </w:r>
            <w:r w:rsidRPr="00DD1E8B">
              <w:rPr>
                <w:i/>
              </w:rPr>
              <w:t>Work</w:t>
            </w:r>
            <w:r w:rsidRPr="00F100B7">
              <w:t xml:space="preserve"> by an</w:t>
            </w:r>
            <w:r>
              <w:rPr>
                <w:lang w:val="en-CA"/>
              </w:rPr>
              <w:t>y</w:t>
            </w:r>
            <w:r w:rsidRPr="00F100B7">
              <w:t xml:space="preserve"> act</w:t>
            </w:r>
            <w:r>
              <w:rPr>
                <w:lang w:val="en-CA"/>
              </w:rPr>
              <w:t>, omission, or negligence</w:t>
            </w:r>
            <w:r w:rsidRPr="00F100B7">
              <w:t xml:space="preserve"> of the </w:t>
            </w:r>
            <w:r w:rsidRPr="000E382A">
              <w:rPr>
                <w:i/>
              </w:rPr>
              <w:t>Contractor</w:t>
            </w:r>
            <w:r w:rsidRPr="00F100B7">
              <w:t xml:space="preserve"> or </w:t>
            </w:r>
            <w:r>
              <w:rPr>
                <w:lang w:val="en-CA"/>
              </w:rPr>
              <w:t>of any person or entity</w:t>
            </w:r>
            <w:r w:rsidRPr="00F100B7">
              <w:t xml:space="preserve"> employed or engaged directly or indirectly by the </w:t>
            </w:r>
            <w:r w:rsidRPr="000E382A">
              <w:rPr>
                <w:i/>
              </w:rPr>
              <w:t>Contractor</w:t>
            </w:r>
            <w:r w:rsidRPr="00F100B7">
              <w:t xml:space="preserve">, </w:t>
            </w:r>
            <w:r>
              <w:rPr>
                <w:lang w:val="en-CA"/>
              </w:rPr>
              <w:t xml:space="preserve">including any </w:t>
            </w:r>
            <w:r>
              <w:rPr>
                <w:i/>
                <w:iCs/>
                <w:lang w:val="en-CA"/>
              </w:rPr>
              <w:t xml:space="preserve">Subcontractor(s) </w:t>
            </w:r>
            <w:r>
              <w:rPr>
                <w:lang w:val="en-CA"/>
              </w:rPr>
              <w:t xml:space="preserve">or </w:t>
            </w:r>
            <w:r>
              <w:rPr>
                <w:i/>
                <w:iCs/>
                <w:lang w:val="en-CA"/>
              </w:rPr>
              <w:t>Supplier(s)</w:t>
            </w:r>
            <w:r>
              <w:rPr>
                <w:lang w:val="en-CA"/>
              </w:rPr>
              <w:t>,</w:t>
            </w:r>
            <w:r>
              <w:rPr>
                <w:i/>
                <w:iCs/>
                <w:lang w:val="en-CA"/>
              </w:rPr>
              <w:t xml:space="preserve"> </w:t>
            </w:r>
            <w:r w:rsidRPr="00F100B7">
              <w:t xml:space="preserve">or by any cause within the </w:t>
            </w:r>
            <w:r w:rsidRPr="000E382A">
              <w:rPr>
                <w:i/>
              </w:rPr>
              <w:t>Contractor’s</w:t>
            </w:r>
            <w:r w:rsidRPr="00F100B7">
              <w:t xml:space="preserve"> control, </w:t>
            </w:r>
            <w:r>
              <w:t xml:space="preserve">and it is determined by the </w:t>
            </w:r>
            <w:r>
              <w:rPr>
                <w:i/>
              </w:rPr>
              <w:t xml:space="preserve">Consultant </w:t>
            </w:r>
            <w:r>
              <w:t xml:space="preserve">that such delay will result in having to extend the </w:t>
            </w:r>
            <w:r>
              <w:rPr>
                <w:i/>
              </w:rPr>
              <w:t>Contract Time</w:t>
            </w:r>
            <w:r>
              <w:t xml:space="preserve">, </w:t>
            </w:r>
            <w:r w:rsidRPr="00F100B7">
              <w:t xml:space="preserve">then the </w:t>
            </w:r>
            <w:r w:rsidRPr="000E382A">
              <w:rPr>
                <w:i/>
              </w:rPr>
              <w:t>Contract</w:t>
            </w:r>
            <w:r w:rsidRPr="00F100B7">
              <w:t xml:space="preserve"> </w:t>
            </w:r>
            <w:r w:rsidRPr="000E382A">
              <w:rPr>
                <w:i/>
              </w:rPr>
              <w:t>Time</w:t>
            </w:r>
            <w:r w:rsidRPr="00F100B7">
              <w:t xml:space="preserve"> shall be extended for such reasonable time as the </w:t>
            </w:r>
            <w:r w:rsidRPr="000E382A">
              <w:rPr>
                <w:i/>
              </w:rPr>
              <w:t>Consultant</w:t>
            </w:r>
            <w:r w:rsidRPr="00F100B7">
              <w:t xml:space="preserve"> may decide in consultation with the </w:t>
            </w:r>
            <w:r w:rsidRPr="000E382A">
              <w:rPr>
                <w:i/>
              </w:rPr>
              <w:t>Contractor</w:t>
            </w:r>
            <w:r w:rsidRPr="00F100B7">
              <w:t>.</w:t>
            </w:r>
            <w:r>
              <w:rPr>
                <w:lang w:val="en-US"/>
              </w:rPr>
              <w:t xml:space="preserve"> </w:t>
            </w:r>
            <w:r w:rsidRPr="10C0177F">
              <w:rPr>
                <w:lang w:val="en-US"/>
              </w:rPr>
              <w:t xml:space="preserve">As time is of the essence in this </w:t>
            </w:r>
            <w:r w:rsidRPr="10C0177F">
              <w:rPr>
                <w:i/>
                <w:iCs/>
                <w:lang w:val="en-US"/>
              </w:rPr>
              <w:t>Contract</w:t>
            </w:r>
            <w:r w:rsidRPr="10C0177F">
              <w:rPr>
                <w:lang w:val="en-US"/>
              </w:rPr>
              <w:t xml:space="preserve">, the </w:t>
            </w:r>
            <w:r w:rsidRPr="10C0177F">
              <w:rPr>
                <w:i/>
                <w:iCs/>
                <w:lang w:val="en-US"/>
              </w:rPr>
              <w:t>Owner</w:t>
            </w:r>
            <w:r w:rsidRPr="10C0177F">
              <w:rPr>
                <w:lang w:val="en-US"/>
              </w:rPr>
              <w:t xml:space="preserve"> may incur additional </w:t>
            </w:r>
            <w:r w:rsidRPr="10C0177F">
              <w:rPr>
                <w:i/>
                <w:iCs/>
                <w:lang w:val="en-US"/>
              </w:rPr>
              <w:t>Administration Costs</w:t>
            </w:r>
            <w:r w:rsidRPr="10C0177F">
              <w:rPr>
                <w:lang w:val="en-US"/>
              </w:rPr>
              <w:t xml:space="preserve"> and expenses if the </w:t>
            </w:r>
            <w:r w:rsidRPr="10C0177F">
              <w:rPr>
                <w:i/>
                <w:iCs/>
                <w:lang w:val="en-US"/>
              </w:rPr>
              <w:t xml:space="preserve">Contractor </w:t>
            </w:r>
            <w:r w:rsidRPr="10C0177F">
              <w:rPr>
                <w:lang w:val="en-US"/>
              </w:rPr>
              <w:t xml:space="preserve">has not completed the </w:t>
            </w:r>
            <w:r w:rsidRPr="10C0177F">
              <w:rPr>
                <w:i/>
                <w:iCs/>
                <w:lang w:val="en-US"/>
              </w:rPr>
              <w:t xml:space="preserve">Work </w:t>
            </w:r>
            <w:r w:rsidRPr="10C0177F">
              <w:rPr>
                <w:lang w:val="en-US"/>
              </w:rPr>
              <w:t xml:space="preserve">within the </w:t>
            </w:r>
            <w:r w:rsidRPr="10C0177F">
              <w:rPr>
                <w:i/>
                <w:iCs/>
                <w:lang w:val="en-US"/>
              </w:rPr>
              <w:t>Contract Time</w:t>
            </w:r>
            <w:r>
              <w:rPr>
                <w:lang w:val="en-US"/>
              </w:rPr>
              <w:t>.</w:t>
            </w:r>
            <w:r w:rsidRPr="00F100B7">
              <w:t xml:space="preserve"> The </w:t>
            </w:r>
            <w:r w:rsidRPr="000E382A">
              <w:rPr>
                <w:i/>
              </w:rPr>
              <w:t>Owner</w:t>
            </w:r>
            <w:r w:rsidRPr="00F100B7">
              <w:t xml:space="preserve"> shall be reimbursed by the </w:t>
            </w:r>
            <w:r w:rsidRPr="000E382A">
              <w:rPr>
                <w:i/>
              </w:rPr>
              <w:t>Contractor</w:t>
            </w:r>
            <w:r w:rsidRPr="00F100B7">
              <w:t xml:space="preserve"> for all reasonable costs</w:t>
            </w:r>
            <w:r>
              <w:rPr>
                <w:lang w:val="en-CA"/>
              </w:rPr>
              <w:t xml:space="preserve"> and damages</w:t>
            </w:r>
            <w:r w:rsidRPr="00F100B7">
              <w:t xml:space="preserve"> incurred by the </w:t>
            </w:r>
            <w:r w:rsidRPr="000E382A">
              <w:rPr>
                <w:i/>
              </w:rPr>
              <w:t>Owner</w:t>
            </w:r>
            <w:r w:rsidRPr="00F100B7">
              <w:t xml:space="preserve"> as the result of such delay, including</w:t>
            </w:r>
            <w:r>
              <w:rPr>
                <w:lang w:val="en-CA"/>
              </w:rPr>
              <w:t xml:space="preserve"> the </w:t>
            </w:r>
            <w:r>
              <w:rPr>
                <w:i/>
                <w:iCs/>
                <w:lang w:val="en-CA"/>
              </w:rPr>
              <w:t>Owner</w:t>
            </w:r>
            <w:r>
              <w:rPr>
                <w:lang w:val="en-CA"/>
              </w:rPr>
              <w:t xml:space="preserve">’s </w:t>
            </w:r>
            <w:r>
              <w:rPr>
                <w:i/>
                <w:iCs/>
                <w:lang w:val="en-CA"/>
              </w:rPr>
              <w:t>Administration Costs</w:t>
            </w:r>
            <w:r>
              <w:rPr>
                <w:lang w:val="en-CA"/>
              </w:rPr>
              <w:t xml:space="preserve"> and</w:t>
            </w:r>
            <w:r w:rsidRPr="00F100B7">
              <w:t xml:space="preserve"> all services required by the </w:t>
            </w:r>
            <w:r w:rsidRPr="000E382A">
              <w:rPr>
                <w:i/>
              </w:rPr>
              <w:t>Owner</w:t>
            </w:r>
            <w:r w:rsidRPr="00F100B7">
              <w:t xml:space="preserve"> from the </w:t>
            </w:r>
            <w:r w:rsidRPr="000E382A">
              <w:rPr>
                <w:i/>
              </w:rPr>
              <w:t>Consultant</w:t>
            </w:r>
            <w:r w:rsidRPr="00F100B7">
              <w:t xml:space="preserve"> as a result of such delay by the </w:t>
            </w:r>
            <w:r w:rsidRPr="000E382A">
              <w:rPr>
                <w:i/>
              </w:rPr>
              <w:t>Contractor</w:t>
            </w:r>
            <w:r w:rsidRPr="00F100B7">
              <w:t xml:space="preserve"> </w:t>
            </w:r>
            <w:r>
              <w:rPr>
                <w:lang w:val="en-CA"/>
              </w:rPr>
              <w:t>including</w:t>
            </w:r>
            <w:r w:rsidRPr="00F100B7">
              <w:t xml:space="preserve"> the cost of the </w:t>
            </w:r>
            <w:r w:rsidRPr="000E382A">
              <w:rPr>
                <w:i/>
              </w:rPr>
              <w:t>Consultant’s</w:t>
            </w:r>
            <w:r w:rsidRPr="00F100B7">
              <w:t xml:space="preserve"> services during the period between the date </w:t>
            </w:r>
            <w:r>
              <w:rPr>
                <w:lang w:val="en-CA"/>
              </w:rPr>
              <w:t xml:space="preserve">prescribed in Article A-1.3 for </w:t>
            </w:r>
            <w:r w:rsidRPr="00216399">
              <w:rPr>
                <w:lang w:val="en-CA"/>
              </w:rPr>
              <w:t xml:space="preserve">attaining </w:t>
            </w:r>
            <w:r w:rsidRPr="00216399">
              <w:rPr>
                <w:i/>
                <w:iCs/>
                <w:lang w:val="en-CA"/>
              </w:rPr>
              <w:t>Ready-for-Takeover</w:t>
            </w:r>
            <w:r w:rsidRPr="00216399">
              <w:rPr>
                <w:lang w:val="en-CA"/>
              </w:rPr>
              <w:t xml:space="preserve"> and the date that </w:t>
            </w:r>
            <w:r w:rsidRPr="00216399">
              <w:rPr>
                <w:i/>
                <w:iCs/>
                <w:lang w:val="en-CA"/>
              </w:rPr>
              <w:t>Ready-for-Takeover</w:t>
            </w:r>
            <w:r w:rsidRPr="00216399">
              <w:rPr>
                <w:lang w:val="en-CA"/>
              </w:rPr>
              <w:t xml:space="preserve"> is actually achieved by the </w:t>
            </w:r>
            <w:r w:rsidRPr="00216399">
              <w:rPr>
                <w:i/>
                <w:iCs/>
                <w:lang w:val="en-CA"/>
              </w:rPr>
              <w:t>Contractor</w:t>
            </w:r>
            <w:r w:rsidRPr="00216399">
              <w:t xml:space="preserve">. </w:t>
            </w:r>
            <w:r w:rsidRPr="00216399">
              <w:rPr>
                <w:lang w:val="en-US"/>
              </w:rPr>
              <w:t xml:space="preserve">Notwithstanding the foregoing, if the </w:t>
            </w:r>
            <w:r w:rsidRPr="00216399">
              <w:rPr>
                <w:i/>
                <w:iCs/>
                <w:lang w:val="en-US"/>
              </w:rPr>
              <w:t>Contract</w:t>
            </w:r>
            <w:r w:rsidRPr="00216399">
              <w:rPr>
                <w:lang w:val="en-US"/>
              </w:rPr>
              <w:t xml:space="preserve"> prescribes liquidated damages at Article 9 - TIME OF THE ESSENCE / </w:t>
            </w:r>
            <w:r w:rsidRPr="00216399">
              <w:rPr>
                <w:lang w:val="en-US"/>
              </w:rPr>
              <w:lastRenderedPageBreak/>
              <w:t xml:space="preserve">LIQUIDATED DAMAGES, the amount ultimately payable to the </w:t>
            </w:r>
            <w:r w:rsidRPr="00216399">
              <w:rPr>
                <w:i/>
                <w:iCs/>
                <w:lang w:val="en-US"/>
              </w:rPr>
              <w:t xml:space="preserve">Owner </w:t>
            </w:r>
            <w:r w:rsidRPr="00216399">
              <w:rPr>
                <w:lang w:val="en-US"/>
              </w:rPr>
              <w:t xml:space="preserve">as </w:t>
            </w:r>
            <w:r w:rsidRPr="00216399">
              <w:rPr>
                <w:i/>
                <w:iCs/>
                <w:lang w:val="en-US"/>
              </w:rPr>
              <w:t>Delay Damages</w:t>
            </w:r>
            <w:r w:rsidRPr="00216399">
              <w:rPr>
                <w:lang w:val="en-US"/>
              </w:rPr>
              <w:t xml:space="preserve"> under that Article 9 shall constitute the </w:t>
            </w:r>
            <w:r w:rsidRPr="00216399">
              <w:rPr>
                <w:i/>
                <w:iCs/>
                <w:lang w:val="en-US"/>
              </w:rPr>
              <w:t xml:space="preserve">Owner’s </w:t>
            </w:r>
            <w:r w:rsidRPr="00216399">
              <w:rPr>
                <w:lang w:val="en-US"/>
              </w:rPr>
              <w:t>total reimbursement for its reasonable costs and damages incurred as a result of delay under this GC 6.5.7.</w:t>
            </w:r>
          </w:p>
          <w:p w14:paraId="71B226D3" w14:textId="77777777" w:rsidR="00BC2E60" w:rsidRPr="00216399" w:rsidRDefault="00BC2E60" w:rsidP="006A46B7">
            <w:pPr>
              <w:pStyle w:val="SC4"/>
              <w:ind w:left="865" w:hanging="862"/>
              <w:jc w:val="both"/>
            </w:pPr>
          </w:p>
          <w:p w14:paraId="5A886F1A" w14:textId="77777777" w:rsidR="00BC2E60" w:rsidRPr="00216399" w:rsidRDefault="00BC2E60" w:rsidP="006A46B7">
            <w:pPr>
              <w:pStyle w:val="SC4"/>
              <w:ind w:left="862" w:hanging="862"/>
              <w:jc w:val="both"/>
              <w:rPr>
                <w:lang w:val="en-CA"/>
              </w:rPr>
            </w:pPr>
            <w:r w:rsidRPr="00216399">
              <w:t xml:space="preserve">6.5.8   </w:t>
            </w:r>
            <w:r w:rsidRPr="00216399">
              <w:tab/>
              <w:t xml:space="preserve">The </w:t>
            </w:r>
            <w:r w:rsidRPr="00216399">
              <w:rPr>
                <w:i/>
                <w:iCs/>
              </w:rPr>
              <w:t>Contractor</w:t>
            </w:r>
            <w:r w:rsidRPr="00216399">
              <w:t xml:space="preserve"> shall be responsible for the care, maintenance and protection of the </w:t>
            </w:r>
            <w:r w:rsidRPr="00216399">
              <w:rPr>
                <w:i/>
                <w:iCs/>
              </w:rPr>
              <w:t>Work</w:t>
            </w:r>
            <w:r w:rsidRPr="00216399">
              <w:t xml:space="preserve"> in the event of any suspension of construction as a result of the delay described in GC 6.5.1, 6.5.2, 6.5.3, or 6.5.7. If such suspension arises due to  delay event described in GC 6.5.1, 6.5.2, or 6.5.3, the </w:t>
            </w:r>
            <w:r w:rsidRPr="00216399">
              <w:rPr>
                <w:i/>
                <w:iCs/>
              </w:rPr>
              <w:t>Contractor</w:t>
            </w:r>
            <w:r w:rsidRPr="00216399">
              <w:t xml:space="preserve"> shall be reimbursed by the </w:t>
            </w:r>
            <w:r w:rsidRPr="00216399">
              <w:rPr>
                <w:i/>
                <w:iCs/>
              </w:rPr>
              <w:t>Owner</w:t>
            </w:r>
            <w:r w:rsidRPr="00216399">
              <w:t xml:space="preserve"> for the </w:t>
            </w:r>
            <w:r w:rsidRPr="00216399">
              <w:rPr>
                <w:i/>
                <w:iCs/>
              </w:rPr>
              <w:t xml:space="preserve">Direct Costs </w:t>
            </w:r>
            <w:r w:rsidRPr="00216399">
              <w:t xml:space="preserve"> only incurred by the </w:t>
            </w:r>
            <w:r w:rsidRPr="00216399">
              <w:rPr>
                <w:i/>
                <w:iCs/>
              </w:rPr>
              <w:t>Contractor</w:t>
            </w:r>
            <w:r w:rsidRPr="00216399">
              <w:t xml:space="preserve"> directly attributed to such protection, but excluding the costs of the </w:t>
            </w:r>
            <w:r w:rsidRPr="00216399">
              <w:rPr>
                <w:i/>
                <w:iCs/>
              </w:rPr>
              <w:t>Contractor’s</w:t>
            </w:r>
            <w:r w:rsidRPr="00216399">
              <w:t xml:space="preserve"> head office personnel, for such care, maintenance and protection. The </w:t>
            </w:r>
            <w:r w:rsidRPr="00216399">
              <w:rPr>
                <w:i/>
                <w:iCs/>
              </w:rPr>
              <w:t>Contractor’s</w:t>
            </w:r>
            <w:r w:rsidRPr="00216399">
              <w:t xml:space="preserve"> entitlement to costs pursuant to this GC 6.5.8, if any, shall be in addition to amounts, if any, to which the </w:t>
            </w:r>
            <w:r w:rsidRPr="00216399">
              <w:rPr>
                <w:i/>
                <w:iCs/>
              </w:rPr>
              <w:t>Contractor</w:t>
            </w:r>
            <w:r w:rsidRPr="00216399">
              <w:t xml:space="preserve"> is entitled pursuant to GC 6.5.1 or GC 6.5.2.</w:t>
            </w:r>
            <w:r w:rsidRPr="00216399">
              <w:rPr>
                <w:lang w:val="en-CA"/>
              </w:rPr>
              <w:t xml:space="preserve"> No costs shall be payable to the </w:t>
            </w:r>
            <w:r w:rsidRPr="00216399">
              <w:rPr>
                <w:i/>
                <w:iCs/>
                <w:lang w:val="en-CA"/>
              </w:rPr>
              <w:t>Contractor</w:t>
            </w:r>
            <w:r w:rsidRPr="00216399">
              <w:rPr>
                <w:lang w:val="en-CA"/>
              </w:rPr>
              <w:t xml:space="preserve"> under this GC 6.5.8 where the suspension arises due to a delay event described in GC 6.5.7.</w:t>
            </w:r>
          </w:p>
          <w:p w14:paraId="3F1B1B6D" w14:textId="77777777" w:rsidR="00BC2E60" w:rsidRPr="00216399" w:rsidRDefault="00BC2E60" w:rsidP="006A46B7">
            <w:pPr>
              <w:pStyle w:val="SC4"/>
              <w:rPr>
                <w:lang w:val="en-CA"/>
              </w:rPr>
            </w:pPr>
          </w:p>
          <w:p w14:paraId="0DF7FC6B" w14:textId="77777777" w:rsidR="00BC2E60" w:rsidRDefault="00BC2E60" w:rsidP="006A46B7">
            <w:pPr>
              <w:pStyle w:val="SC4"/>
              <w:ind w:left="862" w:hanging="862"/>
              <w:jc w:val="both"/>
            </w:pPr>
            <w:r w:rsidRPr="00216399">
              <w:t xml:space="preserve">6.5.9    </w:t>
            </w:r>
            <w:r w:rsidRPr="00216399">
              <w:tab/>
            </w:r>
            <w:r w:rsidRPr="00216399">
              <w:rPr>
                <w:rFonts w:eastAsia="Arial"/>
                <w:spacing w:val="6"/>
              </w:rPr>
              <w:t>W</w:t>
            </w:r>
            <w:r w:rsidRPr="00216399">
              <w:rPr>
                <w:rFonts w:eastAsia="Arial"/>
                <w:spacing w:val="-3"/>
              </w:rPr>
              <w:t>i</w:t>
            </w:r>
            <w:r w:rsidRPr="00216399">
              <w:rPr>
                <w:rFonts w:eastAsia="Arial"/>
              </w:rPr>
              <w:t>thout</w:t>
            </w:r>
            <w:r w:rsidRPr="00216399">
              <w:rPr>
                <w:rFonts w:eastAsia="Arial"/>
                <w:spacing w:val="16"/>
              </w:rPr>
              <w:t xml:space="preserve"> </w:t>
            </w:r>
            <w:r w:rsidRPr="00216399">
              <w:rPr>
                <w:rFonts w:eastAsia="Arial"/>
              </w:rPr>
              <w:t>limiting</w:t>
            </w:r>
            <w:r w:rsidRPr="00216399">
              <w:rPr>
                <w:rFonts w:eastAsia="Arial"/>
                <w:spacing w:val="18"/>
              </w:rPr>
              <w:t xml:space="preserve"> </w:t>
            </w:r>
            <w:r w:rsidRPr="00216399">
              <w:rPr>
                <w:rFonts w:eastAsia="Arial"/>
              </w:rPr>
              <w:t>the</w:t>
            </w:r>
            <w:r w:rsidRPr="00216399">
              <w:rPr>
                <w:rFonts w:eastAsia="Arial"/>
                <w:spacing w:val="21"/>
              </w:rPr>
              <w:t xml:space="preserve"> </w:t>
            </w:r>
            <w:r w:rsidRPr="00216399">
              <w:rPr>
                <w:rFonts w:eastAsia="Arial"/>
              </w:rPr>
              <w:t>obligations</w:t>
            </w:r>
            <w:r w:rsidRPr="00216399">
              <w:rPr>
                <w:rFonts w:eastAsia="Arial"/>
                <w:spacing w:val="14"/>
              </w:rPr>
              <w:t xml:space="preserve"> </w:t>
            </w:r>
            <w:r w:rsidRPr="00216399">
              <w:rPr>
                <w:rFonts w:eastAsia="Arial"/>
                <w:spacing w:val="1"/>
              </w:rPr>
              <w:t>o</w:t>
            </w:r>
            <w:r w:rsidRPr="00216399">
              <w:rPr>
                <w:rFonts w:eastAsia="Arial"/>
              </w:rPr>
              <w:t>f</w:t>
            </w:r>
            <w:r w:rsidRPr="00216399">
              <w:rPr>
                <w:rFonts w:eastAsia="Arial"/>
                <w:spacing w:val="23"/>
              </w:rPr>
              <w:t xml:space="preserve"> </w:t>
            </w:r>
            <w:r w:rsidRPr="00216399">
              <w:rPr>
                <w:rFonts w:eastAsia="Arial"/>
              </w:rPr>
              <w:t>the</w:t>
            </w:r>
            <w:r w:rsidRPr="00216399">
              <w:rPr>
                <w:rFonts w:eastAsia="Arial"/>
                <w:spacing w:val="20"/>
              </w:rPr>
              <w:t xml:space="preserve"> </w:t>
            </w:r>
            <w:r w:rsidRPr="00216399">
              <w:rPr>
                <w:rFonts w:eastAsia="Arial"/>
                <w:i/>
                <w:spacing w:val="3"/>
              </w:rPr>
              <w:t>C</w:t>
            </w:r>
            <w:r w:rsidRPr="00216399">
              <w:rPr>
                <w:rFonts w:eastAsia="Arial"/>
                <w:i/>
              </w:rPr>
              <w:t>ontractor</w:t>
            </w:r>
            <w:r w:rsidRPr="00216399">
              <w:rPr>
                <w:rFonts w:eastAsia="Arial"/>
                <w:i/>
                <w:spacing w:val="18"/>
              </w:rPr>
              <w:t xml:space="preserve"> </w:t>
            </w:r>
            <w:r w:rsidRPr="00216399">
              <w:rPr>
                <w:rFonts w:eastAsia="Arial"/>
              </w:rPr>
              <w:t>described</w:t>
            </w:r>
            <w:r w:rsidRPr="00216399">
              <w:rPr>
                <w:rFonts w:eastAsia="Arial"/>
                <w:spacing w:val="17"/>
              </w:rPr>
              <w:t xml:space="preserve"> </w:t>
            </w:r>
            <w:r w:rsidRPr="00216399">
              <w:rPr>
                <w:rFonts w:eastAsia="Arial"/>
                <w:spacing w:val="-1"/>
              </w:rPr>
              <w:t>i</w:t>
            </w:r>
            <w:r w:rsidRPr="00216399">
              <w:rPr>
                <w:rFonts w:eastAsia="Arial"/>
              </w:rPr>
              <w:t>n</w:t>
            </w:r>
            <w:r w:rsidRPr="00216399">
              <w:rPr>
                <w:rFonts w:eastAsia="Arial"/>
                <w:spacing w:val="21"/>
              </w:rPr>
              <w:t xml:space="preserve"> </w:t>
            </w:r>
            <w:r w:rsidRPr="00216399">
              <w:rPr>
                <w:rFonts w:eastAsia="Arial"/>
                <w:spacing w:val="1"/>
              </w:rPr>
              <w:t>GC3.</w:t>
            </w:r>
            <w:r w:rsidRPr="00216399">
              <w:rPr>
                <w:rFonts w:eastAsia="Arial"/>
              </w:rPr>
              <w:t>2</w:t>
            </w:r>
            <w:r w:rsidRPr="00216399">
              <w:rPr>
                <w:rFonts w:eastAsia="Arial"/>
                <w:spacing w:val="21"/>
              </w:rPr>
              <w:t xml:space="preserve"> </w:t>
            </w:r>
            <w:r w:rsidRPr="00216399">
              <w:rPr>
                <w:rFonts w:eastAsia="Arial"/>
              </w:rPr>
              <w:t>or</w:t>
            </w:r>
            <w:r w:rsidRPr="00216399">
              <w:rPr>
                <w:rFonts w:eastAsia="Arial"/>
                <w:spacing w:val="22"/>
              </w:rPr>
              <w:t xml:space="preserve"> </w:t>
            </w:r>
            <w:r w:rsidRPr="00216399">
              <w:rPr>
                <w:rFonts w:eastAsia="Arial"/>
                <w:spacing w:val="1"/>
              </w:rPr>
              <w:t>G</w:t>
            </w:r>
            <w:r w:rsidRPr="00216399">
              <w:rPr>
                <w:rFonts w:eastAsia="Arial"/>
              </w:rPr>
              <w:t>C</w:t>
            </w:r>
            <w:r w:rsidRPr="00216399">
              <w:rPr>
                <w:rFonts w:eastAsia="Arial"/>
                <w:spacing w:val="1"/>
              </w:rPr>
              <w:t>9.</w:t>
            </w:r>
            <w:r w:rsidRPr="00216399">
              <w:rPr>
                <w:rFonts w:eastAsia="Arial"/>
              </w:rPr>
              <w:t>4, the</w:t>
            </w:r>
            <w:r w:rsidRPr="00216399">
              <w:t xml:space="preserve"> </w:t>
            </w:r>
            <w:r w:rsidRPr="00216399">
              <w:rPr>
                <w:i/>
              </w:rPr>
              <w:t>Owner</w:t>
            </w:r>
            <w:r w:rsidRPr="00216399">
              <w:t xml:space="preserve"> may, by </w:t>
            </w:r>
            <w:r w:rsidRPr="00216399">
              <w:rPr>
                <w:i/>
                <w:iCs/>
                <w:lang w:val="en-CA"/>
              </w:rPr>
              <w:t>Notice in Writing</w:t>
            </w:r>
            <w:r w:rsidRPr="00216399">
              <w:t xml:space="preserve">, direct the </w:t>
            </w:r>
            <w:r w:rsidRPr="00216399">
              <w:rPr>
                <w:i/>
              </w:rPr>
              <w:t>Contractor</w:t>
            </w:r>
            <w:r w:rsidRPr="00F100B7">
              <w:t xml:space="preserve"> to stop the </w:t>
            </w:r>
            <w:r w:rsidRPr="000E382A">
              <w:rPr>
                <w:i/>
              </w:rPr>
              <w:t>Work</w:t>
            </w:r>
            <w:r w:rsidRPr="00F100B7">
              <w:t xml:space="preserve"> where the </w:t>
            </w:r>
            <w:r w:rsidRPr="000E382A">
              <w:rPr>
                <w:i/>
              </w:rPr>
              <w:t>Owner</w:t>
            </w:r>
            <w:r w:rsidRPr="00F100B7">
              <w:t xml:space="preserve"> </w:t>
            </w:r>
            <w:r>
              <w:rPr>
                <w:lang w:val="en-CA"/>
              </w:rPr>
              <w:t xml:space="preserve">reasonably </w:t>
            </w:r>
            <w:r w:rsidRPr="00F100B7">
              <w:t xml:space="preserve">determines that there is an imminent risk to the safety of persons or property at the </w:t>
            </w:r>
            <w:r w:rsidRPr="00A02E26">
              <w:rPr>
                <w:i/>
              </w:rPr>
              <w:t>Place of</w:t>
            </w:r>
            <w:r w:rsidRPr="00F100B7">
              <w:t xml:space="preserve"> </w:t>
            </w:r>
            <w:r>
              <w:rPr>
                <w:i/>
                <w:lang w:val="en-CA"/>
              </w:rPr>
              <w:t xml:space="preserve">the </w:t>
            </w:r>
            <w:r w:rsidRPr="000E382A">
              <w:rPr>
                <w:i/>
              </w:rPr>
              <w:t>Work</w:t>
            </w:r>
            <w:r w:rsidRPr="00F100B7">
              <w:t xml:space="preserve">. In the event that the </w:t>
            </w:r>
            <w:r w:rsidRPr="000E382A">
              <w:rPr>
                <w:i/>
              </w:rPr>
              <w:t>Contractor</w:t>
            </w:r>
            <w:r w:rsidRPr="00F100B7">
              <w:t xml:space="preserve"> receives such notice, it shall immediately stop the </w:t>
            </w:r>
            <w:r w:rsidRPr="000E382A">
              <w:rPr>
                <w:i/>
              </w:rPr>
              <w:t>Work</w:t>
            </w:r>
            <w:r w:rsidRPr="00F100B7">
              <w:t xml:space="preserve"> and secure the </w:t>
            </w:r>
            <w:r>
              <w:rPr>
                <w:i/>
                <w:iCs/>
                <w:lang w:val="en-CA"/>
              </w:rPr>
              <w:t>Place of the Work</w:t>
            </w:r>
            <w:r w:rsidRPr="00F100B7">
              <w:t xml:space="preserve">. The </w:t>
            </w:r>
            <w:r w:rsidRPr="000E382A">
              <w:rPr>
                <w:i/>
              </w:rPr>
              <w:t>Contractor</w:t>
            </w:r>
            <w:r w:rsidRPr="00F100B7">
              <w:t xml:space="preserve"> shall not be entitled to an extension of the Contract Time or to an increase in the </w:t>
            </w:r>
            <w:r w:rsidRPr="000E382A">
              <w:rPr>
                <w:i/>
              </w:rPr>
              <w:t>Contract</w:t>
            </w:r>
            <w:r w:rsidRPr="00F100B7">
              <w:t xml:space="preserve"> </w:t>
            </w:r>
            <w:r w:rsidRPr="000E382A">
              <w:rPr>
                <w:i/>
              </w:rPr>
              <w:t>Price</w:t>
            </w:r>
            <w:r w:rsidRPr="00F100B7">
              <w:t xml:space="preserve"> unless the resulting delay, if any, would entitle the </w:t>
            </w:r>
            <w:r w:rsidRPr="000E382A">
              <w:rPr>
                <w:i/>
              </w:rPr>
              <w:t>Contractor</w:t>
            </w:r>
            <w:r w:rsidRPr="00F100B7">
              <w:t xml:space="preserve"> to</w:t>
            </w:r>
            <w:r>
              <w:t xml:space="preserve"> </w:t>
            </w:r>
            <w:r w:rsidRPr="00F100B7">
              <w:t xml:space="preserve">an extension of the Contract Time or the reimbursement of the </w:t>
            </w:r>
            <w:r w:rsidRPr="000E382A">
              <w:rPr>
                <w:i/>
              </w:rPr>
              <w:t>Contractor’s</w:t>
            </w:r>
            <w:r w:rsidRPr="00F100B7">
              <w:t xml:space="preserve"> cost</w:t>
            </w:r>
            <w:r>
              <w:t xml:space="preserve">s as provided in </w:t>
            </w:r>
            <w:r>
              <w:rPr>
                <w:lang w:val="en-CA"/>
              </w:rPr>
              <w:t>GC</w:t>
            </w:r>
            <w:r>
              <w:t xml:space="preserve"> 6.5.1</w:t>
            </w:r>
            <w:r w:rsidRPr="00F100B7">
              <w:t>.</w:t>
            </w:r>
          </w:p>
          <w:p w14:paraId="7D9B43D9" w14:textId="77777777" w:rsidR="00BC2E60" w:rsidRPr="009F668F" w:rsidRDefault="00BC2E60" w:rsidP="006A46B7">
            <w:pPr>
              <w:pStyle w:val="SC4"/>
              <w:ind w:left="862" w:hanging="862"/>
              <w:jc w:val="both"/>
              <w:rPr>
                <w:lang w:val="en-US"/>
              </w:rPr>
            </w:pPr>
          </w:p>
        </w:tc>
      </w:tr>
    </w:tbl>
    <w:p w14:paraId="78103E76" w14:textId="77777777" w:rsidR="00BC2E60" w:rsidRPr="00DF3C32" w:rsidRDefault="00BC2E60" w:rsidP="00BC2E60">
      <w:pPr>
        <w:pStyle w:val="SimpleL2"/>
      </w:pPr>
      <w:bookmarkStart w:id="416" w:name="_Toc115690186"/>
      <w:r w:rsidRPr="00DF3C32">
        <w:lastRenderedPageBreak/>
        <w:t>GC 6.6   CLAIMS FOR A CHANGE IN CONTRACT PRICE</w:t>
      </w:r>
      <w:bookmarkEnd w:id="416"/>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24E07345" w14:textId="77777777" w:rsidTr="006A46B7">
        <w:tc>
          <w:tcPr>
            <w:tcW w:w="923" w:type="dxa"/>
          </w:tcPr>
          <w:p w14:paraId="223920EA" w14:textId="77777777" w:rsidR="00BC2E60" w:rsidRPr="00AB0F97" w:rsidRDefault="00BC2E60" w:rsidP="006A46B7">
            <w:pPr>
              <w:pStyle w:val="SimpleL3"/>
            </w:pPr>
          </w:p>
        </w:tc>
        <w:tc>
          <w:tcPr>
            <w:tcW w:w="990" w:type="dxa"/>
          </w:tcPr>
          <w:p w14:paraId="04B08827" w14:textId="77777777" w:rsidR="00BC2E60" w:rsidRPr="00AB0F97" w:rsidRDefault="00BC2E60" w:rsidP="006A46B7">
            <w:pPr>
              <w:pStyle w:val="TableText0"/>
              <w:jc w:val="center"/>
              <w:rPr>
                <w:sz w:val="20"/>
                <w:szCs w:val="20"/>
              </w:rPr>
            </w:pPr>
            <w:r>
              <w:rPr>
                <w:sz w:val="20"/>
                <w:szCs w:val="20"/>
              </w:rPr>
              <w:t>6.6.1</w:t>
            </w:r>
          </w:p>
        </w:tc>
        <w:tc>
          <w:tcPr>
            <w:tcW w:w="8167" w:type="dxa"/>
          </w:tcPr>
          <w:p w14:paraId="0363FD2A" w14:textId="77777777" w:rsidR="00BC2E60" w:rsidRPr="00032C39" w:rsidRDefault="00BC2E60" w:rsidP="006A46B7">
            <w:pPr>
              <w:pStyle w:val="SC3"/>
              <w:numPr>
                <w:ilvl w:val="0"/>
                <w:numId w:val="0"/>
              </w:numPr>
            </w:pPr>
            <w:r w:rsidRPr="00DB072F">
              <w:rPr>
                <w:u w:val="single"/>
                <w:lang w:val="en-CA"/>
              </w:rPr>
              <w:t>Add</w:t>
            </w:r>
            <w:r>
              <w:rPr>
                <w:lang w:val="en-CA"/>
              </w:rPr>
              <w:t xml:space="preserve"> the following to the end of paragraph 6.6.1: </w:t>
            </w:r>
          </w:p>
          <w:p w14:paraId="2DF3E231" w14:textId="77777777" w:rsidR="00BC2E60" w:rsidRDefault="00BC2E60" w:rsidP="006A46B7">
            <w:pPr>
              <w:pStyle w:val="SC3"/>
              <w:numPr>
                <w:ilvl w:val="0"/>
                <w:numId w:val="0"/>
              </w:numPr>
              <w:ind w:left="2178"/>
              <w:rPr>
                <w:lang w:val="en-CA"/>
              </w:rPr>
            </w:pPr>
          </w:p>
          <w:p w14:paraId="0039328B" w14:textId="77777777" w:rsidR="00BC2E60" w:rsidRDefault="00BC2E60" w:rsidP="006A46B7">
            <w:pPr>
              <w:pStyle w:val="SC3"/>
              <w:numPr>
                <w:ilvl w:val="0"/>
                <w:numId w:val="0"/>
              </w:numPr>
              <w:jc w:val="both"/>
              <w:rPr>
                <w:lang w:val="en-CA"/>
              </w:rPr>
            </w:pPr>
            <w:r>
              <w:rPr>
                <w:lang w:val="en-CA"/>
              </w:rPr>
              <w:t xml:space="preserve">Any such </w:t>
            </w:r>
            <w:r>
              <w:rPr>
                <w:i/>
                <w:iCs/>
                <w:lang w:val="en-CA"/>
              </w:rPr>
              <w:t>Notice in Writing</w:t>
            </w:r>
            <w:r>
              <w:rPr>
                <w:lang w:val="en-CA"/>
              </w:rPr>
              <w:t xml:space="preserve"> must be provided to the </w:t>
            </w:r>
            <w:r>
              <w:rPr>
                <w:i/>
                <w:iCs/>
                <w:lang w:val="en-CA"/>
              </w:rPr>
              <w:t>Owner</w:t>
            </w:r>
            <w:r>
              <w:rPr>
                <w:lang w:val="en-CA"/>
              </w:rPr>
              <w:t xml:space="preserve"> and the </w:t>
            </w:r>
            <w:r>
              <w:rPr>
                <w:i/>
                <w:iCs/>
                <w:lang w:val="en-CA"/>
              </w:rPr>
              <w:t>Consultant</w:t>
            </w:r>
            <w:r>
              <w:rPr>
                <w:lang w:val="en-CA"/>
              </w:rPr>
              <w:t xml:space="preserve"> no later than 5 </w:t>
            </w:r>
            <w:r>
              <w:rPr>
                <w:i/>
                <w:iCs/>
                <w:lang w:val="en-CA"/>
              </w:rPr>
              <w:t>Working Days</w:t>
            </w:r>
            <w:r>
              <w:rPr>
                <w:lang w:val="en-CA"/>
              </w:rPr>
              <w:t xml:space="preserve"> after the </w:t>
            </w:r>
            <w:r>
              <w:rPr>
                <w:i/>
                <w:iCs/>
                <w:lang w:val="en-CA"/>
              </w:rPr>
              <w:t>Contractor</w:t>
            </w:r>
            <w:r>
              <w:rPr>
                <w:lang w:val="en-CA"/>
              </w:rPr>
              <w:t xml:space="preserve"> became aware, or should reasonably have become aware, of the commencement of the event or series of events giving rise to a claim. If the </w:t>
            </w:r>
            <w:r>
              <w:rPr>
                <w:i/>
                <w:iCs/>
                <w:lang w:val="en-CA"/>
              </w:rPr>
              <w:t>Contractor</w:t>
            </w:r>
            <w:r>
              <w:rPr>
                <w:lang w:val="en-CA"/>
              </w:rPr>
              <w:t xml:space="preserve"> fails to comply with the notice requirements of this GC 6.6.1, the </w:t>
            </w:r>
            <w:r>
              <w:rPr>
                <w:i/>
                <w:iCs/>
                <w:lang w:val="en-CA"/>
              </w:rPr>
              <w:t>Owner</w:t>
            </w:r>
            <w:r>
              <w:rPr>
                <w:lang w:val="en-CA"/>
              </w:rPr>
              <w:t xml:space="preserve"> will not be liable in connection with any such claim by the </w:t>
            </w:r>
            <w:r>
              <w:rPr>
                <w:i/>
                <w:iCs/>
                <w:lang w:val="en-CA"/>
              </w:rPr>
              <w:t>Contractor</w:t>
            </w:r>
            <w:r>
              <w:rPr>
                <w:lang w:val="en-CA"/>
              </w:rPr>
              <w:t xml:space="preserve">; and the </w:t>
            </w:r>
            <w:r>
              <w:rPr>
                <w:i/>
                <w:iCs/>
                <w:lang w:val="en-CA"/>
              </w:rPr>
              <w:t>Contractor</w:t>
            </w:r>
            <w:r>
              <w:rPr>
                <w:lang w:val="en-CA"/>
              </w:rPr>
              <w:t xml:space="preserve"> will be absolutely barred from making any claim against the </w:t>
            </w:r>
            <w:r>
              <w:rPr>
                <w:i/>
                <w:iCs/>
                <w:lang w:val="en-CA"/>
              </w:rPr>
              <w:t>Owner</w:t>
            </w:r>
            <w:r>
              <w:rPr>
                <w:lang w:val="en-CA"/>
              </w:rPr>
              <w:t>, arising out of or in connection with the event or series of events giving rise to a claim.</w:t>
            </w:r>
          </w:p>
          <w:p w14:paraId="2D54AF93" w14:textId="77777777" w:rsidR="00BC2E60" w:rsidRPr="00B9757D" w:rsidRDefault="00BC2E60" w:rsidP="006A46B7">
            <w:pPr>
              <w:pStyle w:val="SC3"/>
              <w:numPr>
                <w:ilvl w:val="0"/>
                <w:numId w:val="0"/>
              </w:numPr>
              <w:jc w:val="both"/>
              <w:rPr>
                <w:highlight w:val="lightGray"/>
                <w:lang w:val="en-US"/>
              </w:rPr>
            </w:pPr>
          </w:p>
        </w:tc>
      </w:tr>
    </w:tbl>
    <w:p w14:paraId="51B2F043" w14:textId="77777777" w:rsidR="00BC2E60" w:rsidRPr="00DF3C32" w:rsidRDefault="00BC2E60" w:rsidP="00BC2E60">
      <w:pPr>
        <w:pStyle w:val="SimpleL2"/>
      </w:pPr>
      <w:bookmarkStart w:id="417" w:name="_Toc115690187"/>
      <w:r w:rsidRPr="00DF3C32">
        <w:t>GC 7.1   OWNER’S RIGHT TO PERFORM THE WORK, STOP THE WORK OR TERMINATE THE CONTRACT</w:t>
      </w:r>
      <w:bookmarkEnd w:id="417"/>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0ABD7CFA" w14:textId="77777777" w:rsidTr="006A46B7">
        <w:tc>
          <w:tcPr>
            <w:tcW w:w="923" w:type="dxa"/>
          </w:tcPr>
          <w:p w14:paraId="58B81E25" w14:textId="77777777" w:rsidR="00BC2E60" w:rsidRPr="00AB0F97" w:rsidRDefault="00BC2E60" w:rsidP="006A46B7">
            <w:pPr>
              <w:pStyle w:val="SimpleL3"/>
            </w:pPr>
          </w:p>
        </w:tc>
        <w:tc>
          <w:tcPr>
            <w:tcW w:w="990" w:type="dxa"/>
          </w:tcPr>
          <w:p w14:paraId="2A69492F" w14:textId="77777777" w:rsidR="00BC2E60" w:rsidRPr="00AB0F97" w:rsidRDefault="00BC2E60" w:rsidP="006A46B7">
            <w:pPr>
              <w:pStyle w:val="TableText0"/>
              <w:jc w:val="center"/>
              <w:rPr>
                <w:sz w:val="20"/>
                <w:szCs w:val="20"/>
              </w:rPr>
            </w:pPr>
            <w:r>
              <w:rPr>
                <w:sz w:val="20"/>
                <w:szCs w:val="20"/>
              </w:rPr>
              <w:t>7.1.2</w:t>
            </w:r>
          </w:p>
        </w:tc>
        <w:tc>
          <w:tcPr>
            <w:tcW w:w="8167" w:type="dxa"/>
          </w:tcPr>
          <w:p w14:paraId="24295E74" w14:textId="77777777" w:rsidR="00BC2E60" w:rsidRPr="00AB45E8" w:rsidRDefault="00BC2E60" w:rsidP="006A46B7">
            <w:pPr>
              <w:pStyle w:val="SC3"/>
              <w:numPr>
                <w:ilvl w:val="0"/>
                <w:numId w:val="0"/>
              </w:numPr>
              <w:jc w:val="both"/>
            </w:pPr>
            <w:r w:rsidRPr="00DB072F">
              <w:rPr>
                <w:u w:val="single"/>
                <w:lang w:val="en-CA"/>
              </w:rPr>
              <w:t>Delete</w:t>
            </w:r>
            <w:r>
              <w:rPr>
                <w:lang w:val="en-CA"/>
              </w:rPr>
              <w:t xml:space="preserve"> </w:t>
            </w:r>
            <w:r w:rsidRPr="00AB45E8">
              <w:rPr>
                <w:lang w:val="en-CA"/>
              </w:rPr>
              <w:t xml:space="preserve">paragraph 7.1.2 in its entirety and </w:t>
            </w:r>
            <w:r w:rsidRPr="00AB45E8">
              <w:rPr>
                <w:u w:val="single"/>
                <w:lang w:val="en-CA"/>
              </w:rPr>
              <w:t>replace</w:t>
            </w:r>
            <w:r w:rsidRPr="00AB45E8">
              <w:rPr>
                <w:lang w:val="en-CA"/>
              </w:rPr>
              <w:t xml:space="preserve"> it with the following: </w:t>
            </w:r>
          </w:p>
          <w:p w14:paraId="62193B77" w14:textId="77777777" w:rsidR="00BC2E60" w:rsidRPr="00AB45E8" w:rsidRDefault="00BC2E60" w:rsidP="006A46B7">
            <w:pPr>
              <w:pStyle w:val="SC3"/>
              <w:numPr>
                <w:ilvl w:val="0"/>
                <w:numId w:val="0"/>
              </w:numPr>
              <w:ind w:left="1655"/>
              <w:jc w:val="both"/>
              <w:rPr>
                <w:lang w:val="en-CA"/>
              </w:rPr>
            </w:pPr>
          </w:p>
          <w:p w14:paraId="7D0B2E53" w14:textId="77777777" w:rsidR="00BC2E60" w:rsidRPr="00AB45E8" w:rsidRDefault="00BC2E60" w:rsidP="006A46B7">
            <w:pPr>
              <w:pStyle w:val="SC3"/>
              <w:numPr>
                <w:ilvl w:val="0"/>
                <w:numId w:val="0"/>
              </w:numPr>
              <w:ind w:left="865" w:hanging="865"/>
              <w:jc w:val="both"/>
              <w:rPr>
                <w:lang w:val="en-CA"/>
              </w:rPr>
            </w:pPr>
            <w:r w:rsidRPr="00AB45E8">
              <w:rPr>
                <w:lang w:val="en-CA"/>
              </w:rPr>
              <w:t xml:space="preserve">7.1.2 </w:t>
            </w:r>
            <w:r w:rsidRPr="00AB45E8">
              <w:rPr>
                <w:lang w:val="en-CA"/>
              </w:rPr>
              <w:tab/>
              <w:t xml:space="preserve">If the </w:t>
            </w:r>
            <w:r w:rsidRPr="00AB45E8">
              <w:rPr>
                <w:i/>
                <w:iCs/>
                <w:lang w:val="en-CA"/>
              </w:rPr>
              <w:t>Contractor</w:t>
            </w:r>
            <w:r w:rsidRPr="00AB45E8">
              <w:rPr>
                <w:lang w:val="en-CA"/>
              </w:rPr>
              <w:t>:</w:t>
            </w:r>
          </w:p>
          <w:p w14:paraId="30FD2E26" w14:textId="77777777" w:rsidR="00BC2E60" w:rsidRPr="00AB45E8" w:rsidRDefault="00BC2E60" w:rsidP="006A46B7">
            <w:pPr>
              <w:pStyle w:val="SC3"/>
              <w:numPr>
                <w:ilvl w:val="0"/>
                <w:numId w:val="0"/>
              </w:numPr>
              <w:ind w:left="2520" w:hanging="865"/>
              <w:jc w:val="both"/>
              <w:rPr>
                <w:lang w:val="en-CA"/>
              </w:rPr>
            </w:pPr>
          </w:p>
          <w:p w14:paraId="7BE0355A" w14:textId="77777777" w:rsidR="00BC2E60" w:rsidRPr="00AB45E8" w:rsidRDefault="00BC2E60" w:rsidP="006A46B7">
            <w:pPr>
              <w:pStyle w:val="SC3"/>
              <w:numPr>
                <w:ilvl w:val="0"/>
                <w:numId w:val="0"/>
              </w:numPr>
              <w:ind w:left="865"/>
              <w:jc w:val="both"/>
              <w:rPr>
                <w:lang w:val="en-CA"/>
              </w:rPr>
            </w:pPr>
            <w:r w:rsidRPr="00AB45E8">
              <w:rPr>
                <w:lang w:val="en-CA"/>
              </w:rPr>
              <w:t>.1</w:t>
            </w:r>
            <w:r w:rsidRPr="00AB45E8">
              <w:rPr>
                <w:lang w:val="en-CA"/>
              </w:rPr>
              <w:tab/>
              <w:t xml:space="preserve">neglects to perform the </w:t>
            </w:r>
            <w:r w:rsidRPr="00AB45E8">
              <w:rPr>
                <w:i/>
                <w:iCs/>
                <w:lang w:val="en-CA"/>
              </w:rPr>
              <w:t xml:space="preserve">Work </w:t>
            </w:r>
            <w:r w:rsidRPr="00AB45E8">
              <w:rPr>
                <w:lang w:val="en-CA"/>
              </w:rPr>
              <w:t>properly,</w:t>
            </w:r>
          </w:p>
          <w:p w14:paraId="636BBDD2" w14:textId="77777777" w:rsidR="00BC2E60" w:rsidRPr="00AB45E8" w:rsidRDefault="00BC2E60" w:rsidP="006A46B7">
            <w:pPr>
              <w:pStyle w:val="SC3"/>
              <w:numPr>
                <w:ilvl w:val="0"/>
                <w:numId w:val="0"/>
              </w:numPr>
              <w:ind w:left="865"/>
              <w:jc w:val="both"/>
              <w:rPr>
                <w:lang w:val="en-CA"/>
              </w:rPr>
            </w:pPr>
          </w:p>
          <w:p w14:paraId="375E1282" w14:textId="77777777" w:rsidR="00BC2E60" w:rsidRPr="00AB45E8" w:rsidRDefault="00BC2E60" w:rsidP="006A46B7">
            <w:pPr>
              <w:pStyle w:val="SC3"/>
              <w:numPr>
                <w:ilvl w:val="0"/>
                <w:numId w:val="0"/>
              </w:numPr>
              <w:ind w:left="1400" w:hanging="535"/>
              <w:jc w:val="both"/>
              <w:rPr>
                <w:lang w:val="en-CA"/>
              </w:rPr>
            </w:pPr>
            <w:r w:rsidRPr="00AB45E8">
              <w:rPr>
                <w:lang w:val="en-CA"/>
              </w:rPr>
              <w:t xml:space="preserve">.2 </w:t>
            </w:r>
            <w:r w:rsidRPr="00AB45E8">
              <w:rPr>
                <w:lang w:val="en-CA"/>
              </w:rPr>
              <w:tab/>
              <w:t xml:space="preserve">fails or neglects to maintain the latest </w:t>
            </w:r>
            <w:r w:rsidRPr="00AB45E8">
              <w:rPr>
                <w:i/>
                <w:iCs/>
                <w:lang w:val="en-CA"/>
              </w:rPr>
              <w:t>Construction Schedule</w:t>
            </w:r>
            <w:r w:rsidRPr="00AB45E8">
              <w:rPr>
                <w:lang w:val="en-CA"/>
              </w:rPr>
              <w:t xml:space="preserve">, or to provide </w:t>
            </w:r>
            <w:r w:rsidRPr="00AB45E8">
              <w:rPr>
                <w:lang w:val="en-CA"/>
              </w:rPr>
              <w:lastRenderedPageBreak/>
              <w:t xml:space="preserve">an updated </w:t>
            </w:r>
            <w:r w:rsidRPr="00AB45E8">
              <w:rPr>
                <w:i/>
                <w:iCs/>
                <w:lang w:val="en-CA"/>
              </w:rPr>
              <w:t xml:space="preserve">Construction Schedule </w:t>
            </w:r>
            <w:r w:rsidRPr="00AB45E8">
              <w:rPr>
                <w:lang w:val="en-CA"/>
              </w:rPr>
              <w:t xml:space="preserve">as requested by the </w:t>
            </w:r>
            <w:r w:rsidRPr="00AB45E8">
              <w:rPr>
                <w:i/>
                <w:iCs/>
                <w:lang w:val="en-CA"/>
              </w:rPr>
              <w:t>Owner</w:t>
            </w:r>
            <w:r w:rsidRPr="00AB45E8">
              <w:rPr>
                <w:lang w:val="en-CA"/>
              </w:rPr>
              <w:t xml:space="preserve"> in accordance with GC 3.4, </w:t>
            </w:r>
          </w:p>
          <w:p w14:paraId="2EF8CA50" w14:textId="77777777" w:rsidR="00BC2E60" w:rsidRPr="00AB45E8" w:rsidRDefault="00BC2E60" w:rsidP="006A46B7">
            <w:pPr>
              <w:pStyle w:val="SC3"/>
              <w:numPr>
                <w:ilvl w:val="0"/>
                <w:numId w:val="0"/>
              </w:numPr>
              <w:ind w:left="865"/>
              <w:jc w:val="both"/>
              <w:rPr>
                <w:lang w:val="en-CA"/>
              </w:rPr>
            </w:pPr>
          </w:p>
          <w:p w14:paraId="197624AC" w14:textId="77777777" w:rsidR="00BC2E60" w:rsidRPr="00AB45E8" w:rsidRDefault="00BC2E60" w:rsidP="006A46B7">
            <w:pPr>
              <w:pStyle w:val="SC3"/>
              <w:numPr>
                <w:ilvl w:val="0"/>
                <w:numId w:val="0"/>
              </w:numPr>
              <w:ind w:left="1400" w:hanging="535"/>
              <w:jc w:val="both"/>
              <w:rPr>
                <w:lang w:val="en-CA"/>
              </w:rPr>
            </w:pPr>
            <w:r w:rsidRPr="00AB45E8">
              <w:rPr>
                <w:lang w:val="en-CA"/>
              </w:rPr>
              <w:t>.3</w:t>
            </w:r>
            <w:r w:rsidRPr="00AB45E8">
              <w:rPr>
                <w:lang w:val="en-CA"/>
              </w:rPr>
              <w:tab/>
              <w:t xml:space="preserve">fails to make payment to its </w:t>
            </w:r>
            <w:r w:rsidRPr="00AB45E8">
              <w:rPr>
                <w:i/>
                <w:iCs/>
                <w:lang w:val="en-CA"/>
              </w:rPr>
              <w:t xml:space="preserve">Subcontractors </w:t>
            </w:r>
            <w:r w:rsidRPr="00AB45E8">
              <w:rPr>
                <w:lang w:val="en-CA"/>
              </w:rPr>
              <w:t xml:space="preserve">and </w:t>
            </w:r>
            <w:r w:rsidRPr="00AB45E8">
              <w:rPr>
                <w:i/>
                <w:iCs/>
                <w:lang w:val="en-CA"/>
              </w:rPr>
              <w:t xml:space="preserve">Suppliers </w:t>
            </w:r>
            <w:r w:rsidRPr="00AB45E8">
              <w:rPr>
                <w:lang w:val="en-CA"/>
              </w:rPr>
              <w:t xml:space="preserve">on a timely basis, or </w:t>
            </w:r>
          </w:p>
          <w:p w14:paraId="6469AA82" w14:textId="77777777" w:rsidR="00BC2E60" w:rsidRPr="00AB45E8" w:rsidRDefault="00BC2E60" w:rsidP="006A46B7">
            <w:pPr>
              <w:pStyle w:val="SC3"/>
              <w:numPr>
                <w:ilvl w:val="0"/>
                <w:numId w:val="0"/>
              </w:numPr>
              <w:ind w:left="865"/>
              <w:jc w:val="both"/>
              <w:rPr>
                <w:lang w:val="en-CA"/>
              </w:rPr>
            </w:pPr>
          </w:p>
          <w:p w14:paraId="44BF16C4" w14:textId="77777777" w:rsidR="00BC2E60" w:rsidRPr="00AB45E8" w:rsidRDefault="00BC2E60" w:rsidP="006A46B7">
            <w:pPr>
              <w:pStyle w:val="SC3"/>
              <w:numPr>
                <w:ilvl w:val="0"/>
                <w:numId w:val="0"/>
              </w:numPr>
              <w:ind w:left="1400" w:hanging="535"/>
              <w:jc w:val="both"/>
              <w:rPr>
                <w:lang w:val="en-CA"/>
              </w:rPr>
            </w:pPr>
            <w:r w:rsidRPr="00AB45E8">
              <w:rPr>
                <w:lang w:val="en-CA"/>
              </w:rPr>
              <w:t>.4</w:t>
            </w:r>
            <w:r w:rsidRPr="00AB45E8">
              <w:rPr>
                <w:lang w:val="en-CA"/>
              </w:rPr>
              <w:tab/>
              <w:t xml:space="preserve">fails to comply the requirements of this </w:t>
            </w:r>
            <w:r w:rsidRPr="00AB45E8">
              <w:rPr>
                <w:i/>
                <w:iCs/>
                <w:lang w:val="en-CA"/>
              </w:rPr>
              <w:t>Contract</w:t>
            </w:r>
            <w:r w:rsidRPr="00AB45E8">
              <w:rPr>
                <w:lang w:val="en-CA"/>
              </w:rPr>
              <w:t>,</w:t>
            </w:r>
          </w:p>
          <w:p w14:paraId="71D9395D" w14:textId="77777777" w:rsidR="00BC2E60" w:rsidRPr="00AB45E8" w:rsidRDefault="00BC2E60" w:rsidP="006A46B7">
            <w:pPr>
              <w:pStyle w:val="SC3"/>
              <w:numPr>
                <w:ilvl w:val="0"/>
                <w:numId w:val="0"/>
              </w:numPr>
              <w:ind w:left="2520"/>
              <w:jc w:val="both"/>
              <w:rPr>
                <w:lang w:val="en-CA"/>
              </w:rPr>
            </w:pPr>
          </w:p>
          <w:p w14:paraId="357A8EA9" w14:textId="77777777" w:rsidR="00BC2E60" w:rsidRDefault="00BC2E60" w:rsidP="006A46B7">
            <w:pPr>
              <w:pStyle w:val="SC3"/>
              <w:numPr>
                <w:ilvl w:val="0"/>
                <w:numId w:val="0"/>
              </w:numPr>
              <w:ind w:left="865"/>
              <w:jc w:val="both"/>
              <w:rPr>
                <w:lang w:val="en-CA"/>
              </w:rPr>
            </w:pPr>
            <w:r w:rsidRPr="00AB45E8">
              <w:rPr>
                <w:lang w:val="en-CA"/>
              </w:rPr>
              <w:t xml:space="preserve">the </w:t>
            </w:r>
            <w:r w:rsidRPr="00AB45E8">
              <w:rPr>
                <w:i/>
                <w:iCs/>
                <w:lang w:val="en-CA"/>
              </w:rPr>
              <w:t>Owner</w:t>
            </w:r>
            <w:r w:rsidRPr="00AB45E8">
              <w:rPr>
                <w:lang w:val="en-CA"/>
              </w:rPr>
              <w:t xml:space="preserve"> may, without prejudice to any other right or remedy the </w:t>
            </w:r>
            <w:r w:rsidRPr="00AB45E8">
              <w:rPr>
                <w:i/>
                <w:iCs/>
                <w:lang w:val="en-CA"/>
              </w:rPr>
              <w:t>Owner</w:t>
            </w:r>
            <w:r w:rsidRPr="00AB45E8">
              <w:rPr>
                <w:lang w:val="en-CA"/>
              </w:rPr>
              <w:t xml:space="preserve"> may have, give the </w:t>
            </w:r>
            <w:r w:rsidRPr="00AB45E8">
              <w:rPr>
                <w:i/>
                <w:iCs/>
                <w:lang w:val="en-CA"/>
              </w:rPr>
              <w:t>Contractor</w:t>
            </w:r>
            <w:r w:rsidRPr="00AB45E8">
              <w:rPr>
                <w:lang w:val="en-CA"/>
              </w:rPr>
              <w:t xml:space="preserve"> a </w:t>
            </w:r>
            <w:r w:rsidRPr="00AB45E8">
              <w:rPr>
                <w:i/>
                <w:iCs/>
                <w:lang w:val="en-CA"/>
              </w:rPr>
              <w:t>Notice in Writing</w:t>
            </w:r>
            <w:r w:rsidRPr="00AB45E8">
              <w:rPr>
                <w:lang w:val="en-CA"/>
              </w:rPr>
              <w:t xml:space="preserve">, containing particulars of the default including references to applicable provisions of the </w:t>
            </w:r>
            <w:r w:rsidRPr="00AB45E8">
              <w:rPr>
                <w:i/>
                <w:iCs/>
                <w:lang w:val="en-CA"/>
              </w:rPr>
              <w:t>Contract</w:t>
            </w:r>
            <w:r w:rsidRPr="00AB45E8">
              <w:rPr>
                <w:lang w:val="en-CA"/>
              </w:rPr>
              <w:t xml:space="preserve">, that the </w:t>
            </w:r>
            <w:r w:rsidRPr="00AB45E8">
              <w:rPr>
                <w:i/>
                <w:iCs/>
                <w:lang w:val="en-CA"/>
              </w:rPr>
              <w:t>Contractor</w:t>
            </w:r>
            <w:r w:rsidRPr="00AB45E8">
              <w:rPr>
                <w:lang w:val="en-CA"/>
              </w:rPr>
              <w:t xml:space="preserve"> is in default of the </w:t>
            </w:r>
            <w:r w:rsidRPr="00AB45E8">
              <w:rPr>
                <w:i/>
                <w:iCs/>
                <w:lang w:val="en-CA"/>
              </w:rPr>
              <w:t>Contractor</w:t>
            </w:r>
            <w:r w:rsidRPr="00AB45E8">
              <w:rPr>
                <w:lang w:val="en-CA"/>
              </w:rPr>
              <w:t>’s</w:t>
            </w:r>
            <w:r>
              <w:rPr>
                <w:lang w:val="en-CA"/>
              </w:rPr>
              <w:t xml:space="preserve"> contractual obligations and instruct the </w:t>
            </w:r>
            <w:r>
              <w:rPr>
                <w:i/>
                <w:iCs/>
                <w:lang w:val="en-CA"/>
              </w:rPr>
              <w:t xml:space="preserve">Contractor </w:t>
            </w:r>
            <w:r>
              <w:rPr>
                <w:lang w:val="en-CA"/>
              </w:rPr>
              <w:t xml:space="preserve">to correct the default in 5 </w:t>
            </w:r>
            <w:r>
              <w:rPr>
                <w:i/>
                <w:iCs/>
                <w:lang w:val="en-CA"/>
              </w:rPr>
              <w:t>Working Days</w:t>
            </w:r>
            <w:r>
              <w:rPr>
                <w:lang w:val="en-CA"/>
              </w:rPr>
              <w:t xml:space="preserve"> immediately following the receipt of such </w:t>
            </w:r>
            <w:r>
              <w:rPr>
                <w:i/>
                <w:iCs/>
                <w:lang w:val="en-CA"/>
              </w:rPr>
              <w:t>Notice in Writing</w:t>
            </w:r>
            <w:r>
              <w:rPr>
                <w:lang w:val="en-CA"/>
              </w:rPr>
              <w:t>.</w:t>
            </w:r>
          </w:p>
          <w:p w14:paraId="39BFB632" w14:textId="77777777" w:rsidR="00BC2E60" w:rsidRPr="00DB072F" w:rsidRDefault="00BC2E60" w:rsidP="006A46B7">
            <w:pPr>
              <w:pStyle w:val="SC3"/>
              <w:numPr>
                <w:ilvl w:val="0"/>
                <w:numId w:val="0"/>
              </w:numPr>
              <w:ind w:left="865"/>
              <w:jc w:val="both"/>
              <w:rPr>
                <w:lang w:val="en-CA"/>
              </w:rPr>
            </w:pPr>
          </w:p>
        </w:tc>
      </w:tr>
      <w:tr w:rsidR="00BC2E60" w:rsidRPr="00AB0F97" w14:paraId="3D58B340" w14:textId="77777777" w:rsidTr="006A46B7">
        <w:tc>
          <w:tcPr>
            <w:tcW w:w="923" w:type="dxa"/>
          </w:tcPr>
          <w:p w14:paraId="22702A03" w14:textId="77777777" w:rsidR="00BC2E60" w:rsidRPr="00AB0F97" w:rsidRDefault="00BC2E60" w:rsidP="006A46B7">
            <w:pPr>
              <w:pStyle w:val="SimpleL3"/>
            </w:pPr>
          </w:p>
        </w:tc>
        <w:tc>
          <w:tcPr>
            <w:tcW w:w="990" w:type="dxa"/>
          </w:tcPr>
          <w:p w14:paraId="4408687E" w14:textId="77777777" w:rsidR="00BC2E60" w:rsidRDefault="00BC2E60" w:rsidP="006A46B7">
            <w:pPr>
              <w:pStyle w:val="TableText0"/>
              <w:jc w:val="center"/>
              <w:rPr>
                <w:sz w:val="20"/>
                <w:szCs w:val="20"/>
              </w:rPr>
            </w:pPr>
            <w:r>
              <w:rPr>
                <w:sz w:val="20"/>
                <w:szCs w:val="20"/>
              </w:rPr>
              <w:t>7.1.4.2</w:t>
            </w:r>
          </w:p>
        </w:tc>
        <w:tc>
          <w:tcPr>
            <w:tcW w:w="8167" w:type="dxa"/>
          </w:tcPr>
          <w:p w14:paraId="119D747B" w14:textId="77777777" w:rsidR="00BC2E60" w:rsidRDefault="00BC2E60" w:rsidP="006A46B7">
            <w:pPr>
              <w:pStyle w:val="SC3"/>
              <w:numPr>
                <w:ilvl w:val="0"/>
                <w:numId w:val="0"/>
              </w:numPr>
              <w:jc w:val="both"/>
            </w:pPr>
            <w:r w:rsidRPr="00DF266F">
              <w:rPr>
                <w:u w:val="single"/>
              </w:rPr>
              <w:t>Delete</w:t>
            </w:r>
            <w:r>
              <w:t xml:space="preserve"> </w:t>
            </w:r>
            <w:r>
              <w:rPr>
                <w:lang w:val="en-CA"/>
              </w:rPr>
              <w:t>subparagraph</w:t>
            </w:r>
            <w:r>
              <w:t xml:space="preserve"> 7.1.4.2 and </w:t>
            </w:r>
            <w:r w:rsidRPr="00DF266F">
              <w:rPr>
                <w:u w:val="single"/>
              </w:rPr>
              <w:t>replace</w:t>
            </w:r>
            <w:r>
              <w:t xml:space="preserve"> it with the following</w:t>
            </w:r>
            <w:r>
              <w:rPr>
                <w:lang w:val="en-CA"/>
              </w:rPr>
              <w:t xml:space="preserve"> new subparagraphs 7.1.4.2 and 7.1.4.3</w:t>
            </w:r>
            <w:r>
              <w:t xml:space="preserve">: </w:t>
            </w:r>
          </w:p>
          <w:p w14:paraId="608A49D4" w14:textId="77777777" w:rsidR="00BC2E60" w:rsidRDefault="00BC2E60" w:rsidP="006A46B7">
            <w:pPr>
              <w:pStyle w:val="SC3"/>
              <w:numPr>
                <w:ilvl w:val="0"/>
                <w:numId w:val="0"/>
              </w:numPr>
              <w:jc w:val="both"/>
            </w:pPr>
          </w:p>
          <w:p w14:paraId="343F3E3B" w14:textId="77777777" w:rsidR="00BC2E60" w:rsidRDefault="00BC2E60" w:rsidP="006A46B7">
            <w:pPr>
              <w:pStyle w:val="SC3"/>
              <w:numPr>
                <w:ilvl w:val="0"/>
                <w:numId w:val="0"/>
              </w:numPr>
              <w:ind w:left="1530" w:hanging="810"/>
              <w:jc w:val="both"/>
            </w:pPr>
            <w:r>
              <w:t>.2</w:t>
            </w:r>
            <w:r>
              <w:tab/>
              <w:t xml:space="preserve">terminate the </w:t>
            </w:r>
            <w:r>
              <w:rPr>
                <w:i/>
              </w:rPr>
              <w:t xml:space="preserve">Contractor’s </w:t>
            </w:r>
            <w:r>
              <w:t xml:space="preserve">right to continue with the </w:t>
            </w:r>
            <w:r>
              <w:rPr>
                <w:i/>
              </w:rPr>
              <w:t xml:space="preserve">Work </w:t>
            </w:r>
            <w:r>
              <w:t xml:space="preserve">in whole or in part </w:t>
            </w:r>
            <w:r>
              <w:rPr>
                <w:lang w:val="en-CA"/>
              </w:rPr>
              <w:t xml:space="preserve">(and where the termination relates to the whole of the remaining </w:t>
            </w:r>
            <w:r>
              <w:rPr>
                <w:i/>
                <w:iCs/>
                <w:lang w:val="en-CA"/>
              </w:rPr>
              <w:t>Work</w:t>
            </w:r>
            <w:r>
              <w:rPr>
                <w:lang w:val="en-CA"/>
              </w:rPr>
              <w:t xml:space="preserve">, the </w:t>
            </w:r>
            <w:r>
              <w:rPr>
                <w:i/>
                <w:iCs/>
                <w:lang w:val="en-CA"/>
              </w:rPr>
              <w:t>Owner</w:t>
            </w:r>
            <w:r>
              <w:rPr>
                <w:lang w:val="en-CA"/>
              </w:rPr>
              <w:t xml:space="preserve"> shall also publish a notice of termination (Form 8) in accordance with the </w:t>
            </w:r>
            <w:r>
              <w:rPr>
                <w:i/>
                <w:iCs/>
                <w:lang w:val="en-CA"/>
              </w:rPr>
              <w:t>Construction Act</w:t>
            </w:r>
            <w:r>
              <w:rPr>
                <w:lang w:val="en-CA"/>
              </w:rPr>
              <w:t>;</w:t>
            </w:r>
            <w:r>
              <w:rPr>
                <w:i/>
                <w:iCs/>
                <w:lang w:val="en-CA"/>
              </w:rPr>
              <w:t xml:space="preserve"> </w:t>
            </w:r>
            <w:r>
              <w:t xml:space="preserve">or </w:t>
            </w:r>
          </w:p>
          <w:p w14:paraId="79432CB4" w14:textId="77777777" w:rsidR="00BC2E60" w:rsidRDefault="00BC2E60" w:rsidP="006A46B7">
            <w:pPr>
              <w:pStyle w:val="SC3"/>
              <w:numPr>
                <w:ilvl w:val="0"/>
                <w:numId w:val="0"/>
              </w:numPr>
              <w:ind w:left="1530" w:hanging="810"/>
              <w:jc w:val="both"/>
            </w:pPr>
          </w:p>
          <w:p w14:paraId="2116FC57" w14:textId="77777777" w:rsidR="00BC2E60" w:rsidRDefault="00BC2E60" w:rsidP="006A46B7">
            <w:pPr>
              <w:pStyle w:val="SC3"/>
              <w:numPr>
                <w:ilvl w:val="0"/>
                <w:numId w:val="0"/>
              </w:numPr>
              <w:ind w:left="1530" w:hanging="810"/>
              <w:jc w:val="both"/>
            </w:pPr>
            <w:r>
              <w:rPr>
                <w:lang w:val="en-CA"/>
              </w:rPr>
              <w:t>.3</w:t>
            </w:r>
            <w:r>
              <w:rPr>
                <w:lang w:val="en-CA"/>
              </w:rPr>
              <w:tab/>
            </w:r>
            <w:r>
              <w:t xml:space="preserve">terminate the </w:t>
            </w:r>
            <w:r>
              <w:rPr>
                <w:i/>
              </w:rPr>
              <w:t>Contract</w:t>
            </w:r>
            <w:r>
              <w:t>, and publish a notice of termination (Form 8) in accordance with the</w:t>
            </w:r>
            <w:r>
              <w:rPr>
                <w:lang w:val="en-CA"/>
              </w:rPr>
              <w:t xml:space="preserve"> </w:t>
            </w:r>
            <w:r>
              <w:rPr>
                <w:i/>
                <w:iCs/>
                <w:lang w:val="en-CA"/>
              </w:rPr>
              <w:t>Construction</w:t>
            </w:r>
            <w:r>
              <w:t xml:space="preserve"> </w:t>
            </w:r>
            <w:r>
              <w:rPr>
                <w:i/>
              </w:rPr>
              <w:t>Act</w:t>
            </w:r>
            <w:r>
              <w:t>.</w:t>
            </w:r>
          </w:p>
          <w:p w14:paraId="09DB4E54" w14:textId="77777777" w:rsidR="00BC2E60" w:rsidRPr="00DF266F" w:rsidRDefault="00BC2E60" w:rsidP="006A46B7">
            <w:pPr>
              <w:pStyle w:val="SC3"/>
              <w:numPr>
                <w:ilvl w:val="0"/>
                <w:numId w:val="0"/>
              </w:numPr>
              <w:jc w:val="both"/>
              <w:rPr>
                <w:u w:val="single"/>
              </w:rPr>
            </w:pPr>
          </w:p>
        </w:tc>
      </w:tr>
      <w:tr w:rsidR="00BC2E60" w:rsidRPr="00AB0F97" w14:paraId="2936A5FB" w14:textId="77777777" w:rsidTr="006A46B7">
        <w:tc>
          <w:tcPr>
            <w:tcW w:w="923" w:type="dxa"/>
          </w:tcPr>
          <w:p w14:paraId="0EE163B6" w14:textId="77777777" w:rsidR="00BC2E60" w:rsidRPr="00AB0F97" w:rsidRDefault="00BC2E60" w:rsidP="006A46B7">
            <w:pPr>
              <w:pStyle w:val="SimpleL3"/>
            </w:pPr>
          </w:p>
        </w:tc>
        <w:tc>
          <w:tcPr>
            <w:tcW w:w="990" w:type="dxa"/>
          </w:tcPr>
          <w:p w14:paraId="77BAFF33" w14:textId="77777777" w:rsidR="00BC2E60" w:rsidRDefault="00BC2E60" w:rsidP="006A46B7">
            <w:pPr>
              <w:pStyle w:val="TableText0"/>
              <w:jc w:val="center"/>
              <w:rPr>
                <w:sz w:val="20"/>
                <w:szCs w:val="20"/>
              </w:rPr>
            </w:pPr>
            <w:r>
              <w:rPr>
                <w:sz w:val="20"/>
                <w:szCs w:val="20"/>
              </w:rPr>
              <w:t>7.1.5.3</w:t>
            </w:r>
          </w:p>
        </w:tc>
        <w:tc>
          <w:tcPr>
            <w:tcW w:w="8167" w:type="dxa"/>
          </w:tcPr>
          <w:p w14:paraId="5BDD4FAC" w14:textId="77777777" w:rsidR="00BC2E60" w:rsidRDefault="00BC2E60" w:rsidP="006A46B7">
            <w:pPr>
              <w:pStyle w:val="SC3"/>
              <w:numPr>
                <w:ilvl w:val="0"/>
                <w:numId w:val="0"/>
              </w:numPr>
              <w:jc w:val="both"/>
              <w:rPr>
                <w:lang w:val="en-CA"/>
              </w:rPr>
            </w:pPr>
            <w:r>
              <w:rPr>
                <w:lang w:val="en-CA"/>
              </w:rPr>
              <w:t xml:space="preserve">In subparagraph 7.1.5.3, after the word “including” in the first line, </w:t>
            </w:r>
            <w:r w:rsidRPr="004D47AA">
              <w:rPr>
                <w:u w:val="single"/>
                <w:lang w:val="en-CA"/>
              </w:rPr>
              <w:t>add</w:t>
            </w:r>
            <w:r>
              <w:rPr>
                <w:lang w:val="en-CA"/>
              </w:rPr>
              <w:t xml:space="preserve"> </w:t>
            </w:r>
            <w:r w:rsidRPr="004D47AA">
              <w:rPr>
                <w:lang w:val="en-CA"/>
              </w:rPr>
              <w:t>the</w:t>
            </w:r>
            <w:r>
              <w:rPr>
                <w:lang w:val="en-CA"/>
              </w:rPr>
              <w:t xml:space="preserve"> words “the </w:t>
            </w:r>
            <w:r>
              <w:rPr>
                <w:i/>
                <w:iCs/>
                <w:lang w:val="en-CA"/>
              </w:rPr>
              <w:t>Owner</w:t>
            </w:r>
            <w:r>
              <w:rPr>
                <w:lang w:val="en-CA"/>
              </w:rPr>
              <w:t xml:space="preserve">’s </w:t>
            </w:r>
            <w:r>
              <w:rPr>
                <w:i/>
                <w:iCs/>
                <w:lang w:val="en-CA"/>
              </w:rPr>
              <w:t>Administration Costs</w:t>
            </w:r>
            <w:r>
              <w:rPr>
                <w:lang w:val="en-CA"/>
              </w:rPr>
              <w:t xml:space="preserve"> and”.</w:t>
            </w:r>
          </w:p>
          <w:p w14:paraId="544654F9" w14:textId="77777777" w:rsidR="00BC2E60" w:rsidRPr="00DF266F" w:rsidRDefault="00BC2E60" w:rsidP="006A46B7">
            <w:pPr>
              <w:pStyle w:val="SC3"/>
              <w:numPr>
                <w:ilvl w:val="0"/>
                <w:numId w:val="0"/>
              </w:numPr>
              <w:jc w:val="both"/>
              <w:rPr>
                <w:u w:val="single"/>
              </w:rPr>
            </w:pPr>
          </w:p>
        </w:tc>
      </w:tr>
      <w:tr w:rsidR="00BC2E60" w:rsidRPr="00AB0F97" w14:paraId="1AEFAD06" w14:textId="77777777" w:rsidTr="006A46B7">
        <w:tc>
          <w:tcPr>
            <w:tcW w:w="923" w:type="dxa"/>
          </w:tcPr>
          <w:p w14:paraId="308A59A3" w14:textId="77777777" w:rsidR="00BC2E60" w:rsidRPr="00AB0F97" w:rsidRDefault="00BC2E60" w:rsidP="006A46B7">
            <w:pPr>
              <w:pStyle w:val="SimpleL3"/>
            </w:pPr>
          </w:p>
        </w:tc>
        <w:tc>
          <w:tcPr>
            <w:tcW w:w="990" w:type="dxa"/>
          </w:tcPr>
          <w:p w14:paraId="469D98AF" w14:textId="77777777" w:rsidR="00BC2E60" w:rsidRDefault="00BC2E60" w:rsidP="006A46B7">
            <w:pPr>
              <w:pStyle w:val="TableText0"/>
              <w:jc w:val="center"/>
              <w:rPr>
                <w:sz w:val="20"/>
                <w:szCs w:val="20"/>
              </w:rPr>
            </w:pPr>
            <w:r>
              <w:rPr>
                <w:sz w:val="20"/>
                <w:szCs w:val="20"/>
              </w:rPr>
              <w:t>7.1.7 to 7.1.10</w:t>
            </w:r>
          </w:p>
        </w:tc>
        <w:tc>
          <w:tcPr>
            <w:tcW w:w="8167" w:type="dxa"/>
          </w:tcPr>
          <w:p w14:paraId="26F73C94" w14:textId="77777777" w:rsidR="00BC2E60" w:rsidRDefault="00BC2E60" w:rsidP="006A46B7">
            <w:pPr>
              <w:pStyle w:val="SC3"/>
              <w:numPr>
                <w:ilvl w:val="0"/>
                <w:numId w:val="0"/>
              </w:numPr>
              <w:jc w:val="both"/>
            </w:pPr>
            <w:r w:rsidRPr="0072505B">
              <w:rPr>
                <w:u w:val="single"/>
              </w:rPr>
              <w:t>Add</w:t>
            </w:r>
            <w:r>
              <w:t xml:space="preserve"> new </w:t>
            </w:r>
            <w:r>
              <w:rPr>
                <w:lang w:val="en-CA"/>
              </w:rPr>
              <w:t>paragraphs</w:t>
            </w:r>
            <w:r>
              <w:t xml:space="preserve"> 7.1.7</w:t>
            </w:r>
            <w:r>
              <w:rPr>
                <w:lang w:val="en-CA"/>
              </w:rPr>
              <w:t xml:space="preserve">, 7.1.8, 7.1.9, and 7.1.10 </w:t>
            </w:r>
            <w:r>
              <w:t xml:space="preserve">as follows: </w:t>
            </w:r>
          </w:p>
          <w:p w14:paraId="75DBCCC9" w14:textId="77777777" w:rsidR="00BC2E60" w:rsidRDefault="00BC2E60" w:rsidP="006A46B7">
            <w:pPr>
              <w:pStyle w:val="SC3"/>
              <w:numPr>
                <w:ilvl w:val="0"/>
                <w:numId w:val="0"/>
              </w:numPr>
              <w:ind w:left="1655"/>
              <w:jc w:val="both"/>
            </w:pPr>
          </w:p>
          <w:p w14:paraId="0C4C1EC1" w14:textId="77777777" w:rsidR="00BC2E60" w:rsidRDefault="00BC2E60" w:rsidP="006A46B7">
            <w:pPr>
              <w:pStyle w:val="SC3"/>
              <w:numPr>
                <w:ilvl w:val="0"/>
                <w:numId w:val="0"/>
              </w:numPr>
              <w:ind w:left="827" w:hanging="827"/>
              <w:jc w:val="both"/>
            </w:pPr>
            <w:r>
              <w:t>7.1.7</w:t>
            </w:r>
            <w:r>
              <w:tab/>
            </w:r>
            <w:r>
              <w:rPr>
                <w:lang w:val="en-CA"/>
              </w:rPr>
              <w:t xml:space="preserve">The </w:t>
            </w:r>
            <w:r w:rsidRPr="00D56E3C">
              <w:rPr>
                <w:i/>
              </w:rPr>
              <w:t>Owner</w:t>
            </w:r>
            <w:r w:rsidRPr="00D56E3C">
              <w:t xml:space="preserve"> may</w:t>
            </w:r>
            <w:r>
              <w:rPr>
                <w:lang w:val="en-CA"/>
              </w:rPr>
              <w:t>,</w:t>
            </w:r>
            <w:r w:rsidRPr="00D56E3C">
              <w:t xml:space="preserve"> </w:t>
            </w:r>
            <w:r>
              <w:t>in its absolute discretion</w:t>
            </w:r>
            <w:r>
              <w:rPr>
                <w:lang w:val="en-CA"/>
              </w:rPr>
              <w:t>,</w:t>
            </w:r>
            <w:r>
              <w:t xml:space="preserve"> </w:t>
            </w:r>
            <w:r w:rsidRPr="00D56E3C">
              <w:t>terminate</w:t>
            </w:r>
            <w:r>
              <w:t xml:space="preserve"> the</w:t>
            </w:r>
            <w:r w:rsidRPr="00D56E3C">
              <w:t xml:space="preserve"> </w:t>
            </w:r>
            <w:r w:rsidRPr="00D56E3C">
              <w:rPr>
                <w:i/>
              </w:rPr>
              <w:t>Contractor</w:t>
            </w:r>
            <w:r w:rsidRPr="00D56E3C">
              <w:t xml:space="preserve"> </w:t>
            </w:r>
            <w:r>
              <w:rPr>
                <w:lang w:val="en-CA"/>
              </w:rPr>
              <w:t xml:space="preserve">at any time and for any no reason upon 30 days’ </w:t>
            </w:r>
            <w:r>
              <w:rPr>
                <w:i/>
                <w:iCs/>
                <w:lang w:val="en-CA"/>
              </w:rPr>
              <w:t>Notice in Writing</w:t>
            </w:r>
            <w:r>
              <w:t>.</w:t>
            </w:r>
          </w:p>
          <w:p w14:paraId="5F447C99" w14:textId="77777777" w:rsidR="00BC2E60" w:rsidRDefault="00BC2E60" w:rsidP="006A46B7">
            <w:pPr>
              <w:pStyle w:val="SC3"/>
              <w:numPr>
                <w:ilvl w:val="0"/>
                <w:numId w:val="0"/>
              </w:numPr>
              <w:ind w:left="827" w:hanging="827"/>
              <w:jc w:val="both"/>
            </w:pPr>
          </w:p>
          <w:p w14:paraId="616CD30B" w14:textId="77777777" w:rsidR="00BC2E60" w:rsidRPr="00AB45E8" w:rsidRDefault="00BC2E60" w:rsidP="006A46B7">
            <w:pPr>
              <w:pStyle w:val="SC3"/>
              <w:numPr>
                <w:ilvl w:val="0"/>
                <w:numId w:val="0"/>
              </w:numPr>
              <w:ind w:left="827" w:hanging="827"/>
              <w:jc w:val="both"/>
              <w:rPr>
                <w:lang w:val="en-CA"/>
              </w:rPr>
            </w:pPr>
            <w:r>
              <w:t>7.1.8</w:t>
            </w:r>
            <w:r>
              <w:tab/>
              <w:t xml:space="preserve">Upon termination of the </w:t>
            </w:r>
            <w:r>
              <w:rPr>
                <w:i/>
              </w:rPr>
              <w:t>Contractor</w:t>
            </w:r>
            <w:r>
              <w:t xml:space="preserve"> in </w:t>
            </w:r>
            <w:r w:rsidRPr="00AB45E8">
              <w:t xml:space="preserve">accordance with </w:t>
            </w:r>
            <w:r w:rsidRPr="00AB45E8">
              <w:rPr>
                <w:lang w:val="en-CA"/>
              </w:rPr>
              <w:t xml:space="preserve">GC </w:t>
            </w:r>
            <w:r w:rsidRPr="00AB45E8">
              <w:t>7.1.7</w:t>
            </w:r>
            <w:r w:rsidRPr="00AB45E8">
              <w:rPr>
                <w:lang w:val="en-CA"/>
              </w:rPr>
              <w:t xml:space="preserve"> and </w:t>
            </w:r>
            <w:r w:rsidRPr="00AB45E8">
              <w:t xml:space="preserve">subject to amounts that may be withheld in accordance with </w:t>
            </w:r>
            <w:r w:rsidRPr="00AB45E8">
              <w:rPr>
                <w:lang w:val="en-CA"/>
              </w:rPr>
              <w:t>GC</w:t>
            </w:r>
            <w:r w:rsidRPr="00AB45E8">
              <w:t xml:space="preserve"> 5.</w:t>
            </w:r>
            <w:r w:rsidRPr="00AB45E8">
              <w:rPr>
                <w:lang w:val="en-CA"/>
              </w:rPr>
              <w:t>3.4</w:t>
            </w:r>
            <w:r w:rsidRPr="00AB45E8">
              <w:t xml:space="preserve">, the </w:t>
            </w:r>
            <w:r w:rsidRPr="00AB45E8">
              <w:rPr>
                <w:i/>
              </w:rPr>
              <w:t xml:space="preserve">Owner </w:t>
            </w:r>
            <w:r w:rsidRPr="00AB45E8">
              <w:t xml:space="preserve">will pay for services rendered by the </w:t>
            </w:r>
            <w:r w:rsidRPr="00AB45E8">
              <w:rPr>
                <w:i/>
              </w:rPr>
              <w:t>Contractor</w:t>
            </w:r>
            <w:r w:rsidRPr="00AB45E8">
              <w:t xml:space="preserve"> up to the effective date of termination</w:t>
            </w:r>
            <w:r w:rsidRPr="00AB45E8">
              <w:rPr>
                <w:lang w:val="en-CA"/>
              </w:rPr>
              <w:t xml:space="preserve">, and </w:t>
            </w:r>
            <w:r w:rsidRPr="00AB45E8">
              <w:t xml:space="preserve">the </w:t>
            </w:r>
            <w:r w:rsidRPr="00AB45E8">
              <w:rPr>
                <w:i/>
                <w:iCs/>
              </w:rPr>
              <w:t>Direct Costs</w:t>
            </w:r>
            <w:r w:rsidRPr="00AB45E8">
              <w:rPr>
                <w:i/>
                <w:iCs/>
                <w:lang w:val="en-US"/>
              </w:rPr>
              <w:t xml:space="preserve"> </w:t>
            </w:r>
            <w:r w:rsidRPr="00AB45E8">
              <w:t xml:space="preserve">associated with termination, including the costs of demobilization, losses sustained on </w:t>
            </w:r>
            <w:r w:rsidRPr="00AB45E8">
              <w:rPr>
                <w:i/>
              </w:rPr>
              <w:t>Products</w:t>
            </w:r>
            <w:r w:rsidRPr="00AB45E8">
              <w:t xml:space="preserve"> and construction machinery and equipment.</w:t>
            </w:r>
            <w:r w:rsidRPr="00AB45E8">
              <w:rPr>
                <w:lang w:val="en-CA"/>
              </w:rPr>
              <w:t xml:space="preserve"> </w:t>
            </w:r>
            <w:r w:rsidRPr="00AB45E8">
              <w:t xml:space="preserve">The </w:t>
            </w:r>
            <w:r w:rsidRPr="00AB45E8">
              <w:rPr>
                <w:i/>
              </w:rPr>
              <w:t>Contractor</w:t>
            </w:r>
            <w:r w:rsidRPr="00AB45E8">
              <w:t xml:space="preserve"> shall not be entitled to any recovery for any special, indirect or consequential losses</w:t>
            </w:r>
            <w:r w:rsidRPr="00AB45E8">
              <w:rPr>
                <w:lang w:val="en-CA"/>
              </w:rPr>
              <w:t>, including lost profits or loss of opportunity.</w:t>
            </w:r>
          </w:p>
          <w:p w14:paraId="26E9488E" w14:textId="77777777" w:rsidR="00BC2E60" w:rsidRPr="00AB45E8" w:rsidRDefault="00BC2E60" w:rsidP="006A46B7">
            <w:pPr>
              <w:pStyle w:val="SC3"/>
              <w:numPr>
                <w:ilvl w:val="0"/>
                <w:numId w:val="0"/>
              </w:numPr>
              <w:ind w:left="827" w:hanging="827"/>
              <w:jc w:val="both"/>
              <w:rPr>
                <w:lang w:val="en-CA"/>
              </w:rPr>
            </w:pPr>
          </w:p>
          <w:p w14:paraId="5E913737" w14:textId="77777777" w:rsidR="00BC2E60" w:rsidRPr="00AB45E8" w:rsidRDefault="00BC2E60" w:rsidP="006A46B7">
            <w:pPr>
              <w:pStyle w:val="SC3"/>
              <w:numPr>
                <w:ilvl w:val="0"/>
                <w:numId w:val="0"/>
              </w:numPr>
              <w:ind w:left="827" w:hanging="827"/>
              <w:jc w:val="both"/>
              <w:rPr>
                <w:lang w:val="en-GB"/>
              </w:rPr>
            </w:pPr>
            <w:r w:rsidRPr="00AB45E8">
              <w:rPr>
                <w:lang w:val="en-CA"/>
              </w:rPr>
              <w:t>7.1.9</w:t>
            </w:r>
            <w:r w:rsidRPr="00AB45E8">
              <w:rPr>
                <w:lang w:val="en-CA"/>
              </w:rPr>
              <w:tab/>
            </w:r>
            <w:r w:rsidRPr="00AB45E8">
              <w:rPr>
                <w:lang w:val="en-GB"/>
              </w:rPr>
              <w:t xml:space="preserve">The </w:t>
            </w:r>
            <w:r w:rsidRPr="00AB45E8">
              <w:rPr>
                <w:i/>
                <w:lang w:val="en-GB"/>
              </w:rPr>
              <w:t>Owner</w:t>
            </w:r>
            <w:r w:rsidRPr="00AB45E8">
              <w:rPr>
                <w:lang w:val="en-GB"/>
              </w:rPr>
              <w:t xml:space="preserve"> may suspend </w:t>
            </w:r>
            <w:r w:rsidRPr="00AB45E8">
              <w:rPr>
                <w:i/>
                <w:lang w:val="en-GB"/>
              </w:rPr>
              <w:t>Work</w:t>
            </w:r>
            <w:r w:rsidRPr="00AB45E8">
              <w:rPr>
                <w:lang w:val="en-GB"/>
              </w:rPr>
              <w:t xml:space="preserve"> at any time for any reason and without cause upon giving the </w:t>
            </w:r>
            <w:r w:rsidRPr="00AB45E8">
              <w:rPr>
                <w:i/>
                <w:lang w:val="en-GB"/>
              </w:rPr>
              <w:t>Contractor</w:t>
            </w:r>
            <w:r w:rsidRPr="00AB45E8">
              <w:rPr>
                <w:lang w:val="en-GB"/>
              </w:rPr>
              <w:t xml:space="preserve"> 10 days’</w:t>
            </w:r>
            <w:r w:rsidRPr="00AB45E8">
              <w:rPr>
                <w:i/>
                <w:lang w:val="en-GB"/>
              </w:rPr>
              <w:t xml:space="preserve"> Notice in Writing</w:t>
            </w:r>
            <w:r w:rsidRPr="00AB45E8">
              <w:rPr>
                <w:lang w:val="en-GB"/>
              </w:rPr>
              <w:t xml:space="preserve"> to that effect. In such event, the </w:t>
            </w:r>
            <w:r w:rsidRPr="00AB45E8">
              <w:rPr>
                <w:i/>
                <w:lang w:val="en-GB"/>
              </w:rPr>
              <w:t>Contractor</w:t>
            </w:r>
            <w:r w:rsidRPr="00AB45E8">
              <w:rPr>
                <w:lang w:val="en-GB"/>
              </w:rPr>
              <w:t xml:space="preserve"> shall be entitled to be paid for all </w:t>
            </w:r>
            <w:r w:rsidRPr="00AB45E8">
              <w:rPr>
                <w:i/>
                <w:lang w:val="en-GB"/>
              </w:rPr>
              <w:t>Work</w:t>
            </w:r>
            <w:r w:rsidRPr="00AB45E8">
              <w:rPr>
                <w:lang w:val="en-GB"/>
              </w:rPr>
              <w:t xml:space="preserve"> performed to the date of suspension and be compensated for all reasonable </w:t>
            </w:r>
            <w:r w:rsidRPr="00AB45E8">
              <w:rPr>
                <w:i/>
                <w:iCs/>
                <w:lang w:val="en-GB"/>
              </w:rPr>
              <w:t>Direct Costs</w:t>
            </w:r>
            <w:r w:rsidRPr="00AB45E8">
              <w:rPr>
                <w:lang w:val="en-GB"/>
              </w:rPr>
              <w:t xml:space="preserve"> incurred arising from the suspension, but in no event shall the </w:t>
            </w:r>
            <w:r w:rsidRPr="00AB45E8">
              <w:rPr>
                <w:i/>
                <w:lang w:val="en-GB"/>
              </w:rPr>
              <w:t>Contractor</w:t>
            </w:r>
            <w:r w:rsidRPr="00AB45E8">
              <w:rPr>
                <w:lang w:val="en-GB"/>
              </w:rPr>
              <w:t xml:space="preserve"> be entitled to be compensated for any indirect, special, or consequential losses or damages </w:t>
            </w:r>
            <w:r w:rsidRPr="00AB45E8">
              <w:rPr>
                <w:lang w:val="en-GB"/>
              </w:rPr>
              <w:lastRenderedPageBreak/>
              <w:t>incurred.</w:t>
            </w:r>
          </w:p>
          <w:p w14:paraId="04002BB3" w14:textId="77777777" w:rsidR="00BC2E60" w:rsidRPr="00AB45E8" w:rsidRDefault="00BC2E60" w:rsidP="006A46B7">
            <w:pPr>
              <w:pStyle w:val="SC3"/>
              <w:numPr>
                <w:ilvl w:val="0"/>
                <w:numId w:val="0"/>
              </w:numPr>
              <w:ind w:left="2879" w:hanging="827"/>
              <w:jc w:val="both"/>
              <w:rPr>
                <w:lang w:val="en-GB"/>
              </w:rPr>
            </w:pPr>
          </w:p>
          <w:p w14:paraId="15992907" w14:textId="77777777" w:rsidR="00BC2E60" w:rsidRPr="006930DA" w:rsidRDefault="00BC2E60" w:rsidP="006A46B7">
            <w:pPr>
              <w:pStyle w:val="SC3"/>
              <w:numPr>
                <w:ilvl w:val="0"/>
                <w:numId w:val="0"/>
              </w:numPr>
              <w:ind w:left="827" w:hanging="827"/>
              <w:jc w:val="both"/>
            </w:pPr>
            <w:r w:rsidRPr="00AB45E8">
              <w:rPr>
                <w:lang w:val="en-GB"/>
              </w:rPr>
              <w:t>7.1.10</w:t>
            </w:r>
            <w:r w:rsidRPr="00AB45E8">
              <w:rPr>
                <w:lang w:val="en-GB"/>
              </w:rPr>
              <w:tab/>
              <w:t xml:space="preserve">In the case of either a termination of the </w:t>
            </w:r>
            <w:r w:rsidRPr="00AB45E8">
              <w:rPr>
                <w:i/>
                <w:lang w:val="en-GB"/>
              </w:rPr>
              <w:t>Contract</w:t>
            </w:r>
            <w:r w:rsidRPr="00AB45E8">
              <w:rPr>
                <w:lang w:val="en-GB"/>
              </w:rPr>
              <w:t xml:space="preserve"> or a suspension of the </w:t>
            </w:r>
            <w:r w:rsidRPr="00AB45E8">
              <w:rPr>
                <w:i/>
                <w:lang w:val="en-GB"/>
              </w:rPr>
              <w:t>Work</w:t>
            </w:r>
            <w:r w:rsidRPr="00AB45E8">
              <w:rPr>
                <w:lang w:val="en-GB"/>
              </w:rPr>
              <w:t xml:space="preserve">, the </w:t>
            </w:r>
            <w:r w:rsidRPr="00AB45E8">
              <w:rPr>
                <w:i/>
                <w:lang w:val="en-GB"/>
              </w:rPr>
              <w:t>Contractor</w:t>
            </w:r>
            <w:r w:rsidRPr="00AB45E8">
              <w:rPr>
                <w:lang w:val="en-GB"/>
              </w:rPr>
              <w:t xml:space="preserve"> shall use its best commercial efforts to mitigate the financial consequences to the </w:t>
            </w:r>
            <w:r w:rsidRPr="00AB45E8">
              <w:rPr>
                <w:i/>
                <w:lang w:val="en-GB"/>
              </w:rPr>
              <w:t>Owner</w:t>
            </w:r>
            <w:r w:rsidRPr="00AB45E8">
              <w:rPr>
                <w:lang w:val="en-GB"/>
              </w:rPr>
              <w:t xml:space="preserve"> arising out of the termination or suspension, as the case may be.</w:t>
            </w:r>
          </w:p>
          <w:p w14:paraId="2FC7B175" w14:textId="77777777" w:rsidR="00BC2E60" w:rsidRPr="0072505B" w:rsidRDefault="00BC2E60" w:rsidP="006A46B7">
            <w:pPr>
              <w:pStyle w:val="SC3"/>
              <w:numPr>
                <w:ilvl w:val="0"/>
                <w:numId w:val="0"/>
              </w:numPr>
              <w:jc w:val="both"/>
            </w:pPr>
          </w:p>
        </w:tc>
      </w:tr>
    </w:tbl>
    <w:p w14:paraId="77CD78A6" w14:textId="77777777" w:rsidR="00BC2E60" w:rsidRPr="00DF3C32" w:rsidRDefault="00BC2E60" w:rsidP="00BC2E60">
      <w:pPr>
        <w:pStyle w:val="SimpleL2"/>
      </w:pPr>
      <w:bookmarkStart w:id="418" w:name="_Toc115690188"/>
      <w:r w:rsidRPr="00DF3C32">
        <w:lastRenderedPageBreak/>
        <w:t>GC 7.2   CONTRACTOR’S RIGHT TO STOP THE WORK OR TERMINATE THE CONTRACT</w:t>
      </w:r>
      <w:bookmarkEnd w:id="418"/>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63800374" w14:textId="77777777" w:rsidTr="006A46B7">
        <w:tc>
          <w:tcPr>
            <w:tcW w:w="923" w:type="dxa"/>
          </w:tcPr>
          <w:p w14:paraId="209A5E5C" w14:textId="77777777" w:rsidR="00BC2E60" w:rsidRPr="00AB0F97" w:rsidRDefault="00BC2E60" w:rsidP="006A46B7">
            <w:pPr>
              <w:pStyle w:val="SimpleL3"/>
            </w:pPr>
          </w:p>
        </w:tc>
        <w:tc>
          <w:tcPr>
            <w:tcW w:w="990" w:type="dxa"/>
          </w:tcPr>
          <w:p w14:paraId="5D22B22E" w14:textId="77777777" w:rsidR="00BC2E60" w:rsidRPr="00AB0F97" w:rsidRDefault="00BC2E60" w:rsidP="006A46B7">
            <w:pPr>
              <w:pStyle w:val="TableText0"/>
              <w:jc w:val="center"/>
              <w:rPr>
                <w:sz w:val="20"/>
                <w:szCs w:val="20"/>
              </w:rPr>
            </w:pPr>
            <w:r>
              <w:rPr>
                <w:sz w:val="20"/>
                <w:szCs w:val="20"/>
              </w:rPr>
              <w:t>7.2.1</w:t>
            </w:r>
          </w:p>
        </w:tc>
        <w:tc>
          <w:tcPr>
            <w:tcW w:w="8167" w:type="dxa"/>
          </w:tcPr>
          <w:p w14:paraId="171A88D9" w14:textId="77777777" w:rsidR="00BC2E60" w:rsidRDefault="00BC2E60" w:rsidP="006A46B7">
            <w:pPr>
              <w:pStyle w:val="SC3"/>
              <w:numPr>
                <w:ilvl w:val="0"/>
                <w:numId w:val="0"/>
              </w:numPr>
              <w:jc w:val="both"/>
            </w:pPr>
            <w:r>
              <w:rPr>
                <w:u w:val="single"/>
                <w:lang w:val="en-CA"/>
              </w:rPr>
              <w:t>Delete</w:t>
            </w:r>
            <w:r>
              <w:rPr>
                <w:lang w:val="en-CA"/>
              </w:rPr>
              <w:t xml:space="preserve"> the period at the end of the sentence in paragraph 7.2.1 and </w:t>
            </w:r>
            <w:r>
              <w:rPr>
                <w:u w:val="single"/>
                <w:lang w:val="en-CA"/>
              </w:rPr>
              <w:t>replace</w:t>
            </w:r>
            <w:r>
              <w:rPr>
                <w:lang w:val="en-CA"/>
              </w:rPr>
              <w:t xml:space="preserve"> it with </w:t>
            </w:r>
            <w:r>
              <w:t xml:space="preserve">“and within 5 </w:t>
            </w:r>
            <w:r>
              <w:rPr>
                <w:i/>
              </w:rPr>
              <w:t>Working Days</w:t>
            </w:r>
            <w:r>
              <w:t xml:space="preserve"> publish a notice of termination (Form 8) in accordance with the </w:t>
            </w:r>
            <w:r>
              <w:rPr>
                <w:i/>
                <w:iCs/>
                <w:lang w:val="en-CA"/>
              </w:rPr>
              <w:t xml:space="preserve">Construction </w:t>
            </w:r>
            <w:r>
              <w:rPr>
                <w:i/>
              </w:rPr>
              <w:t>Act</w:t>
            </w:r>
            <w:r>
              <w:t>”.</w:t>
            </w:r>
          </w:p>
          <w:p w14:paraId="7000A327" w14:textId="77777777" w:rsidR="00BC2E60" w:rsidRPr="009A6000" w:rsidRDefault="00BC2E60" w:rsidP="006A46B7">
            <w:pPr>
              <w:pStyle w:val="SC3"/>
              <w:numPr>
                <w:ilvl w:val="0"/>
                <w:numId w:val="0"/>
              </w:numPr>
              <w:jc w:val="both"/>
              <w:rPr>
                <w:lang w:val="en-CA"/>
              </w:rPr>
            </w:pPr>
          </w:p>
        </w:tc>
      </w:tr>
      <w:tr w:rsidR="00BC2E60" w:rsidRPr="00AB0F97" w14:paraId="4FF35A6D" w14:textId="77777777" w:rsidTr="006A46B7">
        <w:tc>
          <w:tcPr>
            <w:tcW w:w="923" w:type="dxa"/>
          </w:tcPr>
          <w:p w14:paraId="411175BF" w14:textId="77777777" w:rsidR="00BC2E60" w:rsidRPr="00AB0F97" w:rsidRDefault="00BC2E60" w:rsidP="006A46B7">
            <w:pPr>
              <w:pStyle w:val="SimpleL3"/>
            </w:pPr>
          </w:p>
        </w:tc>
        <w:tc>
          <w:tcPr>
            <w:tcW w:w="990" w:type="dxa"/>
          </w:tcPr>
          <w:p w14:paraId="55DEFCD9" w14:textId="77777777" w:rsidR="00BC2E60" w:rsidRDefault="00BC2E60" w:rsidP="006A46B7">
            <w:pPr>
              <w:pStyle w:val="TableText0"/>
              <w:jc w:val="center"/>
              <w:rPr>
                <w:sz w:val="20"/>
                <w:szCs w:val="20"/>
              </w:rPr>
            </w:pPr>
            <w:r>
              <w:rPr>
                <w:sz w:val="20"/>
                <w:szCs w:val="20"/>
              </w:rPr>
              <w:t>7.2.2</w:t>
            </w:r>
          </w:p>
        </w:tc>
        <w:tc>
          <w:tcPr>
            <w:tcW w:w="8167" w:type="dxa"/>
          </w:tcPr>
          <w:p w14:paraId="6696F037" w14:textId="77777777" w:rsidR="00BC2E60" w:rsidRPr="00125EF5" w:rsidRDefault="00BC2E60" w:rsidP="006A46B7">
            <w:pPr>
              <w:pStyle w:val="SC3"/>
              <w:numPr>
                <w:ilvl w:val="0"/>
                <w:numId w:val="0"/>
              </w:numPr>
              <w:jc w:val="both"/>
            </w:pPr>
            <w:r w:rsidRPr="009A6000">
              <w:rPr>
                <w:u w:val="single"/>
                <w:lang w:val="en-CA"/>
              </w:rPr>
              <w:t>Delete</w:t>
            </w:r>
            <w:r>
              <w:rPr>
                <w:lang w:val="en-CA"/>
              </w:rPr>
              <w:t xml:space="preserve"> paragraph 7.2.2 and </w:t>
            </w:r>
            <w:r w:rsidRPr="009A6000">
              <w:rPr>
                <w:u w:val="single"/>
                <w:lang w:val="en-CA"/>
              </w:rPr>
              <w:t>replace</w:t>
            </w:r>
            <w:r>
              <w:rPr>
                <w:lang w:val="en-CA"/>
              </w:rPr>
              <w:t xml:space="preserve"> it with the following: </w:t>
            </w:r>
          </w:p>
          <w:p w14:paraId="478A5096" w14:textId="77777777" w:rsidR="00BC2E60" w:rsidRDefault="00BC2E60" w:rsidP="006A46B7">
            <w:pPr>
              <w:pStyle w:val="SC3"/>
              <w:numPr>
                <w:ilvl w:val="0"/>
                <w:numId w:val="0"/>
              </w:numPr>
              <w:ind w:left="1655"/>
              <w:jc w:val="both"/>
            </w:pPr>
          </w:p>
          <w:p w14:paraId="204265D5" w14:textId="77777777" w:rsidR="00BC2E60" w:rsidRPr="007D6AB8" w:rsidRDefault="00BC2E60" w:rsidP="006A46B7">
            <w:pPr>
              <w:pStyle w:val="SC3"/>
              <w:numPr>
                <w:ilvl w:val="0"/>
                <w:numId w:val="0"/>
              </w:numPr>
              <w:ind w:left="810" w:hanging="810"/>
              <w:jc w:val="both"/>
              <w:rPr>
                <w:lang w:val="en-CA"/>
              </w:rPr>
            </w:pPr>
            <w:r>
              <w:rPr>
                <w:rFonts w:cs="Arial"/>
                <w:lang w:val="en-CA"/>
              </w:rPr>
              <w:t xml:space="preserve">7.2.2 </w:t>
            </w:r>
            <w:r>
              <w:rPr>
                <w:rFonts w:cs="Arial"/>
                <w:lang w:val="en-CA"/>
              </w:rPr>
              <w:tab/>
            </w:r>
            <w:r w:rsidRPr="00F511B8">
              <w:rPr>
                <w:rFonts w:cs="Arial"/>
              </w:rPr>
              <w:t xml:space="preserve">If the </w:t>
            </w:r>
            <w:r w:rsidRPr="00F511B8">
              <w:rPr>
                <w:rFonts w:cs="Arial"/>
                <w:i/>
              </w:rPr>
              <w:t>Work</w:t>
            </w:r>
            <w:r w:rsidRPr="00F511B8">
              <w:rPr>
                <w:rFonts w:cs="Arial"/>
              </w:rPr>
              <w:t xml:space="preserve"> is suspended or otherwise delayed for a period of </w:t>
            </w:r>
            <w:r>
              <w:rPr>
                <w:rFonts w:cs="Arial"/>
                <w:lang w:val="en-CA"/>
              </w:rPr>
              <w:t>4</w:t>
            </w:r>
            <w:r w:rsidRPr="00F511B8">
              <w:rPr>
                <w:rFonts w:cs="Arial"/>
              </w:rPr>
              <w:t xml:space="preserve">0 consecutive </w:t>
            </w:r>
            <w:r w:rsidRPr="00F511B8">
              <w:rPr>
                <w:rFonts w:cs="Arial"/>
                <w:i/>
              </w:rPr>
              <w:t>Working Days</w:t>
            </w:r>
            <w:r w:rsidRPr="00F511B8">
              <w:rPr>
                <w:rFonts w:cs="Arial"/>
              </w:rPr>
              <w:t xml:space="preserve"> or more under a stop work order issued by a court or other public authority on account of a breach, violation, contravention, or a failure to abide by any laws, ordinances, rules, regulations, or codes directly by the </w:t>
            </w:r>
            <w:r w:rsidRPr="00F511B8">
              <w:rPr>
                <w:rFonts w:cs="Arial"/>
                <w:i/>
              </w:rPr>
              <w:t>Owner</w:t>
            </w:r>
            <w:r w:rsidRPr="00F511B8">
              <w:rPr>
                <w:rFonts w:cs="Arial"/>
              </w:rPr>
              <w:t xml:space="preserve">, the </w:t>
            </w:r>
            <w:r w:rsidRPr="00F511B8">
              <w:rPr>
                <w:rFonts w:cs="Arial"/>
                <w:i/>
              </w:rPr>
              <w:t>Owner’s</w:t>
            </w:r>
            <w:r w:rsidRPr="00F511B8">
              <w:rPr>
                <w:rFonts w:cs="Arial"/>
              </w:rPr>
              <w:t xml:space="preserve"> other contractor(s), and relating to the </w:t>
            </w:r>
            <w:r w:rsidRPr="00F511B8">
              <w:rPr>
                <w:rFonts w:cs="Arial"/>
                <w:i/>
              </w:rPr>
              <w:t>Work</w:t>
            </w:r>
            <w:r w:rsidRPr="00F511B8">
              <w:rPr>
                <w:rFonts w:cs="Arial"/>
              </w:rPr>
              <w:t xml:space="preserve"> or the </w:t>
            </w:r>
            <w:r w:rsidRPr="00F511B8">
              <w:rPr>
                <w:rFonts w:cs="Arial"/>
                <w:i/>
              </w:rPr>
              <w:t>Place of the Work</w:t>
            </w:r>
            <w:r w:rsidRPr="00F511B8">
              <w:rPr>
                <w:rFonts w:cs="Arial"/>
              </w:rPr>
              <w:t xml:space="preserve">, the </w:t>
            </w:r>
            <w:r>
              <w:rPr>
                <w:rFonts w:cs="Arial"/>
                <w:i/>
                <w:lang w:val="en-CA"/>
              </w:rPr>
              <w:t>Contractor</w:t>
            </w:r>
            <w:r w:rsidRPr="00F511B8">
              <w:rPr>
                <w:rFonts w:cs="Arial"/>
              </w:rPr>
              <w:t xml:space="preserve"> may, without prejudice to any other right or remedy the </w:t>
            </w:r>
            <w:r>
              <w:rPr>
                <w:rFonts w:cs="Arial"/>
                <w:i/>
                <w:lang w:val="en-CA"/>
              </w:rPr>
              <w:t>Contractor</w:t>
            </w:r>
            <w:r w:rsidRPr="00F511B8">
              <w:rPr>
                <w:rFonts w:cs="Arial"/>
              </w:rPr>
              <w:t xml:space="preserve"> may have, terminate the </w:t>
            </w:r>
            <w:r w:rsidRPr="00F511B8">
              <w:rPr>
                <w:rFonts w:cs="Arial"/>
                <w:i/>
              </w:rPr>
              <w:t>Contract</w:t>
            </w:r>
            <w:r w:rsidRPr="00F511B8">
              <w:rPr>
                <w:rFonts w:cs="Arial"/>
              </w:rPr>
              <w:t xml:space="preserve"> by giving the </w:t>
            </w:r>
            <w:r w:rsidRPr="00F511B8">
              <w:rPr>
                <w:rFonts w:cs="Arial"/>
                <w:i/>
              </w:rPr>
              <w:t>Owner</w:t>
            </w:r>
            <w:r w:rsidRPr="00F511B8">
              <w:rPr>
                <w:rFonts w:cs="Arial"/>
              </w:rPr>
              <w:t xml:space="preserve"> </w:t>
            </w:r>
            <w:r w:rsidRPr="007D6AB8">
              <w:rPr>
                <w:rFonts w:cs="Arial"/>
                <w:i/>
              </w:rPr>
              <w:t>Notice</w:t>
            </w:r>
            <w:r w:rsidRPr="00F511B8">
              <w:rPr>
                <w:rFonts w:cs="Arial"/>
              </w:rPr>
              <w:t xml:space="preserve"> </w:t>
            </w:r>
            <w:r w:rsidRPr="007D6AB8">
              <w:rPr>
                <w:rFonts w:cs="Arial"/>
                <w:i/>
              </w:rPr>
              <w:t>in</w:t>
            </w:r>
            <w:r w:rsidRPr="00F511B8">
              <w:rPr>
                <w:rFonts w:cs="Arial"/>
              </w:rPr>
              <w:t xml:space="preserve"> </w:t>
            </w:r>
            <w:r w:rsidRPr="00F511B8">
              <w:rPr>
                <w:rFonts w:cs="Arial"/>
                <w:i/>
              </w:rPr>
              <w:t>Writing</w:t>
            </w:r>
            <w:r w:rsidRPr="00F511B8">
              <w:rPr>
                <w:rFonts w:cs="Arial"/>
              </w:rPr>
              <w:t xml:space="preserve"> to that effect.</w:t>
            </w:r>
            <w:r>
              <w:rPr>
                <w:rFonts w:cs="Arial"/>
                <w:lang w:val="en-CA"/>
              </w:rPr>
              <w:t>”</w:t>
            </w:r>
          </w:p>
          <w:p w14:paraId="2E495FF7" w14:textId="77777777" w:rsidR="00BC2E60" w:rsidRDefault="00BC2E60" w:rsidP="006A46B7">
            <w:pPr>
              <w:pStyle w:val="SC3"/>
              <w:numPr>
                <w:ilvl w:val="0"/>
                <w:numId w:val="0"/>
              </w:numPr>
              <w:jc w:val="both"/>
              <w:rPr>
                <w:u w:val="single"/>
                <w:lang w:val="en-CA"/>
              </w:rPr>
            </w:pPr>
          </w:p>
        </w:tc>
      </w:tr>
      <w:tr w:rsidR="00BC2E60" w:rsidRPr="00AB0F97" w14:paraId="211225EB" w14:textId="77777777" w:rsidTr="006A46B7">
        <w:tc>
          <w:tcPr>
            <w:tcW w:w="923" w:type="dxa"/>
          </w:tcPr>
          <w:p w14:paraId="45E0DD51" w14:textId="77777777" w:rsidR="00BC2E60" w:rsidRPr="00AB0F97" w:rsidRDefault="00BC2E60" w:rsidP="006A46B7">
            <w:pPr>
              <w:pStyle w:val="SimpleL3"/>
            </w:pPr>
          </w:p>
        </w:tc>
        <w:tc>
          <w:tcPr>
            <w:tcW w:w="990" w:type="dxa"/>
          </w:tcPr>
          <w:p w14:paraId="5E973E79" w14:textId="77777777" w:rsidR="00BC2E60" w:rsidRDefault="00BC2E60" w:rsidP="006A46B7">
            <w:pPr>
              <w:pStyle w:val="TableText0"/>
              <w:jc w:val="center"/>
              <w:rPr>
                <w:sz w:val="20"/>
                <w:szCs w:val="20"/>
              </w:rPr>
            </w:pPr>
            <w:r>
              <w:rPr>
                <w:sz w:val="20"/>
                <w:szCs w:val="20"/>
              </w:rPr>
              <w:t>7.2.3.1</w:t>
            </w:r>
          </w:p>
        </w:tc>
        <w:tc>
          <w:tcPr>
            <w:tcW w:w="8167" w:type="dxa"/>
          </w:tcPr>
          <w:p w14:paraId="6B447DD3" w14:textId="77777777" w:rsidR="00BC2E60" w:rsidRPr="00F100B7" w:rsidRDefault="00BC2E60" w:rsidP="006A46B7">
            <w:pPr>
              <w:pStyle w:val="SC3"/>
              <w:numPr>
                <w:ilvl w:val="0"/>
                <w:numId w:val="0"/>
              </w:numPr>
              <w:jc w:val="both"/>
            </w:pPr>
            <w:r w:rsidRPr="009A6000">
              <w:rPr>
                <w:u w:val="single"/>
              </w:rPr>
              <w:t>Delete</w:t>
            </w:r>
            <w:r w:rsidRPr="00F100B7">
              <w:t xml:space="preserve"> </w:t>
            </w:r>
            <w:r>
              <w:rPr>
                <w:lang w:val="en-CA"/>
              </w:rPr>
              <w:t>paragraph</w:t>
            </w:r>
            <w:r w:rsidRPr="00F100B7">
              <w:t xml:space="preserve"> 7.2.3.1 and </w:t>
            </w:r>
            <w:r w:rsidRPr="009A6000">
              <w:rPr>
                <w:u w:val="single"/>
              </w:rPr>
              <w:t>replace</w:t>
            </w:r>
            <w:r w:rsidRPr="00F100B7">
              <w:t xml:space="preserve"> it with “Intentionally left blank”.</w:t>
            </w:r>
          </w:p>
          <w:p w14:paraId="3D9BE7A3" w14:textId="77777777" w:rsidR="00BC2E60" w:rsidRPr="009A6000" w:rsidRDefault="00BC2E60" w:rsidP="006A46B7">
            <w:pPr>
              <w:pStyle w:val="SC3"/>
              <w:numPr>
                <w:ilvl w:val="0"/>
                <w:numId w:val="0"/>
              </w:numPr>
              <w:jc w:val="both"/>
              <w:rPr>
                <w:u w:val="single"/>
              </w:rPr>
            </w:pPr>
          </w:p>
        </w:tc>
      </w:tr>
      <w:tr w:rsidR="00BC2E60" w:rsidRPr="00AB0F97" w14:paraId="72F52D02" w14:textId="77777777" w:rsidTr="006A46B7">
        <w:tc>
          <w:tcPr>
            <w:tcW w:w="923" w:type="dxa"/>
          </w:tcPr>
          <w:p w14:paraId="504569B5" w14:textId="77777777" w:rsidR="00BC2E60" w:rsidRPr="00AB0F97" w:rsidRDefault="00BC2E60" w:rsidP="006A46B7">
            <w:pPr>
              <w:pStyle w:val="SimpleL3"/>
            </w:pPr>
          </w:p>
        </w:tc>
        <w:tc>
          <w:tcPr>
            <w:tcW w:w="990" w:type="dxa"/>
          </w:tcPr>
          <w:p w14:paraId="11F52D95" w14:textId="77777777" w:rsidR="00BC2E60" w:rsidRDefault="00BC2E60" w:rsidP="006A46B7">
            <w:pPr>
              <w:pStyle w:val="TableText0"/>
              <w:jc w:val="center"/>
              <w:rPr>
                <w:sz w:val="20"/>
                <w:szCs w:val="20"/>
              </w:rPr>
            </w:pPr>
            <w:r>
              <w:rPr>
                <w:sz w:val="20"/>
                <w:szCs w:val="20"/>
              </w:rPr>
              <w:t>7.2.3.3</w:t>
            </w:r>
          </w:p>
        </w:tc>
        <w:tc>
          <w:tcPr>
            <w:tcW w:w="8167" w:type="dxa"/>
          </w:tcPr>
          <w:p w14:paraId="05E26507" w14:textId="77777777" w:rsidR="00BC2E60" w:rsidRPr="00F100B7" w:rsidRDefault="00BC2E60" w:rsidP="006A46B7">
            <w:pPr>
              <w:pStyle w:val="SC3"/>
              <w:numPr>
                <w:ilvl w:val="0"/>
                <w:numId w:val="0"/>
              </w:numPr>
              <w:jc w:val="both"/>
            </w:pPr>
            <w:r w:rsidRPr="009A6000">
              <w:rPr>
                <w:u w:val="single"/>
              </w:rPr>
              <w:t>Delete</w:t>
            </w:r>
            <w:r w:rsidRPr="00F100B7">
              <w:t xml:space="preserve"> </w:t>
            </w:r>
            <w:r>
              <w:rPr>
                <w:lang w:val="en-CA"/>
              </w:rPr>
              <w:t>paragraph</w:t>
            </w:r>
            <w:r w:rsidRPr="00F100B7">
              <w:t xml:space="preserve"> 7.2.3.3 and </w:t>
            </w:r>
            <w:r w:rsidRPr="009A6000">
              <w:rPr>
                <w:u w:val="single"/>
              </w:rPr>
              <w:t>replace</w:t>
            </w:r>
            <w:r w:rsidRPr="00F100B7">
              <w:t xml:space="preserve"> it with the following:</w:t>
            </w:r>
          </w:p>
          <w:p w14:paraId="594A8459" w14:textId="77777777" w:rsidR="00BC2E60" w:rsidRPr="00F100B7" w:rsidRDefault="00BC2E60" w:rsidP="006A46B7">
            <w:pPr>
              <w:jc w:val="both"/>
              <w:rPr>
                <w:rFonts w:cs="Arial"/>
                <w:bCs/>
                <w:szCs w:val="20"/>
              </w:rPr>
            </w:pPr>
          </w:p>
          <w:p w14:paraId="1AC43D20" w14:textId="77777777" w:rsidR="00BC2E60" w:rsidRPr="00F100B7" w:rsidRDefault="00BC2E60" w:rsidP="006A46B7">
            <w:pPr>
              <w:pStyle w:val="SC4"/>
              <w:ind w:left="1582" w:hanging="862"/>
              <w:jc w:val="both"/>
            </w:pPr>
            <w:r w:rsidRPr="00F100B7">
              <w:t>.3</w:t>
            </w:r>
            <w:r>
              <w:tab/>
            </w:r>
            <w:r w:rsidRPr="00F100B7">
              <w:t xml:space="preserve">The </w:t>
            </w:r>
            <w:r w:rsidRPr="00CB6E4A">
              <w:rPr>
                <w:i/>
              </w:rPr>
              <w:t>Owner</w:t>
            </w:r>
            <w:r w:rsidRPr="00F100B7">
              <w:t xml:space="preserve"> fails to pay the </w:t>
            </w:r>
            <w:r w:rsidRPr="00CB6E4A">
              <w:rPr>
                <w:i/>
              </w:rPr>
              <w:t>Contractor</w:t>
            </w:r>
            <w:r w:rsidRPr="00F100B7">
              <w:t xml:space="preserve"> when due the amounts certified by the </w:t>
            </w:r>
            <w:r w:rsidRPr="00CB6E4A">
              <w:rPr>
                <w:i/>
              </w:rPr>
              <w:t>Consultant</w:t>
            </w:r>
            <w:r w:rsidRPr="00F100B7">
              <w:t xml:space="preserve"> </w:t>
            </w:r>
            <w:r>
              <w:rPr>
                <w:lang w:val="en-CA"/>
              </w:rPr>
              <w:t>(</w:t>
            </w:r>
            <w:r w:rsidRPr="00F100B7">
              <w:t xml:space="preserve">except where the </w:t>
            </w:r>
            <w:r w:rsidRPr="00CB6E4A">
              <w:rPr>
                <w:i/>
              </w:rPr>
              <w:t>Owner</w:t>
            </w:r>
            <w:r w:rsidRPr="00F100B7">
              <w:t xml:space="preserve"> has </w:t>
            </w:r>
            <w:r>
              <w:rPr>
                <w:lang w:val="en-CA"/>
              </w:rPr>
              <w:t xml:space="preserve">issued </w:t>
            </w:r>
            <w:r w:rsidRPr="00F100B7">
              <w:t>a</w:t>
            </w:r>
            <w:r>
              <w:rPr>
                <w:lang w:val="en-CA"/>
              </w:rPr>
              <w:t xml:space="preserve"> </w:t>
            </w:r>
            <w:r>
              <w:rPr>
                <w:i/>
                <w:iCs/>
                <w:lang w:val="en-CA"/>
              </w:rPr>
              <w:t>Notice of Non-Payment</w:t>
            </w:r>
            <w:r>
              <w:rPr>
                <w:lang w:val="en-CA"/>
              </w:rPr>
              <w:t xml:space="preserve"> or otherwise has a</w:t>
            </w:r>
            <w:r w:rsidRPr="00F100B7">
              <w:t xml:space="preserve"> </w:t>
            </w:r>
            <w:r w:rsidRPr="00CB6E4A">
              <w:rPr>
                <w:i/>
              </w:rPr>
              <w:t>bona</w:t>
            </w:r>
            <w:r w:rsidRPr="00F100B7">
              <w:t xml:space="preserve"> </w:t>
            </w:r>
            <w:r w:rsidRPr="00CB6E4A">
              <w:rPr>
                <w:i/>
              </w:rPr>
              <w:t>fide</w:t>
            </w:r>
            <w:r w:rsidRPr="00F100B7">
              <w:t xml:space="preserve"> claim for setoff</w:t>
            </w:r>
            <w:r>
              <w:rPr>
                <w:lang w:val="en-CA"/>
              </w:rPr>
              <w:t xml:space="preserve">) or awarded by </w:t>
            </w:r>
            <w:r>
              <w:rPr>
                <w:i/>
                <w:iCs/>
                <w:lang w:val="en-CA"/>
              </w:rPr>
              <w:t>Adjudication</w:t>
            </w:r>
            <w:r>
              <w:rPr>
                <w:lang w:val="en-CA"/>
              </w:rPr>
              <w:t>, arbitration, or a court;</w:t>
            </w:r>
            <w:r w:rsidRPr="00F100B7">
              <w:t xml:space="preserve"> or</w:t>
            </w:r>
          </w:p>
          <w:p w14:paraId="7569B296" w14:textId="77777777" w:rsidR="00BC2E60" w:rsidRPr="009A6000" w:rsidRDefault="00BC2E60" w:rsidP="006A46B7">
            <w:pPr>
              <w:pStyle w:val="SC3"/>
              <w:numPr>
                <w:ilvl w:val="0"/>
                <w:numId w:val="0"/>
              </w:numPr>
              <w:jc w:val="both"/>
              <w:rPr>
                <w:u w:val="single"/>
              </w:rPr>
            </w:pPr>
          </w:p>
        </w:tc>
      </w:tr>
      <w:tr w:rsidR="00BC2E60" w:rsidRPr="00AB0F97" w14:paraId="6922A76C" w14:textId="77777777" w:rsidTr="006A46B7">
        <w:tc>
          <w:tcPr>
            <w:tcW w:w="923" w:type="dxa"/>
          </w:tcPr>
          <w:p w14:paraId="42CCA421" w14:textId="77777777" w:rsidR="00BC2E60" w:rsidRPr="00AB0F97" w:rsidRDefault="00BC2E60" w:rsidP="006A46B7">
            <w:pPr>
              <w:pStyle w:val="SimpleL3"/>
            </w:pPr>
          </w:p>
        </w:tc>
        <w:tc>
          <w:tcPr>
            <w:tcW w:w="990" w:type="dxa"/>
          </w:tcPr>
          <w:p w14:paraId="3FC17050" w14:textId="77777777" w:rsidR="00BC2E60" w:rsidRDefault="00BC2E60" w:rsidP="006A46B7">
            <w:pPr>
              <w:pStyle w:val="TableText0"/>
              <w:jc w:val="center"/>
              <w:rPr>
                <w:sz w:val="20"/>
                <w:szCs w:val="20"/>
              </w:rPr>
            </w:pPr>
            <w:r>
              <w:rPr>
                <w:sz w:val="20"/>
                <w:szCs w:val="20"/>
              </w:rPr>
              <w:t>7.2.3.4</w:t>
            </w:r>
          </w:p>
        </w:tc>
        <w:tc>
          <w:tcPr>
            <w:tcW w:w="8167" w:type="dxa"/>
          </w:tcPr>
          <w:p w14:paraId="7AFE7D3C" w14:textId="77777777" w:rsidR="00BC2E60" w:rsidRPr="00367F6D" w:rsidRDefault="00BC2E60" w:rsidP="006A46B7">
            <w:pPr>
              <w:pStyle w:val="SC3"/>
              <w:numPr>
                <w:ilvl w:val="0"/>
                <w:numId w:val="0"/>
              </w:numPr>
              <w:jc w:val="both"/>
              <w:rPr>
                <w:lang w:val="en-CA"/>
              </w:rPr>
            </w:pPr>
            <w:r>
              <w:rPr>
                <w:u w:val="single"/>
                <w:lang w:val="en-CA"/>
              </w:rPr>
              <w:t>Delete</w:t>
            </w:r>
            <w:r w:rsidRPr="00F100B7">
              <w:t xml:space="preserve"> the </w:t>
            </w:r>
            <w:r>
              <w:t>words “, except for GC 5.1 – FINANCING INFORMATION REQUIRED OF THE OWNER,”</w:t>
            </w:r>
            <w:r>
              <w:rPr>
                <w:lang w:val="en-CA"/>
              </w:rPr>
              <w:t xml:space="preserve"> in subparagraph 7.2.3.4.</w:t>
            </w:r>
          </w:p>
          <w:p w14:paraId="10174E47" w14:textId="77777777" w:rsidR="00BC2E60" w:rsidRPr="009A6000" w:rsidRDefault="00BC2E60" w:rsidP="006A46B7">
            <w:pPr>
              <w:pStyle w:val="SC3"/>
              <w:numPr>
                <w:ilvl w:val="0"/>
                <w:numId w:val="0"/>
              </w:numPr>
              <w:jc w:val="both"/>
              <w:rPr>
                <w:u w:val="single"/>
              </w:rPr>
            </w:pPr>
          </w:p>
        </w:tc>
      </w:tr>
      <w:tr w:rsidR="00BC2E60" w:rsidRPr="00AB0F97" w14:paraId="47A0905E" w14:textId="77777777" w:rsidTr="006A46B7">
        <w:tc>
          <w:tcPr>
            <w:tcW w:w="923" w:type="dxa"/>
          </w:tcPr>
          <w:p w14:paraId="717DCBD3" w14:textId="77777777" w:rsidR="00BC2E60" w:rsidRPr="00AB0F97" w:rsidRDefault="00BC2E60" w:rsidP="006A46B7">
            <w:pPr>
              <w:pStyle w:val="SimpleL3"/>
            </w:pPr>
          </w:p>
        </w:tc>
        <w:tc>
          <w:tcPr>
            <w:tcW w:w="990" w:type="dxa"/>
          </w:tcPr>
          <w:p w14:paraId="02014595" w14:textId="77777777" w:rsidR="00BC2E60" w:rsidRDefault="00BC2E60" w:rsidP="006A46B7">
            <w:pPr>
              <w:pStyle w:val="TableText0"/>
              <w:jc w:val="center"/>
              <w:rPr>
                <w:sz w:val="20"/>
                <w:szCs w:val="20"/>
              </w:rPr>
            </w:pPr>
            <w:r>
              <w:rPr>
                <w:sz w:val="20"/>
                <w:szCs w:val="20"/>
              </w:rPr>
              <w:t>7.2.4</w:t>
            </w:r>
          </w:p>
        </w:tc>
        <w:tc>
          <w:tcPr>
            <w:tcW w:w="8167" w:type="dxa"/>
          </w:tcPr>
          <w:p w14:paraId="05D71636" w14:textId="77777777" w:rsidR="00BC2E60" w:rsidRDefault="00BC2E60" w:rsidP="006A46B7">
            <w:pPr>
              <w:pStyle w:val="SC3"/>
              <w:numPr>
                <w:ilvl w:val="0"/>
                <w:numId w:val="0"/>
              </w:numPr>
              <w:jc w:val="both"/>
              <w:rPr>
                <w:lang w:val="en-CA"/>
              </w:rPr>
            </w:pPr>
            <w:r>
              <w:rPr>
                <w:u w:val="single"/>
                <w:lang w:val="en-CA"/>
              </w:rPr>
              <w:t>Add</w:t>
            </w:r>
            <w:r>
              <w:rPr>
                <w:lang w:val="en-CA"/>
              </w:rPr>
              <w:t xml:space="preserve"> the following to the end of paragraph 7.2.4:</w:t>
            </w:r>
          </w:p>
          <w:p w14:paraId="277BC81F" w14:textId="77777777" w:rsidR="00BC2E60" w:rsidRDefault="00BC2E60" w:rsidP="006A46B7">
            <w:pPr>
              <w:pStyle w:val="SC3"/>
              <w:numPr>
                <w:ilvl w:val="0"/>
                <w:numId w:val="0"/>
              </w:numPr>
              <w:jc w:val="both"/>
              <w:rPr>
                <w:lang w:val="en-CA"/>
              </w:rPr>
            </w:pPr>
          </w:p>
          <w:p w14:paraId="52B92811" w14:textId="77777777" w:rsidR="00BC2E60" w:rsidRPr="00F100B7" w:rsidRDefault="00BC2E60" w:rsidP="006A46B7">
            <w:pPr>
              <w:pStyle w:val="SC3"/>
              <w:numPr>
                <w:ilvl w:val="0"/>
                <w:numId w:val="0"/>
              </w:numPr>
              <w:jc w:val="both"/>
            </w:pPr>
            <w:r w:rsidRPr="00F100B7">
              <w:lastRenderedPageBreak/>
              <w:t xml:space="preserve">If the default cannot be corrected within five </w:t>
            </w:r>
            <w:r w:rsidRPr="0059389E">
              <w:rPr>
                <w:i/>
              </w:rPr>
              <w:t>Working</w:t>
            </w:r>
            <w:r w:rsidRPr="00F100B7">
              <w:t xml:space="preserve"> </w:t>
            </w:r>
            <w:r w:rsidRPr="0059389E">
              <w:rPr>
                <w:i/>
              </w:rPr>
              <w:t>Days</w:t>
            </w:r>
            <w:r>
              <w:rPr>
                <w:lang w:val="en-CA"/>
              </w:rPr>
              <w:t>,</w:t>
            </w:r>
            <w:r w:rsidRPr="00F100B7">
              <w:t xml:space="preserve"> the </w:t>
            </w:r>
            <w:r w:rsidRPr="0059389E">
              <w:rPr>
                <w:i/>
              </w:rPr>
              <w:t>Owner</w:t>
            </w:r>
            <w:r w:rsidRPr="00F100B7">
              <w:t xml:space="preserve"> shall be deemed to have cured the default if it:</w:t>
            </w:r>
          </w:p>
          <w:p w14:paraId="2442E477" w14:textId="77777777" w:rsidR="00BC2E60" w:rsidRPr="00F100B7" w:rsidRDefault="00BC2E60" w:rsidP="006A46B7">
            <w:pPr>
              <w:jc w:val="both"/>
              <w:rPr>
                <w:rFonts w:cs="Arial"/>
                <w:bCs/>
                <w:szCs w:val="20"/>
              </w:rPr>
            </w:pPr>
          </w:p>
          <w:p w14:paraId="35436194" w14:textId="77777777" w:rsidR="00BC2E60" w:rsidRPr="00F100B7" w:rsidRDefault="00BC2E60" w:rsidP="006A46B7">
            <w:pPr>
              <w:pStyle w:val="SC5"/>
              <w:ind w:left="1260" w:hanging="540"/>
              <w:jc w:val="both"/>
            </w:pPr>
            <w:r w:rsidRPr="00F100B7">
              <w:t>.1</w:t>
            </w:r>
            <w:r w:rsidRPr="00F100B7">
              <w:tab/>
              <w:t>commences correction of the default within the specified time;</w:t>
            </w:r>
          </w:p>
          <w:p w14:paraId="75033504" w14:textId="77777777" w:rsidR="00BC2E60" w:rsidRPr="00F100B7" w:rsidRDefault="00BC2E60" w:rsidP="006A46B7">
            <w:pPr>
              <w:pStyle w:val="SC5"/>
              <w:ind w:left="1260" w:hanging="540"/>
              <w:jc w:val="both"/>
            </w:pPr>
          </w:p>
          <w:p w14:paraId="1715DAE2" w14:textId="77777777" w:rsidR="00BC2E60" w:rsidRPr="00F100B7" w:rsidRDefault="00BC2E60" w:rsidP="006A46B7">
            <w:pPr>
              <w:pStyle w:val="SC5"/>
              <w:ind w:left="1260" w:hanging="540"/>
              <w:jc w:val="both"/>
            </w:pPr>
            <w:r w:rsidRPr="00F100B7">
              <w:t>.2</w:t>
            </w:r>
            <w:r w:rsidRPr="00F100B7">
              <w:tab/>
              <w:t xml:space="preserve">provides the </w:t>
            </w:r>
            <w:r w:rsidRPr="0059389E">
              <w:rPr>
                <w:i/>
              </w:rPr>
              <w:t>Contractor</w:t>
            </w:r>
            <w:r w:rsidRPr="00F100B7">
              <w:t xml:space="preserve"> with an acceptable schedule for such correction;</w:t>
            </w:r>
            <w:r>
              <w:t xml:space="preserve"> </w:t>
            </w:r>
            <w:r w:rsidRPr="00F100B7">
              <w:t>and</w:t>
            </w:r>
          </w:p>
          <w:p w14:paraId="3C7AD077" w14:textId="77777777" w:rsidR="00BC2E60" w:rsidRPr="00F100B7" w:rsidRDefault="00BC2E60" w:rsidP="006A46B7">
            <w:pPr>
              <w:pStyle w:val="SC5"/>
              <w:ind w:left="1260" w:hanging="540"/>
              <w:jc w:val="both"/>
            </w:pPr>
          </w:p>
          <w:p w14:paraId="4E9C4031" w14:textId="77777777" w:rsidR="00BC2E60" w:rsidRPr="00813FBA" w:rsidRDefault="00BC2E60" w:rsidP="006A46B7">
            <w:pPr>
              <w:pStyle w:val="SC5"/>
              <w:ind w:left="1260" w:hanging="540"/>
              <w:jc w:val="both"/>
              <w:rPr>
                <w:lang w:val="en-CA"/>
              </w:rPr>
            </w:pPr>
            <w:r w:rsidRPr="00F100B7">
              <w:t>.3</w:t>
            </w:r>
            <w:r w:rsidRPr="00F100B7">
              <w:tab/>
              <w:t>completes the correction in accordance with such schedule.</w:t>
            </w:r>
          </w:p>
          <w:p w14:paraId="5B578545" w14:textId="77777777" w:rsidR="00BC2E60" w:rsidRPr="001E32B7" w:rsidRDefault="00BC2E60" w:rsidP="006A46B7">
            <w:pPr>
              <w:pStyle w:val="SC3"/>
              <w:numPr>
                <w:ilvl w:val="0"/>
                <w:numId w:val="0"/>
              </w:numPr>
              <w:jc w:val="both"/>
              <w:rPr>
                <w:lang w:val="en-US"/>
              </w:rPr>
            </w:pPr>
          </w:p>
        </w:tc>
      </w:tr>
      <w:tr w:rsidR="00BC2E60" w:rsidRPr="00AB0F97" w14:paraId="02447A57" w14:textId="77777777" w:rsidTr="006A46B7">
        <w:tc>
          <w:tcPr>
            <w:tcW w:w="923" w:type="dxa"/>
          </w:tcPr>
          <w:p w14:paraId="75CF39FE" w14:textId="77777777" w:rsidR="00BC2E60" w:rsidRPr="00AB0F97" w:rsidRDefault="00BC2E60" w:rsidP="006A46B7">
            <w:pPr>
              <w:pStyle w:val="SimpleL3"/>
            </w:pPr>
          </w:p>
        </w:tc>
        <w:tc>
          <w:tcPr>
            <w:tcW w:w="990" w:type="dxa"/>
          </w:tcPr>
          <w:p w14:paraId="29F0A8EE" w14:textId="77777777" w:rsidR="00BC2E60" w:rsidRDefault="00BC2E60" w:rsidP="006A46B7">
            <w:pPr>
              <w:pStyle w:val="TableText0"/>
              <w:jc w:val="center"/>
              <w:rPr>
                <w:sz w:val="20"/>
                <w:szCs w:val="20"/>
              </w:rPr>
            </w:pPr>
            <w:r>
              <w:rPr>
                <w:sz w:val="20"/>
                <w:szCs w:val="20"/>
              </w:rPr>
              <w:t>7.2.5</w:t>
            </w:r>
          </w:p>
        </w:tc>
        <w:tc>
          <w:tcPr>
            <w:tcW w:w="8167" w:type="dxa"/>
          </w:tcPr>
          <w:p w14:paraId="108D7C6B" w14:textId="77777777" w:rsidR="00BC2E60" w:rsidRPr="00F100B7" w:rsidRDefault="00BC2E60" w:rsidP="006A46B7">
            <w:pPr>
              <w:pStyle w:val="SC3"/>
              <w:numPr>
                <w:ilvl w:val="0"/>
                <w:numId w:val="0"/>
              </w:numPr>
              <w:jc w:val="both"/>
            </w:pPr>
            <w:r w:rsidRPr="00217CBD">
              <w:rPr>
                <w:u w:val="single"/>
              </w:rPr>
              <w:t>Delete</w:t>
            </w:r>
            <w:r w:rsidRPr="00F100B7">
              <w:t xml:space="preserve"> </w:t>
            </w:r>
            <w:r>
              <w:rPr>
                <w:lang w:val="en-CA"/>
              </w:rPr>
              <w:t>GC</w:t>
            </w:r>
            <w:r w:rsidRPr="00F100B7">
              <w:t xml:space="preserve"> 7.2.</w:t>
            </w:r>
            <w:r>
              <w:rPr>
                <w:lang w:val="en-CA"/>
              </w:rPr>
              <w:t>5</w:t>
            </w:r>
            <w:r w:rsidRPr="00F100B7">
              <w:t xml:space="preserve"> in its entirety and </w:t>
            </w:r>
            <w:r w:rsidRPr="00217CBD">
              <w:rPr>
                <w:u w:val="single"/>
              </w:rPr>
              <w:t>replace</w:t>
            </w:r>
            <w:r w:rsidRPr="00F100B7">
              <w:t xml:space="preserve"> it with the following:</w:t>
            </w:r>
          </w:p>
          <w:p w14:paraId="1EEAD310" w14:textId="77777777" w:rsidR="00BC2E60" w:rsidRPr="00F100B7" w:rsidRDefault="00BC2E60" w:rsidP="006A46B7">
            <w:pPr>
              <w:jc w:val="both"/>
              <w:rPr>
                <w:rFonts w:cs="Arial"/>
                <w:bCs/>
                <w:szCs w:val="20"/>
              </w:rPr>
            </w:pPr>
          </w:p>
          <w:p w14:paraId="31AFDD83" w14:textId="77777777" w:rsidR="00BC2E60" w:rsidRDefault="00BC2E60" w:rsidP="006A46B7">
            <w:pPr>
              <w:pStyle w:val="SC3"/>
              <w:numPr>
                <w:ilvl w:val="0"/>
                <w:numId w:val="0"/>
              </w:numPr>
              <w:ind w:left="770" w:hanging="770"/>
              <w:jc w:val="both"/>
            </w:pPr>
            <w:r w:rsidRPr="00F100B7">
              <w:t>7.2.</w:t>
            </w:r>
            <w:r>
              <w:rPr>
                <w:lang w:val="en-CA"/>
              </w:rPr>
              <w:t>5</w:t>
            </w:r>
            <w:r>
              <w:tab/>
            </w:r>
            <w:r w:rsidRPr="00F100B7">
              <w:t xml:space="preserve">If the </w:t>
            </w:r>
            <w:r w:rsidRPr="0059389E">
              <w:rPr>
                <w:i/>
              </w:rPr>
              <w:t>Contractor</w:t>
            </w:r>
            <w:r w:rsidRPr="00F100B7">
              <w:t xml:space="preserve"> terminates the Contract under the conditions described in this GC</w:t>
            </w:r>
            <w:r>
              <w:rPr>
                <w:lang w:val="en-CA"/>
              </w:rPr>
              <w:t xml:space="preserve"> </w:t>
            </w:r>
            <w:r w:rsidRPr="00F100B7">
              <w:t xml:space="preserve">7.2, the </w:t>
            </w:r>
            <w:r w:rsidRPr="0059389E">
              <w:rPr>
                <w:i/>
              </w:rPr>
              <w:t>Contractor</w:t>
            </w:r>
            <w:r w:rsidRPr="00F100B7">
              <w:t xml:space="preserve"> shall be entitled to be paid for all </w:t>
            </w:r>
            <w:r w:rsidRPr="0059389E">
              <w:rPr>
                <w:i/>
              </w:rPr>
              <w:t>Work</w:t>
            </w:r>
            <w:r w:rsidRPr="00F100B7">
              <w:t xml:space="preserve"> performed to the date of termination. The </w:t>
            </w:r>
            <w:r w:rsidRPr="0059389E">
              <w:rPr>
                <w:i/>
              </w:rPr>
              <w:t>Contractor</w:t>
            </w:r>
            <w:r w:rsidRPr="00F100B7">
              <w:t xml:space="preserve"> shall also be entitled to recover the direct costs associated with termination, including the costs of demobilization, losses</w:t>
            </w:r>
            <w:r>
              <w:t xml:space="preserve"> </w:t>
            </w:r>
            <w:r w:rsidRPr="00F100B7">
              <w:t xml:space="preserve">sustained on </w:t>
            </w:r>
            <w:r w:rsidRPr="0059389E">
              <w:rPr>
                <w:i/>
              </w:rPr>
              <w:t>Products</w:t>
            </w:r>
            <w:r w:rsidRPr="00F100B7">
              <w:t xml:space="preserve"> and construction machinery and equipment. The </w:t>
            </w:r>
            <w:r w:rsidRPr="0059389E">
              <w:rPr>
                <w:i/>
              </w:rPr>
              <w:t>Contractor</w:t>
            </w:r>
            <w:r w:rsidRPr="00F100B7">
              <w:t xml:space="preserve"> shall not be entitled to any recovery for any special, indirect or consequential losses.</w:t>
            </w:r>
          </w:p>
          <w:p w14:paraId="42D1B61E" w14:textId="77777777" w:rsidR="00BC2E60" w:rsidRDefault="00BC2E60" w:rsidP="006A46B7">
            <w:pPr>
              <w:pStyle w:val="SC3"/>
              <w:numPr>
                <w:ilvl w:val="0"/>
                <w:numId w:val="0"/>
              </w:numPr>
              <w:ind w:left="770" w:hanging="770"/>
              <w:jc w:val="both"/>
              <w:rPr>
                <w:u w:val="single"/>
                <w:lang w:val="en-CA"/>
              </w:rPr>
            </w:pPr>
          </w:p>
        </w:tc>
      </w:tr>
    </w:tbl>
    <w:p w14:paraId="1815FC21" w14:textId="77777777" w:rsidR="00BC2E60" w:rsidRPr="00DF3C32" w:rsidRDefault="00BC2E60" w:rsidP="00BC2E60">
      <w:pPr>
        <w:pStyle w:val="SimpleL2"/>
      </w:pPr>
      <w:bookmarkStart w:id="419" w:name="_Toc115690189"/>
      <w:r w:rsidRPr="00DF3C32">
        <w:t>GC 8.1   AUTHORITY OF THE CONSULTANT</w:t>
      </w:r>
      <w:bookmarkEnd w:id="41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2E0B3BDD" w14:textId="77777777" w:rsidTr="006A46B7">
        <w:tc>
          <w:tcPr>
            <w:tcW w:w="923" w:type="dxa"/>
          </w:tcPr>
          <w:p w14:paraId="1E762B06" w14:textId="77777777" w:rsidR="00BC2E60" w:rsidRPr="00AB0F97" w:rsidRDefault="00BC2E60" w:rsidP="006A46B7">
            <w:pPr>
              <w:pStyle w:val="SimpleL3"/>
            </w:pPr>
          </w:p>
        </w:tc>
        <w:tc>
          <w:tcPr>
            <w:tcW w:w="990" w:type="dxa"/>
          </w:tcPr>
          <w:p w14:paraId="365D5607" w14:textId="77777777" w:rsidR="00BC2E60" w:rsidRPr="00AB0F97" w:rsidRDefault="00BC2E60" w:rsidP="006A46B7">
            <w:pPr>
              <w:pStyle w:val="TableText0"/>
              <w:jc w:val="center"/>
              <w:rPr>
                <w:sz w:val="20"/>
                <w:szCs w:val="20"/>
              </w:rPr>
            </w:pPr>
            <w:r>
              <w:rPr>
                <w:sz w:val="20"/>
                <w:szCs w:val="20"/>
              </w:rPr>
              <w:t>8.1.1</w:t>
            </w:r>
          </w:p>
        </w:tc>
        <w:tc>
          <w:tcPr>
            <w:tcW w:w="8167" w:type="dxa"/>
          </w:tcPr>
          <w:p w14:paraId="35BA2402" w14:textId="77777777" w:rsidR="00BC2E60" w:rsidRDefault="00BC2E60" w:rsidP="006A46B7">
            <w:pPr>
              <w:pStyle w:val="SC3"/>
              <w:numPr>
                <w:ilvl w:val="0"/>
                <w:numId w:val="0"/>
              </w:numPr>
              <w:jc w:val="both"/>
              <w:rPr>
                <w:lang w:val="en-CA"/>
              </w:rPr>
            </w:pPr>
            <w:r>
              <w:rPr>
                <w:u w:val="single"/>
                <w:lang w:val="en-CA"/>
              </w:rPr>
              <w:t>Delete</w:t>
            </w:r>
            <w:r>
              <w:rPr>
                <w:lang w:val="en-CA"/>
              </w:rPr>
              <w:t xml:space="preserve"> the word “Differences” at the beginning of paragraph 8.1.1 and </w:t>
            </w:r>
            <w:r>
              <w:rPr>
                <w:u w:val="single"/>
                <w:lang w:val="en-CA"/>
              </w:rPr>
              <w:t>replace</w:t>
            </w:r>
            <w:r>
              <w:rPr>
                <w:lang w:val="en-CA"/>
              </w:rPr>
              <w:t xml:space="preserve"> it with the following:</w:t>
            </w:r>
          </w:p>
          <w:p w14:paraId="410435EC" w14:textId="77777777" w:rsidR="00BC2E60" w:rsidRDefault="00BC2E60" w:rsidP="006A46B7">
            <w:pPr>
              <w:pStyle w:val="SC3"/>
              <w:numPr>
                <w:ilvl w:val="0"/>
                <w:numId w:val="0"/>
              </w:numPr>
              <w:jc w:val="both"/>
              <w:rPr>
                <w:lang w:val="en-CA"/>
              </w:rPr>
            </w:pPr>
          </w:p>
          <w:p w14:paraId="5995665D" w14:textId="77777777" w:rsidR="00BC2E60" w:rsidRDefault="00BC2E60" w:rsidP="006A46B7">
            <w:pPr>
              <w:pStyle w:val="SC3"/>
              <w:numPr>
                <w:ilvl w:val="0"/>
                <w:numId w:val="0"/>
              </w:numPr>
              <w:jc w:val="both"/>
              <w:rPr>
                <w:lang w:val="en-US"/>
              </w:rPr>
            </w:pPr>
            <w:r>
              <w:rPr>
                <w:lang w:val="en-US"/>
              </w:rPr>
              <w:t xml:space="preserve">Save and except where the </w:t>
            </w:r>
            <w:r>
              <w:rPr>
                <w:i/>
                <w:lang w:val="en-US"/>
              </w:rPr>
              <w:t xml:space="preserve">Contractor </w:t>
            </w:r>
            <w:r>
              <w:rPr>
                <w:lang w:val="en-US"/>
              </w:rPr>
              <w:t xml:space="preserve">has given an undertaking, in accordance with </w:t>
            </w:r>
            <w:r w:rsidRPr="00563216">
              <w:rPr>
                <w:i/>
                <w:iCs/>
                <w:lang w:val="en-US"/>
              </w:rPr>
              <w:t>the Construction Act</w:t>
            </w:r>
            <w:r>
              <w:rPr>
                <w:lang w:val="en-US"/>
              </w:rPr>
              <w:t xml:space="preserve">, to refer a dispute to </w:t>
            </w:r>
            <w:r>
              <w:rPr>
                <w:i/>
                <w:lang w:val="en-US"/>
              </w:rPr>
              <w:t>Adjudication</w:t>
            </w:r>
            <w:r>
              <w:rPr>
                <w:lang w:val="en-US"/>
              </w:rPr>
              <w:t>, disputes […].</w:t>
            </w:r>
          </w:p>
          <w:p w14:paraId="5384F080" w14:textId="77777777" w:rsidR="00BC2E60" w:rsidRPr="005C342F" w:rsidRDefault="00BC2E60" w:rsidP="006A46B7">
            <w:pPr>
              <w:pStyle w:val="SC3"/>
              <w:numPr>
                <w:ilvl w:val="0"/>
                <w:numId w:val="0"/>
              </w:numPr>
              <w:jc w:val="both"/>
              <w:rPr>
                <w:lang w:val="en-CA"/>
              </w:rPr>
            </w:pPr>
          </w:p>
        </w:tc>
      </w:tr>
    </w:tbl>
    <w:p w14:paraId="00044D34" w14:textId="77777777" w:rsidR="00BC2E60" w:rsidRPr="00DF3C32" w:rsidRDefault="00BC2E60" w:rsidP="00BC2E60">
      <w:pPr>
        <w:pStyle w:val="SimpleL2"/>
      </w:pPr>
      <w:bookmarkStart w:id="420" w:name="_Toc115690190"/>
      <w:r w:rsidRPr="00DF3C32">
        <w:t>GC 8.2   ADJUDICATION</w:t>
      </w:r>
      <w:bookmarkEnd w:id="42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693EB691" w14:textId="77777777" w:rsidTr="006A46B7">
        <w:tc>
          <w:tcPr>
            <w:tcW w:w="923" w:type="dxa"/>
          </w:tcPr>
          <w:p w14:paraId="4012750B" w14:textId="77777777" w:rsidR="00BC2E60" w:rsidRPr="00AB0F97" w:rsidRDefault="00BC2E60" w:rsidP="006A46B7">
            <w:pPr>
              <w:pStyle w:val="SimpleL3"/>
            </w:pPr>
          </w:p>
        </w:tc>
        <w:tc>
          <w:tcPr>
            <w:tcW w:w="990" w:type="dxa"/>
          </w:tcPr>
          <w:p w14:paraId="1F2106D5" w14:textId="77777777" w:rsidR="00BC2E60" w:rsidRPr="00AB0F97" w:rsidRDefault="00BC2E60" w:rsidP="006A46B7">
            <w:pPr>
              <w:pStyle w:val="TableText0"/>
              <w:jc w:val="center"/>
              <w:rPr>
                <w:sz w:val="20"/>
                <w:szCs w:val="20"/>
              </w:rPr>
            </w:pPr>
            <w:r>
              <w:rPr>
                <w:sz w:val="20"/>
                <w:szCs w:val="20"/>
              </w:rPr>
              <w:t>8.2.2 to 8.2.6</w:t>
            </w:r>
          </w:p>
        </w:tc>
        <w:tc>
          <w:tcPr>
            <w:tcW w:w="8167" w:type="dxa"/>
          </w:tcPr>
          <w:p w14:paraId="510FE6EE" w14:textId="77777777" w:rsidR="00BC2E60" w:rsidRPr="00AC1F3A" w:rsidRDefault="00BC2E60" w:rsidP="006A46B7">
            <w:pPr>
              <w:pStyle w:val="SC3"/>
              <w:numPr>
                <w:ilvl w:val="0"/>
                <w:numId w:val="0"/>
              </w:numPr>
            </w:pPr>
            <w:r w:rsidRPr="00D829F2">
              <w:rPr>
                <w:u w:val="single"/>
                <w:lang w:val="en-US"/>
              </w:rPr>
              <w:t>Add</w:t>
            </w:r>
            <w:r>
              <w:rPr>
                <w:lang w:val="en-US"/>
              </w:rPr>
              <w:t xml:space="preserve"> new paragraphs 8.2.2, 8.2.3, 8.2.4, 8.2.5, and 8.2.6 as follows: </w:t>
            </w:r>
          </w:p>
          <w:p w14:paraId="6A1B1239" w14:textId="77777777" w:rsidR="00BC2E60" w:rsidRDefault="00BC2E60" w:rsidP="006A46B7">
            <w:pPr>
              <w:pStyle w:val="SC3"/>
              <w:numPr>
                <w:ilvl w:val="0"/>
                <w:numId w:val="0"/>
              </w:numPr>
              <w:ind w:left="1656"/>
            </w:pPr>
          </w:p>
          <w:p w14:paraId="2B9705C7" w14:textId="77777777" w:rsidR="00BC2E60" w:rsidRDefault="00BC2E60" w:rsidP="006A46B7">
            <w:pPr>
              <w:pStyle w:val="SC3"/>
              <w:numPr>
                <w:ilvl w:val="0"/>
                <w:numId w:val="0"/>
              </w:numPr>
              <w:ind w:left="810" w:hanging="810"/>
              <w:jc w:val="both"/>
              <w:rPr>
                <w:lang w:val="en-US"/>
              </w:rPr>
            </w:pPr>
            <w:r>
              <w:rPr>
                <w:lang w:val="en-US"/>
              </w:rPr>
              <w:t>8.2.2</w:t>
            </w:r>
            <w:r>
              <w:rPr>
                <w:lang w:val="en-US"/>
              </w:rPr>
              <w:tab/>
              <w:t xml:space="preserve">Save and except where the </w:t>
            </w:r>
            <w:r>
              <w:rPr>
                <w:i/>
                <w:lang w:val="en-US"/>
              </w:rPr>
              <w:t xml:space="preserve">Contractor </w:t>
            </w:r>
            <w:r>
              <w:rPr>
                <w:lang w:val="en-US"/>
              </w:rPr>
              <w:t>has given an undertaking prescribed by the</w:t>
            </w:r>
            <w:r w:rsidRPr="00563216">
              <w:rPr>
                <w:i/>
                <w:iCs/>
                <w:lang w:val="en-US"/>
              </w:rPr>
              <w:t xml:space="preserve"> Construction Act</w:t>
            </w:r>
            <w:r>
              <w:rPr>
                <w:lang w:val="en-US"/>
              </w:rPr>
              <w:t xml:space="preserve"> to refer a dispute to </w:t>
            </w:r>
            <w:r>
              <w:rPr>
                <w:i/>
                <w:lang w:val="en-US"/>
              </w:rPr>
              <w:t>Adjudication</w:t>
            </w:r>
            <w:r>
              <w:rPr>
                <w:lang w:val="en-US"/>
              </w:rPr>
              <w:t>, p</w:t>
            </w:r>
            <w:r w:rsidRPr="00AC1F3A">
              <w:rPr>
                <w:lang w:val="en-US"/>
              </w:rPr>
              <w:t xml:space="preserve">rior to delivering a notice of </w:t>
            </w:r>
            <w:r w:rsidRPr="00AC1F3A">
              <w:rPr>
                <w:i/>
                <w:lang w:val="en-US"/>
              </w:rPr>
              <w:t>Adjudication</w:t>
            </w:r>
            <w:r w:rsidRPr="00AC1F3A">
              <w:rPr>
                <w:lang w:val="en-US"/>
              </w:rPr>
              <w:t xml:space="preserve">, the parties agree to first address all disputes with at least one in-person meeting with the </w:t>
            </w:r>
            <w:r w:rsidRPr="00AC1F3A">
              <w:rPr>
                <w:i/>
                <w:lang w:val="en-US"/>
              </w:rPr>
              <w:t>Owner’s</w:t>
            </w:r>
            <w:r w:rsidRPr="00AC1F3A">
              <w:rPr>
                <w:lang w:val="en-US"/>
              </w:rPr>
              <w:t xml:space="preserve"> representative, the </w:t>
            </w:r>
            <w:r w:rsidRPr="00AC1F3A">
              <w:rPr>
                <w:i/>
                <w:lang w:val="en-US"/>
              </w:rPr>
              <w:t>Consultant’s</w:t>
            </w:r>
            <w:r w:rsidRPr="00AC1F3A">
              <w:rPr>
                <w:lang w:val="en-US"/>
              </w:rPr>
              <w:t xml:space="preserve"> representative, and the </w:t>
            </w:r>
            <w:r w:rsidRPr="00AC1F3A">
              <w:rPr>
                <w:i/>
                <w:lang w:val="en-US"/>
              </w:rPr>
              <w:t>Contractor’s</w:t>
            </w:r>
            <w:r w:rsidRPr="00AC1F3A">
              <w:rPr>
                <w:lang w:val="en-US"/>
              </w:rPr>
              <w:t xml:space="preserve"> representative. The parties agree that such steps will be taken to resolve any disputes in a timely and cost-effective manner</w:t>
            </w:r>
            <w:r>
              <w:rPr>
                <w:lang w:val="en-US"/>
              </w:rPr>
              <w:t>.</w:t>
            </w:r>
          </w:p>
          <w:p w14:paraId="5BC55A70" w14:textId="77777777" w:rsidR="00BC2E60" w:rsidRDefault="00BC2E60" w:rsidP="006A46B7">
            <w:pPr>
              <w:pStyle w:val="SC3"/>
              <w:numPr>
                <w:ilvl w:val="0"/>
                <w:numId w:val="0"/>
              </w:numPr>
              <w:ind w:left="2880" w:hanging="810"/>
              <w:jc w:val="both"/>
              <w:rPr>
                <w:lang w:val="en-US"/>
              </w:rPr>
            </w:pPr>
          </w:p>
          <w:p w14:paraId="3D2B6EE7" w14:textId="77777777" w:rsidR="00BC2E60" w:rsidRDefault="00BC2E60" w:rsidP="006A46B7">
            <w:pPr>
              <w:pStyle w:val="SC3"/>
              <w:numPr>
                <w:ilvl w:val="0"/>
                <w:numId w:val="0"/>
              </w:numPr>
              <w:ind w:left="810" w:hanging="810"/>
              <w:jc w:val="both"/>
              <w:rPr>
                <w:lang w:val="en-US"/>
              </w:rPr>
            </w:pPr>
            <w:r>
              <w:rPr>
                <w:lang w:val="en-US"/>
              </w:rPr>
              <w:t>8.2.3</w:t>
            </w:r>
            <w:r>
              <w:rPr>
                <w:lang w:val="en-US"/>
              </w:rPr>
              <w:tab/>
              <w:t xml:space="preserve">The following procedures shall apply to any </w:t>
            </w:r>
            <w:r>
              <w:rPr>
                <w:i/>
                <w:iCs/>
                <w:lang w:val="en-US"/>
              </w:rPr>
              <w:t>Adjudications</w:t>
            </w:r>
            <w:r>
              <w:rPr>
                <w:lang w:val="en-US"/>
              </w:rPr>
              <w:t xml:space="preserve"> the parties engage in under the </w:t>
            </w:r>
            <w:r>
              <w:rPr>
                <w:i/>
                <w:iCs/>
                <w:lang w:val="en-US"/>
              </w:rPr>
              <w:t>Construction Act</w:t>
            </w:r>
            <w:r>
              <w:rPr>
                <w:lang w:val="en-US"/>
              </w:rPr>
              <w:t>:</w:t>
            </w:r>
          </w:p>
          <w:p w14:paraId="464A6331" w14:textId="77777777" w:rsidR="00BC2E60" w:rsidRDefault="00BC2E60" w:rsidP="006A46B7">
            <w:pPr>
              <w:pStyle w:val="SC3"/>
              <w:numPr>
                <w:ilvl w:val="0"/>
                <w:numId w:val="0"/>
              </w:numPr>
              <w:ind w:left="2880" w:hanging="810"/>
              <w:jc w:val="both"/>
              <w:rPr>
                <w:lang w:val="en-US"/>
              </w:rPr>
            </w:pPr>
          </w:p>
          <w:p w14:paraId="2ECC2F62" w14:textId="77777777" w:rsidR="00BC2E60" w:rsidRDefault="00BC2E60" w:rsidP="006A46B7">
            <w:pPr>
              <w:pStyle w:val="SC3"/>
              <w:numPr>
                <w:ilvl w:val="0"/>
                <w:numId w:val="0"/>
              </w:numPr>
              <w:ind w:left="1530" w:hanging="720"/>
              <w:jc w:val="both"/>
              <w:rPr>
                <w:rFonts w:cs="Arial"/>
                <w:szCs w:val="24"/>
                <w:lang w:val="en-CA"/>
              </w:rPr>
            </w:pPr>
            <w:r>
              <w:rPr>
                <w:lang w:val="en-US"/>
              </w:rPr>
              <w:lastRenderedPageBreak/>
              <w:t>.1</w:t>
            </w:r>
            <w:r>
              <w:rPr>
                <w:lang w:val="en-US"/>
              </w:rPr>
              <w:tab/>
            </w:r>
            <w:r w:rsidRPr="00A006AB">
              <w:rPr>
                <w:rFonts w:cs="Arial"/>
                <w:szCs w:val="24"/>
              </w:rPr>
              <w:t xml:space="preserve">any hearings shall be held in the offices of the </w:t>
            </w:r>
            <w:r w:rsidRPr="00A006AB">
              <w:rPr>
                <w:rFonts w:cs="Arial"/>
                <w:i/>
                <w:szCs w:val="24"/>
              </w:rPr>
              <w:t>Owner</w:t>
            </w:r>
            <w:r>
              <w:rPr>
                <w:rFonts w:cs="Arial"/>
                <w:iCs/>
                <w:szCs w:val="24"/>
                <w:lang w:val="en-CA"/>
              </w:rPr>
              <w:t>,</w:t>
            </w:r>
            <w:r w:rsidRPr="00A006AB">
              <w:rPr>
                <w:rFonts w:cs="Arial"/>
                <w:szCs w:val="24"/>
              </w:rPr>
              <w:t xml:space="preserve"> or</w:t>
            </w:r>
            <w:r>
              <w:rPr>
                <w:rFonts w:cs="Arial"/>
                <w:szCs w:val="24"/>
                <w:lang w:val="en-CA"/>
              </w:rPr>
              <w:t>, if such offices are unavailable,</w:t>
            </w:r>
            <w:r w:rsidRPr="00A006AB">
              <w:rPr>
                <w:rFonts w:cs="Arial"/>
                <w:szCs w:val="24"/>
              </w:rPr>
              <w:t xml:space="preserve"> </w:t>
            </w:r>
            <w:r>
              <w:rPr>
                <w:rFonts w:cs="Arial"/>
                <w:szCs w:val="24"/>
                <w:lang w:val="en-CA"/>
              </w:rPr>
              <w:t>an</w:t>
            </w:r>
            <w:r w:rsidRPr="00A006AB">
              <w:rPr>
                <w:rFonts w:cs="Arial"/>
                <w:szCs w:val="24"/>
              </w:rPr>
              <w:t>other venue as the parties may agree and which is acceptable to the adjudicator</w:t>
            </w:r>
            <w:r>
              <w:rPr>
                <w:rFonts w:cs="Arial"/>
                <w:szCs w:val="24"/>
                <w:lang w:val="en-CA"/>
              </w:rPr>
              <w:t>;</w:t>
            </w:r>
          </w:p>
          <w:p w14:paraId="6A42A19C" w14:textId="77777777" w:rsidR="00BC2E60" w:rsidRDefault="00BC2E60" w:rsidP="006A46B7">
            <w:pPr>
              <w:pStyle w:val="SC3"/>
              <w:numPr>
                <w:ilvl w:val="0"/>
                <w:numId w:val="0"/>
              </w:numPr>
              <w:ind w:left="1530" w:hanging="720"/>
              <w:jc w:val="both"/>
              <w:rPr>
                <w:rFonts w:cs="Arial"/>
                <w:szCs w:val="24"/>
                <w:lang w:val="en-CA"/>
              </w:rPr>
            </w:pPr>
          </w:p>
          <w:p w14:paraId="193EC3CD" w14:textId="77777777" w:rsidR="00BC2E60" w:rsidRDefault="00BC2E60" w:rsidP="006A46B7">
            <w:pPr>
              <w:pStyle w:val="SC3"/>
              <w:numPr>
                <w:ilvl w:val="0"/>
                <w:numId w:val="0"/>
              </w:numPr>
              <w:ind w:left="1530" w:hanging="720"/>
              <w:jc w:val="both"/>
              <w:rPr>
                <w:rFonts w:cs="Arial"/>
                <w:szCs w:val="24"/>
                <w:lang w:val="en-CA"/>
              </w:rPr>
            </w:pPr>
            <w:r>
              <w:rPr>
                <w:rFonts w:cs="Arial"/>
                <w:szCs w:val="24"/>
                <w:lang w:val="en-CA"/>
              </w:rPr>
              <w:t>.2</w:t>
            </w:r>
            <w:r>
              <w:rPr>
                <w:rFonts w:cs="Arial"/>
                <w:szCs w:val="24"/>
                <w:lang w:val="en-CA"/>
              </w:rPr>
              <w:tab/>
            </w:r>
            <w:r w:rsidRPr="00A006AB">
              <w:rPr>
                <w:rFonts w:cs="Arial"/>
                <w:szCs w:val="24"/>
              </w:rPr>
              <w:t xml:space="preserve">the </w:t>
            </w:r>
            <w:r w:rsidRPr="00A006AB">
              <w:rPr>
                <w:rFonts w:cs="Arial"/>
                <w:i/>
                <w:szCs w:val="24"/>
              </w:rPr>
              <w:t>Adjudication</w:t>
            </w:r>
            <w:r w:rsidRPr="00A006AB">
              <w:rPr>
                <w:rFonts w:cs="Arial"/>
                <w:szCs w:val="24"/>
              </w:rPr>
              <w:t xml:space="preserve"> shall be conducted in English</w:t>
            </w:r>
            <w:r>
              <w:rPr>
                <w:rFonts w:cs="Arial"/>
                <w:szCs w:val="24"/>
                <w:lang w:val="en-CA"/>
              </w:rPr>
              <w:t>;</w:t>
            </w:r>
          </w:p>
          <w:p w14:paraId="17EA590E" w14:textId="77777777" w:rsidR="00BC2E60" w:rsidRDefault="00BC2E60" w:rsidP="006A46B7">
            <w:pPr>
              <w:pStyle w:val="SC3"/>
              <w:numPr>
                <w:ilvl w:val="0"/>
                <w:numId w:val="0"/>
              </w:numPr>
              <w:ind w:left="1530" w:hanging="720"/>
              <w:jc w:val="both"/>
              <w:rPr>
                <w:rFonts w:cs="Arial"/>
                <w:szCs w:val="24"/>
                <w:lang w:val="en-CA"/>
              </w:rPr>
            </w:pPr>
          </w:p>
          <w:p w14:paraId="14672FCD" w14:textId="77777777" w:rsidR="00BC2E60" w:rsidRDefault="00BC2E60" w:rsidP="006A46B7">
            <w:pPr>
              <w:pStyle w:val="SC3"/>
              <w:numPr>
                <w:ilvl w:val="0"/>
                <w:numId w:val="0"/>
              </w:numPr>
              <w:ind w:left="1530" w:hanging="720"/>
              <w:jc w:val="both"/>
              <w:rPr>
                <w:rFonts w:cs="Arial"/>
                <w:iCs/>
                <w:szCs w:val="24"/>
                <w:lang w:val="en-CA"/>
              </w:rPr>
            </w:pPr>
            <w:r>
              <w:rPr>
                <w:rFonts w:cs="Arial"/>
                <w:szCs w:val="24"/>
                <w:lang w:val="en-CA"/>
              </w:rPr>
              <w:t>.3</w:t>
            </w:r>
            <w:r>
              <w:rPr>
                <w:rFonts w:cs="Arial"/>
                <w:szCs w:val="24"/>
                <w:lang w:val="en-CA"/>
              </w:rPr>
              <w:tab/>
            </w:r>
            <w:r w:rsidRPr="00A006AB">
              <w:rPr>
                <w:rFonts w:cs="Arial"/>
                <w:szCs w:val="24"/>
              </w:rPr>
              <w:t xml:space="preserve">each party may be represented by counsel throughout an </w:t>
            </w:r>
            <w:r w:rsidRPr="00A006AB">
              <w:rPr>
                <w:rFonts w:cs="Arial"/>
                <w:i/>
                <w:szCs w:val="24"/>
              </w:rPr>
              <w:t>Adjudication</w:t>
            </w:r>
            <w:r>
              <w:rPr>
                <w:rFonts w:cs="Arial"/>
                <w:iCs/>
                <w:szCs w:val="24"/>
                <w:lang w:val="en-CA"/>
              </w:rPr>
              <w:t>;</w:t>
            </w:r>
          </w:p>
          <w:p w14:paraId="55A18A69" w14:textId="77777777" w:rsidR="00BC2E60" w:rsidRDefault="00BC2E60" w:rsidP="006A46B7">
            <w:pPr>
              <w:pStyle w:val="SC3"/>
              <w:numPr>
                <w:ilvl w:val="0"/>
                <w:numId w:val="0"/>
              </w:numPr>
              <w:ind w:left="1530" w:hanging="720"/>
              <w:jc w:val="both"/>
              <w:rPr>
                <w:rFonts w:cs="Arial"/>
                <w:iCs/>
                <w:szCs w:val="24"/>
                <w:lang w:val="en-CA"/>
              </w:rPr>
            </w:pPr>
          </w:p>
          <w:p w14:paraId="3147CE2A" w14:textId="77777777" w:rsidR="00BC2E60" w:rsidRDefault="00BC2E60" w:rsidP="006A46B7">
            <w:pPr>
              <w:pStyle w:val="SC3"/>
              <w:numPr>
                <w:ilvl w:val="0"/>
                <w:numId w:val="0"/>
              </w:numPr>
              <w:ind w:left="1530" w:hanging="720"/>
              <w:jc w:val="both"/>
              <w:rPr>
                <w:rFonts w:cs="Arial"/>
                <w:szCs w:val="24"/>
                <w:lang w:val="en-CA"/>
              </w:rPr>
            </w:pPr>
            <w:r>
              <w:rPr>
                <w:rFonts w:cs="Arial"/>
                <w:iCs/>
                <w:szCs w:val="24"/>
                <w:lang w:val="en-CA"/>
              </w:rPr>
              <w:t>.4</w:t>
            </w:r>
            <w:r>
              <w:rPr>
                <w:rFonts w:cs="Arial"/>
                <w:iCs/>
                <w:szCs w:val="24"/>
                <w:lang w:val="en-CA"/>
              </w:rPr>
              <w:tab/>
            </w:r>
            <w:r w:rsidRPr="00A006AB">
              <w:rPr>
                <w:rFonts w:cs="Arial"/>
                <w:szCs w:val="24"/>
              </w:rPr>
              <w:t xml:space="preserve">there shall not be any oral communications with respect to issues in dispute that are the subject of an </w:t>
            </w:r>
            <w:r>
              <w:rPr>
                <w:rFonts w:cs="Arial"/>
                <w:i/>
                <w:szCs w:val="24"/>
              </w:rPr>
              <w:t>A</w:t>
            </w:r>
            <w:r w:rsidRPr="00CA2979">
              <w:rPr>
                <w:rFonts w:cs="Arial"/>
                <w:i/>
                <w:szCs w:val="24"/>
              </w:rPr>
              <w:t>djudication</w:t>
            </w:r>
            <w:r w:rsidRPr="00A006AB">
              <w:rPr>
                <w:rFonts w:cs="Arial"/>
                <w:szCs w:val="24"/>
              </w:rPr>
              <w:t xml:space="preserve"> between a party and the adjudicator unless it is made in the presence of both parties or their legal representatives</w:t>
            </w:r>
            <w:r>
              <w:rPr>
                <w:rFonts w:cs="Arial"/>
                <w:szCs w:val="24"/>
                <w:lang w:val="en-CA"/>
              </w:rPr>
              <w:t>; and</w:t>
            </w:r>
          </w:p>
          <w:p w14:paraId="2ABCE9F1" w14:textId="77777777" w:rsidR="00BC2E60" w:rsidRDefault="00BC2E60" w:rsidP="006A46B7">
            <w:pPr>
              <w:pStyle w:val="SC3"/>
              <w:numPr>
                <w:ilvl w:val="0"/>
                <w:numId w:val="0"/>
              </w:numPr>
              <w:ind w:left="1530" w:hanging="720"/>
              <w:jc w:val="both"/>
              <w:rPr>
                <w:rFonts w:cs="Arial"/>
                <w:szCs w:val="24"/>
                <w:lang w:val="en-CA"/>
              </w:rPr>
            </w:pPr>
          </w:p>
          <w:p w14:paraId="2C677D5F" w14:textId="77777777" w:rsidR="00BC2E60" w:rsidRDefault="00BC2E60" w:rsidP="006A46B7">
            <w:pPr>
              <w:pStyle w:val="SC3"/>
              <w:numPr>
                <w:ilvl w:val="0"/>
                <w:numId w:val="0"/>
              </w:numPr>
              <w:ind w:left="1530" w:hanging="720"/>
              <w:jc w:val="both"/>
              <w:rPr>
                <w:lang w:val="en-US"/>
              </w:rPr>
            </w:pPr>
            <w:r>
              <w:rPr>
                <w:rFonts w:cs="Arial"/>
                <w:szCs w:val="24"/>
                <w:lang w:val="en-CA"/>
              </w:rPr>
              <w:t>.5</w:t>
            </w:r>
            <w:r>
              <w:rPr>
                <w:rFonts w:cs="Arial"/>
                <w:szCs w:val="24"/>
                <w:lang w:val="en-CA"/>
              </w:rPr>
              <w:tab/>
            </w:r>
            <w:r w:rsidRPr="00A006AB">
              <w:rPr>
                <w:rFonts w:cs="Arial"/>
                <w:szCs w:val="24"/>
              </w:rPr>
              <w:t>a copy of all written communications between the adjudicator and a party shall be given to the other party at the same time</w:t>
            </w:r>
            <w:r>
              <w:rPr>
                <w:rFonts w:cs="Arial"/>
                <w:szCs w:val="24"/>
                <w:lang w:val="en-CA"/>
              </w:rPr>
              <w:t>.</w:t>
            </w:r>
            <w:r>
              <w:rPr>
                <w:lang w:val="en-US"/>
              </w:rPr>
              <w:t xml:space="preserve"> </w:t>
            </w:r>
          </w:p>
          <w:p w14:paraId="19416F8B" w14:textId="77777777" w:rsidR="00BC2E60" w:rsidRDefault="00BC2E60" w:rsidP="006A46B7">
            <w:pPr>
              <w:pStyle w:val="SC3"/>
              <w:numPr>
                <w:ilvl w:val="0"/>
                <w:numId w:val="0"/>
              </w:numPr>
              <w:ind w:left="2880" w:hanging="810"/>
              <w:jc w:val="both"/>
              <w:rPr>
                <w:lang w:val="en-US"/>
              </w:rPr>
            </w:pPr>
          </w:p>
          <w:p w14:paraId="7E60ECA7" w14:textId="77777777" w:rsidR="00BC2E60" w:rsidRDefault="00BC2E60" w:rsidP="006A46B7">
            <w:pPr>
              <w:pStyle w:val="SC3"/>
              <w:numPr>
                <w:ilvl w:val="0"/>
                <w:numId w:val="0"/>
              </w:numPr>
              <w:ind w:left="810" w:hanging="810"/>
              <w:jc w:val="both"/>
              <w:rPr>
                <w:rFonts w:cs="Arial"/>
                <w:szCs w:val="24"/>
                <w:lang w:val="en-CA"/>
              </w:rPr>
            </w:pPr>
            <w:r>
              <w:rPr>
                <w:lang w:val="en-US"/>
              </w:rPr>
              <w:t>8.2.4</w:t>
            </w:r>
            <w:r>
              <w:rPr>
                <w:lang w:val="en-US"/>
              </w:rPr>
              <w:tab/>
            </w:r>
            <w:r w:rsidRPr="00CA2979">
              <w:rPr>
                <w:rFonts w:cs="Arial"/>
                <w:szCs w:val="24"/>
              </w:rPr>
              <w:t xml:space="preserve">Any documents or information disclosed by the parties during an </w:t>
            </w:r>
            <w:r w:rsidRPr="00CA2979">
              <w:rPr>
                <w:rFonts w:cs="Arial"/>
                <w:i/>
                <w:szCs w:val="24"/>
              </w:rPr>
              <w:t>Adjudication</w:t>
            </w:r>
            <w:r w:rsidRPr="00CA2979">
              <w:rPr>
                <w:rFonts w:cs="Arial"/>
                <w:szCs w:val="24"/>
              </w:rPr>
              <w:t xml:space="preserve"> are confidential and the parties shall not use such documents or information for any purpose other than the </w:t>
            </w:r>
            <w:r w:rsidRPr="00CA2979">
              <w:rPr>
                <w:rFonts w:cs="Arial"/>
                <w:i/>
                <w:szCs w:val="24"/>
              </w:rPr>
              <w:t>Adjudication</w:t>
            </w:r>
            <w:r w:rsidRPr="00CA2979">
              <w:rPr>
                <w:rFonts w:cs="Arial"/>
                <w:szCs w:val="24"/>
              </w:rPr>
              <w:t xml:space="preserve"> in which they are disclosed and shall not disclose such documents and information to any third party, unless otherwise required by law, save and except the adjudicator</w:t>
            </w:r>
            <w:r>
              <w:rPr>
                <w:rFonts w:cs="Arial"/>
                <w:szCs w:val="24"/>
                <w:lang w:val="en-CA"/>
              </w:rPr>
              <w:t>.</w:t>
            </w:r>
          </w:p>
          <w:p w14:paraId="6763B59B" w14:textId="77777777" w:rsidR="00BC2E60" w:rsidRDefault="00BC2E60" w:rsidP="006A46B7">
            <w:pPr>
              <w:pStyle w:val="SC3"/>
              <w:numPr>
                <w:ilvl w:val="0"/>
                <w:numId w:val="0"/>
              </w:numPr>
              <w:ind w:left="2880" w:hanging="810"/>
              <w:jc w:val="both"/>
              <w:rPr>
                <w:rFonts w:cs="Arial"/>
                <w:szCs w:val="24"/>
                <w:lang w:val="en-CA"/>
              </w:rPr>
            </w:pPr>
          </w:p>
          <w:p w14:paraId="773AEDB9" w14:textId="77777777" w:rsidR="00BC2E60" w:rsidRDefault="00BC2E60" w:rsidP="006A46B7">
            <w:pPr>
              <w:pStyle w:val="SC3"/>
              <w:numPr>
                <w:ilvl w:val="0"/>
                <w:numId w:val="0"/>
              </w:numPr>
              <w:ind w:left="775" w:hanging="810"/>
              <w:jc w:val="both"/>
              <w:rPr>
                <w:rFonts w:cs="Arial"/>
                <w:szCs w:val="24"/>
              </w:rPr>
            </w:pPr>
            <w:r>
              <w:rPr>
                <w:rFonts w:cs="Arial"/>
                <w:szCs w:val="24"/>
                <w:lang w:val="en-CA"/>
              </w:rPr>
              <w:t>8.2.5</w:t>
            </w:r>
            <w:r>
              <w:rPr>
                <w:rFonts w:cs="Arial"/>
                <w:szCs w:val="24"/>
                <w:lang w:val="en-CA"/>
              </w:rPr>
              <w:tab/>
            </w:r>
            <w:r w:rsidRPr="00CA2979">
              <w:rPr>
                <w:rFonts w:cs="Arial"/>
                <w:szCs w:val="24"/>
              </w:rPr>
              <w:t xml:space="preserve">In respect of any claim or dispute, if the </w:t>
            </w:r>
            <w:r w:rsidRPr="00CA2979">
              <w:rPr>
                <w:rFonts w:cs="Arial"/>
                <w:i/>
                <w:szCs w:val="24"/>
              </w:rPr>
              <w:t>Contractor</w:t>
            </w:r>
            <w:r w:rsidRPr="00CA2979">
              <w:rPr>
                <w:rFonts w:cs="Arial"/>
                <w:szCs w:val="24"/>
              </w:rPr>
              <w:t xml:space="preserve"> fails to comply with any of the notice requirements set out in the </w:t>
            </w:r>
            <w:r w:rsidRPr="00CA2979">
              <w:rPr>
                <w:rFonts w:cs="Arial"/>
                <w:i/>
                <w:szCs w:val="24"/>
              </w:rPr>
              <w:t>Contract Documents</w:t>
            </w:r>
            <w:r w:rsidRPr="00CA2979">
              <w:rPr>
                <w:rFonts w:cs="Arial"/>
                <w:szCs w:val="24"/>
              </w:rPr>
              <w:t xml:space="preserve"> then the Contractor shall be barred from advancing such claim(s) or dispute(s) and shall have no entitlement whatsoever in respect of such claim(s) or dispute(s) (including to an increase in payment under the </w:t>
            </w:r>
            <w:r w:rsidRPr="00CA2979">
              <w:rPr>
                <w:rFonts w:cs="Arial"/>
                <w:i/>
                <w:szCs w:val="24"/>
              </w:rPr>
              <w:t>Contract</w:t>
            </w:r>
            <w:r w:rsidRPr="00CA2979">
              <w:rPr>
                <w:rFonts w:cs="Arial"/>
                <w:szCs w:val="24"/>
              </w:rPr>
              <w:t xml:space="preserve">, or an extension of </w:t>
            </w:r>
            <w:r w:rsidRPr="00CA2979">
              <w:rPr>
                <w:rFonts w:cs="Arial"/>
                <w:i/>
                <w:szCs w:val="24"/>
              </w:rPr>
              <w:t>Contract</w:t>
            </w:r>
            <w:r w:rsidRPr="00CA2979">
              <w:rPr>
                <w:rFonts w:cs="Arial"/>
                <w:szCs w:val="24"/>
              </w:rPr>
              <w:t xml:space="preserve"> </w:t>
            </w:r>
            <w:r w:rsidRPr="00CA2979">
              <w:rPr>
                <w:rFonts w:cs="Arial"/>
                <w:i/>
                <w:szCs w:val="24"/>
              </w:rPr>
              <w:t>Time</w:t>
            </w:r>
            <w:r w:rsidRPr="00CA2979">
              <w:rPr>
                <w:rFonts w:cs="Arial"/>
                <w:szCs w:val="24"/>
              </w:rPr>
              <w:t xml:space="preserve">) and by failing to comply with the notice requirements waives the right to make any such claim(s) or dispute(s) in an </w:t>
            </w:r>
            <w:r w:rsidRPr="00CA2979">
              <w:rPr>
                <w:rFonts w:cs="Arial"/>
                <w:i/>
                <w:szCs w:val="24"/>
              </w:rPr>
              <w:t>Adjudication</w:t>
            </w:r>
            <w:r w:rsidRPr="00CA2979">
              <w:rPr>
                <w:rFonts w:cs="Arial"/>
                <w:szCs w:val="24"/>
              </w:rPr>
              <w:t xml:space="preserve"> or in any other form of dispute resolution available under this </w:t>
            </w:r>
            <w:r w:rsidRPr="00CA2979">
              <w:rPr>
                <w:rFonts w:cs="Arial"/>
                <w:i/>
                <w:szCs w:val="24"/>
              </w:rPr>
              <w:t>Contract</w:t>
            </w:r>
            <w:r w:rsidRPr="00CA2979">
              <w:rPr>
                <w:rFonts w:cs="Arial"/>
                <w:szCs w:val="24"/>
              </w:rPr>
              <w:t xml:space="preserve"> or at law. This GC 8.</w:t>
            </w:r>
            <w:r>
              <w:rPr>
                <w:rFonts w:cs="Arial"/>
                <w:szCs w:val="24"/>
                <w:lang w:val="en-CA"/>
              </w:rPr>
              <w:t>2.5</w:t>
            </w:r>
            <w:r w:rsidRPr="00CA2979">
              <w:rPr>
                <w:rFonts w:cs="Arial"/>
                <w:szCs w:val="24"/>
              </w:rPr>
              <w:t xml:space="preserve"> shall operate conclusively as an estoppel and bar in the event such claims or disputes are brought in an </w:t>
            </w:r>
            <w:r w:rsidRPr="00CA2979">
              <w:rPr>
                <w:rFonts w:cs="Arial"/>
                <w:i/>
                <w:szCs w:val="24"/>
              </w:rPr>
              <w:t>Adjudication</w:t>
            </w:r>
            <w:r w:rsidRPr="00CA2979">
              <w:rPr>
                <w:rFonts w:cs="Arial"/>
                <w:szCs w:val="24"/>
              </w:rPr>
              <w:t xml:space="preserve"> or other form of dispute resolution and the </w:t>
            </w:r>
            <w:r w:rsidRPr="00CA2979">
              <w:rPr>
                <w:rFonts w:cs="Arial"/>
                <w:i/>
                <w:szCs w:val="24"/>
              </w:rPr>
              <w:t>Owner</w:t>
            </w:r>
            <w:r w:rsidRPr="00CA2979">
              <w:rPr>
                <w:rFonts w:cs="Arial"/>
                <w:szCs w:val="24"/>
              </w:rPr>
              <w:t xml:space="preserve"> may rely on this GC 8.</w:t>
            </w:r>
            <w:r>
              <w:rPr>
                <w:rFonts w:cs="Arial"/>
                <w:szCs w:val="24"/>
                <w:lang w:val="en-CA"/>
              </w:rPr>
              <w:t>2.5</w:t>
            </w:r>
            <w:r w:rsidRPr="00CA2979">
              <w:rPr>
                <w:rFonts w:cs="Arial"/>
                <w:szCs w:val="24"/>
              </w:rPr>
              <w:t xml:space="preserve"> as a complete </w:t>
            </w:r>
            <w:proofErr w:type="spellStart"/>
            <w:r w:rsidRPr="00CA2979">
              <w:rPr>
                <w:rFonts w:cs="Arial"/>
                <w:szCs w:val="24"/>
              </w:rPr>
              <w:t>defence</w:t>
            </w:r>
            <w:proofErr w:type="spellEnd"/>
            <w:r w:rsidRPr="00CA2979">
              <w:rPr>
                <w:rFonts w:cs="Arial"/>
                <w:szCs w:val="24"/>
              </w:rPr>
              <w:t xml:space="preserve"> to any such claims or disputes.</w:t>
            </w:r>
          </w:p>
          <w:p w14:paraId="2ABEBA0F" w14:textId="77777777" w:rsidR="00BC2E60" w:rsidRDefault="00BC2E60" w:rsidP="006A46B7">
            <w:pPr>
              <w:pStyle w:val="SC3"/>
              <w:numPr>
                <w:ilvl w:val="0"/>
                <w:numId w:val="0"/>
              </w:numPr>
              <w:ind w:left="775" w:hanging="810"/>
              <w:jc w:val="both"/>
              <w:rPr>
                <w:rFonts w:cs="Arial"/>
                <w:szCs w:val="24"/>
              </w:rPr>
            </w:pPr>
          </w:p>
          <w:p w14:paraId="71F4A1FF" w14:textId="77777777" w:rsidR="00BC2E60" w:rsidRDefault="00BC2E60" w:rsidP="006A46B7">
            <w:pPr>
              <w:jc w:val="both"/>
              <w:rPr>
                <w:rFonts w:cs="Arial"/>
              </w:rPr>
            </w:pPr>
            <w:r>
              <w:rPr>
                <w:rFonts w:cs="Arial"/>
                <w:lang w:val="en-CA"/>
              </w:rPr>
              <w:t>8.2.6</w:t>
            </w:r>
            <w:r>
              <w:rPr>
                <w:rFonts w:cs="Arial"/>
                <w:lang w:val="en-CA"/>
              </w:rPr>
              <w:tab/>
            </w:r>
            <w:r w:rsidRPr="00CA2979">
              <w:rPr>
                <w:rFonts w:cs="Arial"/>
              </w:rPr>
              <w:t xml:space="preserve">The parties hereby acknowledge and agree, </w:t>
            </w:r>
          </w:p>
          <w:p w14:paraId="50F79797" w14:textId="77777777" w:rsidR="00BC2E60" w:rsidRPr="00CA2979" w:rsidRDefault="00BC2E60" w:rsidP="006A46B7">
            <w:pPr>
              <w:ind w:left="524" w:hanging="540"/>
              <w:jc w:val="both"/>
              <w:rPr>
                <w:rFonts w:cs="Arial"/>
              </w:rPr>
            </w:pPr>
          </w:p>
          <w:p w14:paraId="457F61AF" w14:textId="77777777" w:rsidR="00BC2E60" w:rsidRDefault="00BC2E60" w:rsidP="006A46B7">
            <w:pPr>
              <w:ind w:left="1440" w:hanging="720"/>
              <w:jc w:val="both"/>
              <w:rPr>
                <w:rFonts w:cs="Arial"/>
              </w:rPr>
            </w:pPr>
            <w:r w:rsidRPr="00CA2979">
              <w:rPr>
                <w:rFonts w:cs="Arial"/>
              </w:rPr>
              <w:t>.1</w:t>
            </w:r>
            <w:r w:rsidRPr="00CA2979">
              <w:rPr>
                <w:rFonts w:cs="Arial"/>
              </w:rPr>
              <w:tab/>
              <w:t xml:space="preserve">that counterclaims, claims of set-off or the exercise or use of other contractual rights that permit the </w:t>
            </w:r>
            <w:r w:rsidRPr="00CA2979">
              <w:rPr>
                <w:rFonts w:cs="Arial"/>
                <w:i/>
              </w:rPr>
              <w:t>Owner</w:t>
            </w:r>
            <w:r w:rsidRPr="00CA2979">
              <w:rPr>
                <w:rFonts w:cs="Arial"/>
              </w:rPr>
              <w:t xml:space="preserve"> to withhold, deduct or retain from monies otherwise owed to the </w:t>
            </w:r>
            <w:r w:rsidRPr="00CA2979">
              <w:rPr>
                <w:rFonts w:cs="Arial"/>
                <w:i/>
              </w:rPr>
              <w:t>Contractor</w:t>
            </w:r>
            <w:r w:rsidRPr="00CA2979">
              <w:rPr>
                <w:rFonts w:cs="Arial"/>
              </w:rPr>
              <w:t xml:space="preserve"> under the </w:t>
            </w:r>
            <w:r w:rsidRPr="00CA2979">
              <w:rPr>
                <w:rFonts w:cs="Arial"/>
                <w:i/>
              </w:rPr>
              <w:t>Contract</w:t>
            </w:r>
            <w:r w:rsidRPr="00CA2979">
              <w:rPr>
                <w:rFonts w:cs="Arial"/>
              </w:rPr>
              <w:t xml:space="preserve"> may be referred to, and included as part of, </w:t>
            </w:r>
            <w:r w:rsidRPr="00CA2979">
              <w:rPr>
                <w:rFonts w:cs="Arial"/>
                <w:i/>
              </w:rPr>
              <w:t>Adjudications</w:t>
            </w:r>
            <w:r w:rsidRPr="00CA2979">
              <w:rPr>
                <w:rFonts w:cs="Arial"/>
              </w:rPr>
              <w:t xml:space="preserve"> under the </w:t>
            </w:r>
            <w:r w:rsidRPr="00CA2979">
              <w:rPr>
                <w:rFonts w:cs="Arial"/>
                <w:i/>
              </w:rPr>
              <w:t>Construction Act</w:t>
            </w:r>
            <w:r w:rsidRPr="00CA2979">
              <w:rPr>
                <w:rFonts w:cs="Arial"/>
              </w:rPr>
              <w:t xml:space="preserve">;  </w:t>
            </w:r>
          </w:p>
          <w:p w14:paraId="42D34AA5" w14:textId="77777777" w:rsidR="00BC2E60" w:rsidRPr="00CA2979" w:rsidRDefault="00BC2E60" w:rsidP="006A46B7">
            <w:pPr>
              <w:ind w:hanging="720"/>
              <w:jc w:val="both"/>
              <w:rPr>
                <w:rFonts w:cs="Arial"/>
              </w:rPr>
            </w:pPr>
          </w:p>
          <w:p w14:paraId="3EE36E23" w14:textId="77777777" w:rsidR="00BC2E60" w:rsidRDefault="00BC2E60" w:rsidP="006A46B7">
            <w:pPr>
              <w:ind w:left="1440" w:hanging="720"/>
              <w:jc w:val="both"/>
              <w:rPr>
                <w:rFonts w:cs="Arial"/>
              </w:rPr>
            </w:pPr>
            <w:r w:rsidRPr="00CA2979">
              <w:rPr>
                <w:rFonts w:cs="Arial"/>
              </w:rPr>
              <w:t>.2</w:t>
            </w:r>
            <w:r w:rsidRPr="00CA2979">
              <w:rPr>
                <w:rFonts w:cs="Arial"/>
              </w:rPr>
              <w:tab/>
              <w:t xml:space="preserve">that disputes related to the termination or abandonment of the </w:t>
            </w:r>
            <w:r w:rsidRPr="00CA2979">
              <w:rPr>
                <w:rFonts w:cs="Arial"/>
                <w:i/>
              </w:rPr>
              <w:t>Contract</w:t>
            </w:r>
            <w:r w:rsidRPr="00CA2979">
              <w:rPr>
                <w:rFonts w:cs="Arial"/>
              </w:rPr>
              <w:t xml:space="preserve">, as well as any disputes that arise or are advanced following the termination or abandonment of the </w:t>
            </w:r>
            <w:r w:rsidRPr="00CA2979">
              <w:rPr>
                <w:rFonts w:cs="Arial"/>
                <w:i/>
              </w:rPr>
              <w:t>Contract</w:t>
            </w:r>
            <w:r w:rsidRPr="00CA2979">
              <w:rPr>
                <w:rFonts w:cs="Arial"/>
              </w:rPr>
              <w:t xml:space="preserve">, shall not be referred to </w:t>
            </w:r>
            <w:r>
              <w:rPr>
                <w:rFonts w:cs="Arial"/>
                <w:i/>
              </w:rPr>
              <w:t>A</w:t>
            </w:r>
            <w:r w:rsidRPr="00CA2979">
              <w:rPr>
                <w:rFonts w:cs="Arial"/>
                <w:i/>
              </w:rPr>
              <w:t>djudication</w:t>
            </w:r>
            <w:r w:rsidRPr="00CA2979">
              <w:rPr>
                <w:rFonts w:cs="Arial"/>
              </w:rPr>
              <w:t xml:space="preserve"> under the </w:t>
            </w:r>
            <w:r w:rsidRPr="00CA2979">
              <w:rPr>
                <w:rFonts w:cs="Arial"/>
                <w:i/>
              </w:rPr>
              <w:t>Construction Act</w:t>
            </w:r>
            <w:r>
              <w:rPr>
                <w:rFonts w:cs="Arial"/>
              </w:rPr>
              <w:t>;</w:t>
            </w:r>
          </w:p>
          <w:p w14:paraId="36051885" w14:textId="77777777" w:rsidR="00BC2E60" w:rsidRPr="00CA2979" w:rsidRDefault="00BC2E60" w:rsidP="006A46B7">
            <w:pPr>
              <w:ind w:hanging="720"/>
              <w:jc w:val="both"/>
              <w:rPr>
                <w:rFonts w:cs="Arial"/>
              </w:rPr>
            </w:pPr>
          </w:p>
          <w:p w14:paraId="7C8A7E0E" w14:textId="77777777" w:rsidR="00BC2E60" w:rsidRDefault="00BC2E60" w:rsidP="006A46B7">
            <w:pPr>
              <w:ind w:left="1440" w:hanging="720"/>
              <w:jc w:val="both"/>
              <w:rPr>
                <w:rFonts w:cs="Arial"/>
              </w:rPr>
            </w:pPr>
            <w:r w:rsidRPr="00CA2979">
              <w:rPr>
                <w:rFonts w:cs="Arial"/>
              </w:rPr>
              <w:lastRenderedPageBreak/>
              <w:t>.3</w:t>
            </w:r>
            <w:r w:rsidRPr="00CA2979">
              <w:rPr>
                <w:rFonts w:cs="Arial"/>
              </w:rPr>
              <w:tab/>
              <w:t xml:space="preserve">that notice(s) of </w:t>
            </w:r>
            <w:r>
              <w:rPr>
                <w:rFonts w:cs="Arial"/>
                <w:i/>
              </w:rPr>
              <w:t>A</w:t>
            </w:r>
            <w:r w:rsidRPr="00CA2979">
              <w:rPr>
                <w:rFonts w:cs="Arial"/>
                <w:i/>
              </w:rPr>
              <w:t>djudication</w:t>
            </w:r>
            <w:r w:rsidRPr="00CA2979">
              <w:rPr>
                <w:rFonts w:cs="Arial"/>
              </w:rPr>
              <w:t xml:space="preserve">, with respect to any dispute or claim relating to the </w:t>
            </w:r>
            <w:r w:rsidRPr="00CA2979">
              <w:rPr>
                <w:rFonts w:cs="Arial"/>
                <w:i/>
              </w:rPr>
              <w:t>Project</w:t>
            </w:r>
            <w:r w:rsidRPr="00CA2979">
              <w:rPr>
                <w:rFonts w:cs="Arial"/>
              </w:rPr>
              <w:t xml:space="preserve">, shall not be given, and no </w:t>
            </w:r>
            <w:r>
              <w:rPr>
                <w:rFonts w:cs="Arial"/>
                <w:i/>
              </w:rPr>
              <w:t>A</w:t>
            </w:r>
            <w:r w:rsidRPr="00CA2979">
              <w:rPr>
                <w:rFonts w:cs="Arial"/>
                <w:i/>
              </w:rPr>
              <w:t>djudication</w:t>
            </w:r>
            <w:r w:rsidRPr="00CA2979">
              <w:rPr>
                <w:rFonts w:cs="Arial"/>
              </w:rPr>
              <w:t xml:space="preserve"> shall be commenced following </w:t>
            </w:r>
            <w:r>
              <w:rPr>
                <w:rFonts w:cs="Arial"/>
                <w:i/>
              </w:rPr>
              <w:t>Ready-for-Takeover</w:t>
            </w:r>
            <w:r w:rsidRPr="00CA2979">
              <w:rPr>
                <w:rFonts w:cs="Arial"/>
              </w:rPr>
              <w:t xml:space="preserve">, abandonment, or termination of the </w:t>
            </w:r>
            <w:r w:rsidRPr="00CA2979">
              <w:rPr>
                <w:rFonts w:cs="Arial"/>
                <w:i/>
              </w:rPr>
              <w:t>Contract</w:t>
            </w:r>
            <w:r w:rsidRPr="00CA2979">
              <w:rPr>
                <w:rFonts w:cs="Arial"/>
              </w:rPr>
              <w:t xml:space="preserve">; </w:t>
            </w:r>
          </w:p>
          <w:p w14:paraId="6812D3D2" w14:textId="77777777" w:rsidR="00BC2E60" w:rsidRPr="00CA2979" w:rsidRDefault="00BC2E60" w:rsidP="006A46B7">
            <w:pPr>
              <w:ind w:hanging="720"/>
              <w:jc w:val="both"/>
              <w:rPr>
                <w:rFonts w:cs="Arial"/>
              </w:rPr>
            </w:pPr>
          </w:p>
          <w:p w14:paraId="35551F7E" w14:textId="77777777" w:rsidR="00BC2E60" w:rsidRDefault="00BC2E60" w:rsidP="006A46B7">
            <w:pPr>
              <w:ind w:left="1440" w:hanging="720"/>
              <w:jc w:val="both"/>
              <w:rPr>
                <w:rFonts w:cs="Arial"/>
              </w:rPr>
            </w:pPr>
            <w:r w:rsidRPr="00CA2979">
              <w:rPr>
                <w:rFonts w:cs="Arial"/>
              </w:rPr>
              <w:t>.4</w:t>
            </w:r>
            <w:r w:rsidRPr="00CA2979">
              <w:rPr>
                <w:rFonts w:cs="Arial"/>
              </w:rPr>
              <w:tab/>
              <w:t xml:space="preserve">that any </w:t>
            </w:r>
            <w:r>
              <w:rPr>
                <w:rFonts w:cs="Arial"/>
                <w:i/>
              </w:rPr>
              <w:t>A</w:t>
            </w:r>
            <w:r w:rsidRPr="00CA2979">
              <w:rPr>
                <w:rFonts w:cs="Arial"/>
                <w:i/>
              </w:rPr>
              <w:t>djudication</w:t>
            </w:r>
            <w:r w:rsidRPr="00CA2979">
              <w:rPr>
                <w:rFonts w:cs="Arial"/>
              </w:rPr>
              <w:t xml:space="preserve"> between the </w:t>
            </w:r>
            <w:r w:rsidRPr="00CA2979">
              <w:rPr>
                <w:rFonts w:cs="Arial"/>
                <w:i/>
              </w:rPr>
              <w:t>Contractor</w:t>
            </w:r>
            <w:r w:rsidRPr="00CA2979">
              <w:rPr>
                <w:rFonts w:cs="Arial"/>
              </w:rPr>
              <w:t xml:space="preserve"> and a </w:t>
            </w:r>
            <w:r w:rsidRPr="00CA2979">
              <w:rPr>
                <w:rFonts w:cs="Arial"/>
                <w:i/>
              </w:rPr>
              <w:t>Subcontractor</w:t>
            </w:r>
            <w:r w:rsidRPr="00CA2979">
              <w:rPr>
                <w:rFonts w:cs="Arial"/>
              </w:rPr>
              <w:t xml:space="preserve"> or a </w:t>
            </w:r>
            <w:r>
              <w:rPr>
                <w:rFonts w:cs="Arial"/>
                <w:i/>
              </w:rPr>
              <w:t>S</w:t>
            </w:r>
            <w:r w:rsidRPr="00CA2979">
              <w:rPr>
                <w:rFonts w:cs="Arial"/>
                <w:i/>
              </w:rPr>
              <w:t>upplier</w:t>
            </w:r>
            <w:r w:rsidRPr="00CA2979">
              <w:rPr>
                <w:rFonts w:cs="Arial"/>
              </w:rPr>
              <w:t xml:space="preserve"> that relates to an </w:t>
            </w:r>
            <w:r w:rsidRPr="00CA2979">
              <w:rPr>
                <w:rFonts w:cs="Arial"/>
                <w:i/>
              </w:rPr>
              <w:t>Adjudication</w:t>
            </w:r>
            <w:r w:rsidRPr="00CA2979">
              <w:rPr>
                <w:rFonts w:cs="Arial"/>
              </w:rPr>
              <w:t xml:space="preserve"> between the </w:t>
            </w:r>
            <w:r w:rsidRPr="00CA2979">
              <w:rPr>
                <w:rFonts w:cs="Arial"/>
                <w:i/>
              </w:rPr>
              <w:t>Owner</w:t>
            </w:r>
            <w:r w:rsidRPr="00CA2979">
              <w:rPr>
                <w:rFonts w:cs="Arial"/>
              </w:rPr>
              <w:t xml:space="preserve"> and the </w:t>
            </w:r>
            <w:r w:rsidRPr="00CA2979">
              <w:rPr>
                <w:rFonts w:cs="Arial"/>
                <w:i/>
              </w:rPr>
              <w:t>Contractor</w:t>
            </w:r>
            <w:r w:rsidRPr="00CA2979">
              <w:rPr>
                <w:rFonts w:cs="Arial"/>
              </w:rPr>
              <w:t xml:space="preserve"> shall be joined together to be adjudicated by a single adjudicator, provided that the adjudicator agrees to do so, and the </w:t>
            </w:r>
            <w:r w:rsidRPr="00085B2C">
              <w:rPr>
                <w:rFonts w:cs="Arial"/>
                <w:i/>
              </w:rPr>
              <w:t>Contractor</w:t>
            </w:r>
            <w:r w:rsidRPr="00CA2979">
              <w:rPr>
                <w:rFonts w:cs="Arial"/>
              </w:rPr>
              <w:t xml:space="preserve"> shall include a provision in each of its </w:t>
            </w:r>
            <w:r>
              <w:rPr>
                <w:rFonts w:cs="Arial"/>
              </w:rPr>
              <w:t>sub</w:t>
            </w:r>
            <w:r w:rsidRPr="00CA2979">
              <w:rPr>
                <w:rFonts w:cs="Arial"/>
              </w:rPr>
              <w:t xml:space="preserve">contracts that contain an equivalent obligation to this GC </w:t>
            </w:r>
            <w:r>
              <w:rPr>
                <w:rFonts w:cs="Arial"/>
              </w:rPr>
              <w:t>8.2.6.4</w:t>
            </w:r>
            <w:r w:rsidRPr="00CA2979">
              <w:rPr>
                <w:rFonts w:cs="Arial"/>
              </w:rPr>
              <w:t xml:space="preserve">; and </w:t>
            </w:r>
          </w:p>
          <w:p w14:paraId="1DA5F673" w14:textId="77777777" w:rsidR="00BC2E60" w:rsidRPr="00CA2979" w:rsidRDefault="00BC2E60" w:rsidP="006A46B7">
            <w:pPr>
              <w:ind w:left="2160" w:hanging="720"/>
              <w:jc w:val="both"/>
              <w:rPr>
                <w:rFonts w:cs="Arial"/>
              </w:rPr>
            </w:pPr>
          </w:p>
          <w:p w14:paraId="02EC4CCF" w14:textId="77777777" w:rsidR="00BC2E60" w:rsidRDefault="00BC2E60" w:rsidP="006A46B7">
            <w:pPr>
              <w:pStyle w:val="SC3"/>
              <w:numPr>
                <w:ilvl w:val="0"/>
                <w:numId w:val="0"/>
              </w:numPr>
              <w:ind w:left="1400" w:hanging="680"/>
              <w:jc w:val="both"/>
              <w:rPr>
                <w:rFonts w:cs="Arial"/>
                <w:i/>
              </w:rPr>
            </w:pPr>
            <w:r w:rsidRPr="00CA2979">
              <w:rPr>
                <w:rFonts w:cs="Arial"/>
              </w:rPr>
              <w:t>.5</w:t>
            </w:r>
            <w:r w:rsidRPr="00CA2979">
              <w:rPr>
                <w:rFonts w:cs="Arial"/>
              </w:rPr>
              <w:tab/>
              <w:t xml:space="preserve">that, other than where the </w:t>
            </w:r>
            <w:r w:rsidRPr="00085B2C">
              <w:rPr>
                <w:rFonts w:cs="Arial"/>
                <w:i/>
              </w:rPr>
              <w:t>Contractor</w:t>
            </w:r>
            <w:r w:rsidRPr="00CA2979">
              <w:rPr>
                <w:rFonts w:cs="Arial"/>
              </w:rPr>
              <w:t xml:space="preserve"> is obliged to commence an </w:t>
            </w:r>
            <w:r>
              <w:rPr>
                <w:rFonts w:cs="Arial"/>
                <w:i/>
              </w:rPr>
              <w:t>A</w:t>
            </w:r>
            <w:r w:rsidRPr="00CA2979">
              <w:rPr>
                <w:rFonts w:cs="Arial"/>
                <w:i/>
              </w:rPr>
              <w:t>djudication</w:t>
            </w:r>
            <w:r w:rsidRPr="00CA2979">
              <w:rPr>
                <w:rFonts w:cs="Arial"/>
              </w:rPr>
              <w:t xml:space="preserve"> pursuant to an undertaking under the </w:t>
            </w:r>
            <w:r w:rsidRPr="00085B2C">
              <w:rPr>
                <w:rFonts w:cs="Arial"/>
                <w:i/>
              </w:rPr>
              <w:t>Construction Act</w:t>
            </w:r>
            <w:r w:rsidRPr="00CA2979">
              <w:rPr>
                <w:rFonts w:cs="Arial"/>
              </w:rPr>
              <w:t xml:space="preserve">, neither the </w:t>
            </w:r>
            <w:r w:rsidRPr="00085B2C">
              <w:rPr>
                <w:rFonts w:cs="Arial"/>
                <w:i/>
              </w:rPr>
              <w:t>Owner</w:t>
            </w:r>
            <w:r w:rsidRPr="00CA2979">
              <w:rPr>
                <w:rFonts w:cs="Arial"/>
              </w:rPr>
              <w:t xml:space="preserve"> nor the </w:t>
            </w:r>
            <w:r w:rsidRPr="00085B2C">
              <w:rPr>
                <w:rFonts w:cs="Arial"/>
                <w:i/>
              </w:rPr>
              <w:t>Contractor</w:t>
            </w:r>
            <w:r w:rsidRPr="00CA2979">
              <w:rPr>
                <w:rFonts w:cs="Arial"/>
              </w:rPr>
              <w:t xml:space="preserve"> shall commence an </w:t>
            </w:r>
            <w:r w:rsidRPr="00085B2C">
              <w:rPr>
                <w:rFonts w:cs="Arial"/>
                <w:i/>
              </w:rPr>
              <w:t>Adjudication</w:t>
            </w:r>
            <w:r w:rsidRPr="00CA2979">
              <w:rPr>
                <w:rFonts w:cs="Arial"/>
              </w:rPr>
              <w:t xml:space="preserve"> during the </w:t>
            </w:r>
            <w:r w:rsidRPr="00F00750">
              <w:rPr>
                <w:rFonts w:cs="Arial"/>
                <w:i/>
              </w:rPr>
              <w:t>Restricted Period.</w:t>
            </w:r>
          </w:p>
          <w:p w14:paraId="3E4B4910" w14:textId="77777777" w:rsidR="00BC2E60" w:rsidRPr="005C342F" w:rsidRDefault="00BC2E60" w:rsidP="006A46B7">
            <w:pPr>
              <w:pStyle w:val="SC3"/>
              <w:numPr>
                <w:ilvl w:val="0"/>
                <w:numId w:val="0"/>
              </w:numPr>
              <w:ind w:left="1400" w:hanging="680"/>
              <w:jc w:val="both"/>
              <w:rPr>
                <w:lang w:val="en-CA"/>
              </w:rPr>
            </w:pPr>
          </w:p>
        </w:tc>
      </w:tr>
    </w:tbl>
    <w:p w14:paraId="25EEBBA8" w14:textId="77777777" w:rsidR="00BC2E60" w:rsidRPr="00DF3C32" w:rsidRDefault="00BC2E60" w:rsidP="00BC2E60">
      <w:pPr>
        <w:pStyle w:val="SimpleL2"/>
      </w:pPr>
      <w:bookmarkStart w:id="421" w:name="_Toc115690191"/>
      <w:r w:rsidRPr="00DF3C32">
        <w:lastRenderedPageBreak/>
        <w:t>GC 8.3   NEGOTIATION, MEDIATION AND ARBITRATION</w:t>
      </w:r>
      <w:bookmarkEnd w:id="42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395A60BE" w14:textId="77777777" w:rsidTr="006A46B7">
        <w:tc>
          <w:tcPr>
            <w:tcW w:w="923" w:type="dxa"/>
          </w:tcPr>
          <w:p w14:paraId="52A1F3D9" w14:textId="77777777" w:rsidR="00BC2E60" w:rsidRPr="00AB0F97" w:rsidRDefault="00BC2E60" w:rsidP="006A46B7">
            <w:pPr>
              <w:pStyle w:val="SimpleL3"/>
            </w:pPr>
          </w:p>
        </w:tc>
        <w:tc>
          <w:tcPr>
            <w:tcW w:w="990" w:type="dxa"/>
          </w:tcPr>
          <w:p w14:paraId="2A14A12D" w14:textId="77777777" w:rsidR="00BC2E60" w:rsidRPr="00AB0F97" w:rsidRDefault="00BC2E60" w:rsidP="006A46B7">
            <w:pPr>
              <w:pStyle w:val="TableText0"/>
              <w:jc w:val="center"/>
              <w:rPr>
                <w:sz w:val="20"/>
                <w:szCs w:val="20"/>
              </w:rPr>
            </w:pPr>
            <w:r>
              <w:rPr>
                <w:sz w:val="20"/>
                <w:szCs w:val="20"/>
              </w:rPr>
              <w:t>8.3.1</w:t>
            </w:r>
          </w:p>
        </w:tc>
        <w:tc>
          <w:tcPr>
            <w:tcW w:w="8167" w:type="dxa"/>
          </w:tcPr>
          <w:p w14:paraId="747810EA" w14:textId="77777777" w:rsidR="00BC2E60" w:rsidRDefault="00BC2E60" w:rsidP="006A46B7">
            <w:pPr>
              <w:pStyle w:val="SC3"/>
              <w:numPr>
                <w:ilvl w:val="0"/>
                <w:numId w:val="0"/>
              </w:numPr>
              <w:jc w:val="both"/>
              <w:rPr>
                <w:lang w:val="en-CA"/>
              </w:rPr>
            </w:pPr>
            <w:r>
              <w:rPr>
                <w:u w:val="single"/>
                <w:lang w:val="en-CA"/>
              </w:rPr>
              <w:t>Add</w:t>
            </w:r>
            <w:r>
              <w:rPr>
                <w:lang w:val="en-CA"/>
              </w:rPr>
              <w:t xml:space="preserve"> the following words after the words “Construction Industry Disputes” in the second line in paragraph 8.3.1: </w:t>
            </w:r>
          </w:p>
          <w:p w14:paraId="3D2DCB7B" w14:textId="77777777" w:rsidR="00BC2E60" w:rsidRDefault="00BC2E60" w:rsidP="006A46B7">
            <w:pPr>
              <w:pStyle w:val="SC3"/>
              <w:numPr>
                <w:ilvl w:val="0"/>
                <w:numId w:val="0"/>
              </w:numPr>
              <w:jc w:val="both"/>
              <w:rPr>
                <w:lang w:val="en-CA"/>
              </w:rPr>
            </w:pPr>
          </w:p>
          <w:p w14:paraId="20E40BDF" w14:textId="77777777" w:rsidR="00BC2E60" w:rsidRPr="00C501D6" w:rsidRDefault="00BC2E60" w:rsidP="006A46B7">
            <w:pPr>
              <w:pStyle w:val="SC3"/>
              <w:numPr>
                <w:ilvl w:val="0"/>
                <w:numId w:val="0"/>
              </w:numPr>
              <w:jc w:val="both"/>
              <w:rPr>
                <w:lang w:val="en-CA"/>
              </w:rPr>
            </w:pPr>
            <w:r w:rsidRPr="00F100B7">
              <w:t>...(the  “</w:t>
            </w:r>
            <w:r w:rsidRPr="009E07DF">
              <w:rPr>
                <w:b/>
                <w:bCs w:val="0"/>
              </w:rPr>
              <w:t>Rules</w:t>
            </w:r>
            <w:r w:rsidRPr="00F100B7">
              <w:t>”),  subject  to amendments to the Rules described in Appendix 2 to these Supplementary Conditions…</w:t>
            </w:r>
          </w:p>
          <w:p w14:paraId="67A829D9" w14:textId="77777777" w:rsidR="00BC2E60" w:rsidRPr="009135C3" w:rsidRDefault="00BC2E60" w:rsidP="006A46B7">
            <w:pPr>
              <w:pStyle w:val="SC3"/>
              <w:numPr>
                <w:ilvl w:val="0"/>
                <w:numId w:val="0"/>
              </w:numPr>
              <w:jc w:val="both"/>
              <w:rPr>
                <w:lang w:val="en-CA"/>
              </w:rPr>
            </w:pPr>
          </w:p>
        </w:tc>
      </w:tr>
      <w:tr w:rsidR="00BC2E60" w:rsidRPr="00AB0F97" w14:paraId="0EFBE4AF" w14:textId="77777777" w:rsidTr="006A46B7">
        <w:tc>
          <w:tcPr>
            <w:tcW w:w="923" w:type="dxa"/>
          </w:tcPr>
          <w:p w14:paraId="5B3E3CFA" w14:textId="77777777" w:rsidR="00BC2E60" w:rsidRPr="00AB0F97" w:rsidRDefault="00BC2E60" w:rsidP="006A46B7">
            <w:pPr>
              <w:pStyle w:val="SimpleL3"/>
            </w:pPr>
          </w:p>
        </w:tc>
        <w:tc>
          <w:tcPr>
            <w:tcW w:w="990" w:type="dxa"/>
          </w:tcPr>
          <w:p w14:paraId="7DB6287F" w14:textId="77777777" w:rsidR="00BC2E60" w:rsidRDefault="00BC2E60" w:rsidP="006A46B7">
            <w:pPr>
              <w:pStyle w:val="TableText0"/>
              <w:jc w:val="center"/>
              <w:rPr>
                <w:sz w:val="20"/>
                <w:szCs w:val="20"/>
              </w:rPr>
            </w:pPr>
            <w:r>
              <w:rPr>
                <w:sz w:val="20"/>
                <w:szCs w:val="20"/>
              </w:rPr>
              <w:t>8.3.4</w:t>
            </w:r>
          </w:p>
        </w:tc>
        <w:tc>
          <w:tcPr>
            <w:tcW w:w="8167" w:type="dxa"/>
          </w:tcPr>
          <w:p w14:paraId="503C7CA2" w14:textId="77777777" w:rsidR="00BC2E60" w:rsidRDefault="00BC2E60" w:rsidP="006A46B7">
            <w:pPr>
              <w:pStyle w:val="SC3"/>
              <w:numPr>
                <w:ilvl w:val="0"/>
                <w:numId w:val="0"/>
              </w:numPr>
              <w:jc w:val="both"/>
              <w:rPr>
                <w:lang w:val="en-CA"/>
              </w:rPr>
            </w:pPr>
            <w:r>
              <w:rPr>
                <w:u w:val="single"/>
                <w:lang w:val="en-CA"/>
              </w:rPr>
              <w:t>Add</w:t>
            </w:r>
            <w:r>
              <w:rPr>
                <w:lang w:val="en-CA"/>
              </w:rPr>
              <w:t xml:space="preserve"> the following words to the beginning of the second sentence in paragraph 8.3.4: </w:t>
            </w:r>
          </w:p>
          <w:p w14:paraId="3B862D4A" w14:textId="77777777" w:rsidR="00BC2E60" w:rsidRDefault="00BC2E60" w:rsidP="006A46B7">
            <w:pPr>
              <w:pStyle w:val="SC3"/>
              <w:numPr>
                <w:ilvl w:val="0"/>
                <w:numId w:val="0"/>
              </w:numPr>
              <w:jc w:val="both"/>
              <w:rPr>
                <w:lang w:val="en-CA"/>
              </w:rPr>
            </w:pPr>
          </w:p>
          <w:p w14:paraId="258452F1" w14:textId="77777777" w:rsidR="00BC2E60" w:rsidRPr="00F100B7" w:rsidRDefault="00BC2E60" w:rsidP="006A46B7">
            <w:pPr>
              <w:pStyle w:val="SC3"/>
              <w:numPr>
                <w:ilvl w:val="0"/>
                <w:numId w:val="0"/>
              </w:numPr>
              <w:jc w:val="both"/>
            </w:pPr>
            <w:r>
              <w:rPr>
                <w:lang w:val="en-CA"/>
              </w:rPr>
              <w:t>“S</w:t>
            </w:r>
            <w:proofErr w:type="spellStart"/>
            <w:r w:rsidRPr="00F100B7">
              <w:t>ubject</w:t>
            </w:r>
            <w:proofErr w:type="spellEnd"/>
            <w:r w:rsidRPr="00F100B7">
              <w:t xml:space="preserve"> to any amendments to the </w:t>
            </w:r>
            <w:r w:rsidRPr="0091547E">
              <w:rPr>
                <w:i/>
                <w:iCs/>
              </w:rPr>
              <w:t>Rules</w:t>
            </w:r>
            <w:r>
              <w:rPr>
                <w:lang w:val="en-CA"/>
              </w:rPr>
              <w:t>,”.</w:t>
            </w:r>
          </w:p>
          <w:p w14:paraId="606E9FF8" w14:textId="77777777" w:rsidR="00BC2E60" w:rsidRPr="00492AE0" w:rsidRDefault="00BC2E60" w:rsidP="006A46B7">
            <w:pPr>
              <w:pStyle w:val="SC3"/>
              <w:numPr>
                <w:ilvl w:val="0"/>
                <w:numId w:val="0"/>
              </w:numPr>
              <w:jc w:val="both"/>
            </w:pPr>
          </w:p>
        </w:tc>
      </w:tr>
      <w:tr w:rsidR="00BC2E60" w:rsidRPr="00AB0F97" w14:paraId="7A0C1938" w14:textId="77777777" w:rsidTr="006A46B7">
        <w:tc>
          <w:tcPr>
            <w:tcW w:w="923" w:type="dxa"/>
          </w:tcPr>
          <w:p w14:paraId="7080BD27" w14:textId="77777777" w:rsidR="00BC2E60" w:rsidRPr="00AB0F97" w:rsidRDefault="00BC2E60" w:rsidP="006A46B7">
            <w:pPr>
              <w:pStyle w:val="SimpleL3"/>
            </w:pPr>
          </w:p>
        </w:tc>
        <w:tc>
          <w:tcPr>
            <w:tcW w:w="990" w:type="dxa"/>
          </w:tcPr>
          <w:p w14:paraId="15E5681F" w14:textId="77777777" w:rsidR="00BC2E60" w:rsidRDefault="00BC2E60" w:rsidP="006A46B7">
            <w:pPr>
              <w:pStyle w:val="TableText0"/>
              <w:jc w:val="center"/>
              <w:rPr>
                <w:sz w:val="20"/>
                <w:szCs w:val="20"/>
              </w:rPr>
            </w:pPr>
            <w:r>
              <w:rPr>
                <w:sz w:val="20"/>
                <w:szCs w:val="20"/>
              </w:rPr>
              <w:t>8.3.6</w:t>
            </w:r>
          </w:p>
        </w:tc>
        <w:tc>
          <w:tcPr>
            <w:tcW w:w="8167" w:type="dxa"/>
          </w:tcPr>
          <w:p w14:paraId="1CD836EB" w14:textId="77777777" w:rsidR="00BC2E60" w:rsidRPr="00F100B7" w:rsidRDefault="00BC2E60" w:rsidP="006A46B7">
            <w:pPr>
              <w:pStyle w:val="SC3"/>
              <w:numPr>
                <w:ilvl w:val="0"/>
                <w:numId w:val="0"/>
              </w:numPr>
              <w:jc w:val="both"/>
            </w:pPr>
            <w:r w:rsidRPr="00725A7F">
              <w:rPr>
                <w:u w:val="single"/>
              </w:rPr>
              <w:t>Delete</w:t>
            </w:r>
            <w:r w:rsidRPr="00F100B7">
              <w:t xml:space="preserve"> </w:t>
            </w:r>
            <w:r>
              <w:rPr>
                <w:lang w:val="en-CA"/>
              </w:rPr>
              <w:t>paragraph</w:t>
            </w:r>
            <w:r w:rsidRPr="00F100B7">
              <w:t xml:space="preserve"> 8.</w:t>
            </w:r>
            <w:r>
              <w:rPr>
                <w:lang w:val="en-CA"/>
              </w:rPr>
              <w:t>3</w:t>
            </w:r>
            <w:r w:rsidRPr="00F100B7">
              <w:t xml:space="preserve">.6 and </w:t>
            </w:r>
            <w:r w:rsidRPr="00725A7F">
              <w:rPr>
                <w:u w:val="single"/>
              </w:rPr>
              <w:t>replace</w:t>
            </w:r>
            <w:r w:rsidRPr="00F100B7">
              <w:t xml:space="preserve"> it with the following:</w:t>
            </w:r>
          </w:p>
          <w:p w14:paraId="2DBF9E0E" w14:textId="77777777" w:rsidR="00BC2E60" w:rsidRPr="00F100B7" w:rsidRDefault="00BC2E60" w:rsidP="006A46B7">
            <w:pPr>
              <w:jc w:val="both"/>
              <w:rPr>
                <w:rFonts w:cs="Arial"/>
                <w:bCs/>
                <w:szCs w:val="20"/>
              </w:rPr>
            </w:pPr>
          </w:p>
          <w:p w14:paraId="2B1F39E8" w14:textId="77777777" w:rsidR="00BC2E60" w:rsidRPr="007D21C7" w:rsidRDefault="00BC2E60" w:rsidP="006A46B7">
            <w:pPr>
              <w:pStyle w:val="SC3"/>
              <w:numPr>
                <w:ilvl w:val="0"/>
                <w:numId w:val="0"/>
              </w:numPr>
              <w:ind w:left="770" w:hanging="770"/>
              <w:jc w:val="both"/>
              <w:rPr>
                <w:lang w:val="en-US"/>
              </w:rPr>
            </w:pPr>
            <w:r w:rsidRPr="00F100B7">
              <w:t>8.</w:t>
            </w:r>
            <w:r>
              <w:rPr>
                <w:lang w:val="en-CA"/>
              </w:rPr>
              <w:t>3</w:t>
            </w:r>
            <w:r w:rsidRPr="00F100B7">
              <w:t>.6</w:t>
            </w:r>
            <w:r>
              <w:tab/>
            </w:r>
            <w:r w:rsidRPr="00F100B7">
              <w:t xml:space="preserve">By giving </w:t>
            </w:r>
            <w:r w:rsidRPr="008A4ABA">
              <w:rPr>
                <w:i/>
                <w:iCs/>
              </w:rPr>
              <w:t>Notice in Writing</w:t>
            </w:r>
            <w:r w:rsidRPr="00F100B7">
              <w:t xml:space="preserve"> to the other party, not later than 20 </w:t>
            </w:r>
            <w:r w:rsidRPr="0059389E">
              <w:rPr>
                <w:i/>
              </w:rPr>
              <w:t>Working</w:t>
            </w:r>
            <w:r w:rsidRPr="00F100B7">
              <w:t xml:space="preserve"> </w:t>
            </w:r>
            <w:r w:rsidRPr="003131B6">
              <w:rPr>
                <w:i/>
              </w:rPr>
              <w:t>Days</w:t>
            </w:r>
            <w:r w:rsidRPr="00F100B7">
              <w:t xml:space="preserve"> after the date of termination of the mediated negotiations under </w:t>
            </w:r>
            <w:r>
              <w:rPr>
                <w:lang w:val="en-CA"/>
              </w:rPr>
              <w:t>GC</w:t>
            </w:r>
            <w:r w:rsidRPr="00F100B7">
              <w:t xml:space="preserve"> 8.</w:t>
            </w:r>
            <w:r>
              <w:rPr>
                <w:lang w:val="en-CA"/>
              </w:rPr>
              <w:t>3</w:t>
            </w:r>
            <w:r w:rsidRPr="00F100B7">
              <w:t xml:space="preserve">.5, either party may refer the dispute to be finally resolved by arbitration under the latest edition of the Rules, subject to any amendments to the </w:t>
            </w:r>
            <w:r w:rsidRPr="0091547E">
              <w:rPr>
                <w:i/>
                <w:iCs/>
              </w:rPr>
              <w:t>Rules</w:t>
            </w:r>
            <w:r w:rsidRPr="00F100B7">
              <w:t xml:space="preserve">. The arbitration shall be conducted pursuant to the </w:t>
            </w:r>
            <w:r w:rsidRPr="008A4ABA">
              <w:rPr>
                <w:i/>
                <w:iCs/>
              </w:rPr>
              <w:t>Arbitration Act</w:t>
            </w:r>
            <w:r w:rsidRPr="00F100B7">
              <w:t xml:space="preserve">, S.O. 1991, c.17, as amended. Unless either party gives the notice contemplated by this </w:t>
            </w:r>
            <w:r>
              <w:rPr>
                <w:lang w:val="en-CA"/>
              </w:rPr>
              <w:t>GC</w:t>
            </w:r>
            <w:r w:rsidRPr="00F100B7">
              <w:t xml:space="preserve"> 8.</w:t>
            </w:r>
            <w:r>
              <w:rPr>
                <w:lang w:val="en-CA"/>
              </w:rPr>
              <w:t>3</w:t>
            </w:r>
            <w:r w:rsidRPr="00F100B7">
              <w:t>.6, there shall be no arbitration of any such dispute</w:t>
            </w:r>
            <w:r>
              <w:rPr>
                <w:lang w:val="en-US"/>
              </w:rPr>
              <w:t>.</w:t>
            </w:r>
          </w:p>
          <w:p w14:paraId="67FD434F" w14:textId="77777777" w:rsidR="00BC2E60" w:rsidRDefault="00BC2E60" w:rsidP="006A46B7">
            <w:pPr>
              <w:pStyle w:val="SC3"/>
              <w:numPr>
                <w:ilvl w:val="0"/>
                <w:numId w:val="0"/>
              </w:numPr>
              <w:ind w:left="770" w:hanging="770"/>
              <w:jc w:val="both"/>
              <w:rPr>
                <w:u w:val="single"/>
                <w:lang w:val="en-CA"/>
              </w:rPr>
            </w:pPr>
          </w:p>
        </w:tc>
      </w:tr>
      <w:tr w:rsidR="00BC2E60" w:rsidRPr="00AB0F97" w14:paraId="1EB29617" w14:textId="77777777" w:rsidTr="006A46B7">
        <w:tc>
          <w:tcPr>
            <w:tcW w:w="923" w:type="dxa"/>
          </w:tcPr>
          <w:p w14:paraId="3D306C49" w14:textId="77777777" w:rsidR="00BC2E60" w:rsidRPr="00AB0F97" w:rsidRDefault="00BC2E60" w:rsidP="006A46B7">
            <w:pPr>
              <w:pStyle w:val="SimpleL3"/>
            </w:pPr>
          </w:p>
        </w:tc>
        <w:tc>
          <w:tcPr>
            <w:tcW w:w="990" w:type="dxa"/>
          </w:tcPr>
          <w:p w14:paraId="05B6F893" w14:textId="77777777" w:rsidR="00BC2E60" w:rsidRDefault="00BC2E60" w:rsidP="006A46B7">
            <w:pPr>
              <w:pStyle w:val="TableText0"/>
              <w:jc w:val="center"/>
              <w:rPr>
                <w:sz w:val="20"/>
                <w:szCs w:val="20"/>
              </w:rPr>
            </w:pPr>
            <w:r>
              <w:rPr>
                <w:sz w:val="20"/>
                <w:szCs w:val="20"/>
              </w:rPr>
              <w:t>8.3.7</w:t>
            </w:r>
          </w:p>
        </w:tc>
        <w:tc>
          <w:tcPr>
            <w:tcW w:w="8167" w:type="dxa"/>
          </w:tcPr>
          <w:p w14:paraId="576AE0E3" w14:textId="77777777" w:rsidR="00BC2E60" w:rsidRDefault="00BC2E60" w:rsidP="006A46B7">
            <w:pPr>
              <w:pStyle w:val="SC3"/>
              <w:numPr>
                <w:ilvl w:val="0"/>
                <w:numId w:val="0"/>
              </w:numPr>
              <w:jc w:val="both"/>
              <w:rPr>
                <w:lang w:val="en-CA"/>
              </w:rPr>
            </w:pPr>
            <w:r>
              <w:rPr>
                <w:u w:val="single"/>
                <w:lang w:val="en-CA"/>
              </w:rPr>
              <w:t>Replace</w:t>
            </w:r>
            <w:r>
              <w:rPr>
                <w:lang w:val="en-CA"/>
              </w:rPr>
              <w:t xml:space="preserve"> the number “10” in line 1 of paragraph 8.3.7 with the number “20”. </w:t>
            </w:r>
          </w:p>
          <w:p w14:paraId="3A425B3A" w14:textId="77777777" w:rsidR="00BC2E60" w:rsidRPr="00725A7F" w:rsidRDefault="00BC2E60" w:rsidP="006A46B7">
            <w:pPr>
              <w:pStyle w:val="SC3"/>
              <w:numPr>
                <w:ilvl w:val="0"/>
                <w:numId w:val="0"/>
              </w:numPr>
              <w:jc w:val="both"/>
              <w:rPr>
                <w:lang w:val="en-CA"/>
              </w:rPr>
            </w:pPr>
          </w:p>
        </w:tc>
      </w:tr>
      <w:tr w:rsidR="00BC2E60" w:rsidRPr="00AB0F97" w14:paraId="5761F2E1" w14:textId="77777777" w:rsidTr="006A46B7">
        <w:tc>
          <w:tcPr>
            <w:tcW w:w="923" w:type="dxa"/>
          </w:tcPr>
          <w:p w14:paraId="4434B7E9" w14:textId="77777777" w:rsidR="00BC2E60" w:rsidRPr="00AB0F97" w:rsidRDefault="00BC2E60" w:rsidP="006A46B7">
            <w:pPr>
              <w:pStyle w:val="SimpleL3"/>
            </w:pPr>
          </w:p>
        </w:tc>
        <w:tc>
          <w:tcPr>
            <w:tcW w:w="990" w:type="dxa"/>
          </w:tcPr>
          <w:p w14:paraId="35805164" w14:textId="77777777" w:rsidR="00BC2E60" w:rsidRDefault="00BC2E60" w:rsidP="006A46B7">
            <w:pPr>
              <w:pStyle w:val="TableText0"/>
              <w:jc w:val="center"/>
              <w:rPr>
                <w:sz w:val="20"/>
                <w:szCs w:val="20"/>
              </w:rPr>
            </w:pPr>
            <w:r>
              <w:rPr>
                <w:sz w:val="20"/>
                <w:szCs w:val="20"/>
              </w:rPr>
              <w:t>8.3.9</w:t>
            </w:r>
          </w:p>
        </w:tc>
        <w:tc>
          <w:tcPr>
            <w:tcW w:w="8167" w:type="dxa"/>
          </w:tcPr>
          <w:p w14:paraId="16BF4AD0" w14:textId="77777777" w:rsidR="00BC2E60" w:rsidRPr="00F100B7" w:rsidRDefault="00BC2E60" w:rsidP="006A46B7">
            <w:pPr>
              <w:pStyle w:val="SC3"/>
              <w:numPr>
                <w:ilvl w:val="0"/>
                <w:numId w:val="0"/>
              </w:numPr>
              <w:jc w:val="both"/>
            </w:pPr>
            <w:r w:rsidRPr="004110F0">
              <w:rPr>
                <w:u w:val="single"/>
              </w:rPr>
              <w:t>Add</w:t>
            </w:r>
            <w:r w:rsidRPr="00F100B7">
              <w:t xml:space="preserve"> </w:t>
            </w:r>
            <w:r>
              <w:rPr>
                <w:lang w:val="en-CA"/>
              </w:rPr>
              <w:t xml:space="preserve">a </w:t>
            </w:r>
            <w:r w:rsidRPr="00F100B7">
              <w:t xml:space="preserve">new </w:t>
            </w:r>
            <w:r>
              <w:rPr>
                <w:lang w:val="en-CA"/>
              </w:rPr>
              <w:t>paragraph</w:t>
            </w:r>
            <w:r w:rsidRPr="00F100B7">
              <w:t xml:space="preserve"> 8.</w:t>
            </w:r>
            <w:r>
              <w:rPr>
                <w:lang w:val="en-CA"/>
              </w:rPr>
              <w:t>3</w:t>
            </w:r>
            <w:r w:rsidRPr="00F100B7">
              <w:t>.9 as follows:</w:t>
            </w:r>
          </w:p>
          <w:p w14:paraId="43A5CD1A" w14:textId="77777777" w:rsidR="00BC2E60" w:rsidRPr="00F100B7" w:rsidRDefault="00BC2E60" w:rsidP="006A46B7">
            <w:pPr>
              <w:jc w:val="both"/>
              <w:rPr>
                <w:rFonts w:cs="Arial"/>
                <w:bCs/>
                <w:szCs w:val="20"/>
              </w:rPr>
            </w:pPr>
          </w:p>
          <w:p w14:paraId="4ABA397C" w14:textId="77777777" w:rsidR="00BC2E60" w:rsidRPr="004110F0" w:rsidRDefault="00BC2E60" w:rsidP="006A46B7">
            <w:pPr>
              <w:pStyle w:val="SC4"/>
              <w:ind w:left="770" w:hanging="770"/>
              <w:jc w:val="both"/>
              <w:rPr>
                <w:lang w:val="en-CA"/>
              </w:rPr>
            </w:pPr>
            <w:r w:rsidRPr="00F100B7">
              <w:t>8.</w:t>
            </w:r>
            <w:r>
              <w:rPr>
                <w:lang w:val="en-CA"/>
              </w:rPr>
              <w:t>3</w:t>
            </w:r>
            <w:r w:rsidRPr="00F100B7">
              <w:t>.9</w:t>
            </w:r>
            <w:r>
              <w:t xml:space="preserve"> </w:t>
            </w:r>
            <w:r>
              <w:tab/>
            </w:r>
            <w:r w:rsidRPr="00F100B7">
              <w:t xml:space="preserve">Within five days of receipt of a </w:t>
            </w:r>
            <w:r w:rsidRPr="00521ACB">
              <w:rPr>
                <w:i/>
                <w:iCs/>
              </w:rPr>
              <w:t>Notice in Writing</w:t>
            </w:r>
            <w:r w:rsidRPr="00F100B7">
              <w:t xml:space="preserve"> given pursuant to </w:t>
            </w:r>
            <w:r>
              <w:rPr>
                <w:lang w:val="en-CA"/>
              </w:rPr>
              <w:t xml:space="preserve">GC </w:t>
            </w:r>
            <w:r w:rsidRPr="00F100B7">
              <w:t>8.</w:t>
            </w:r>
            <w:r>
              <w:rPr>
                <w:lang w:val="en-CA"/>
              </w:rPr>
              <w:t>3</w:t>
            </w:r>
            <w:r w:rsidRPr="00F100B7">
              <w:t xml:space="preserve">.6, the </w:t>
            </w:r>
            <w:r w:rsidRPr="0059389E">
              <w:rPr>
                <w:i/>
              </w:rPr>
              <w:t>Owner</w:t>
            </w:r>
            <w:r w:rsidRPr="00F100B7">
              <w:t xml:space="preserve"> or the </w:t>
            </w:r>
            <w:r w:rsidRPr="0059389E">
              <w:rPr>
                <w:i/>
              </w:rPr>
              <w:t>Contractor</w:t>
            </w:r>
            <w:r w:rsidRPr="00F100B7">
              <w:t xml:space="preserve"> may give the </w:t>
            </w:r>
            <w:r w:rsidRPr="00521ACB">
              <w:rPr>
                <w:i/>
                <w:iCs/>
              </w:rPr>
              <w:t>Consultant</w:t>
            </w:r>
            <w:r w:rsidRPr="00F100B7">
              <w:t xml:space="preserve"> a written notice containing:</w:t>
            </w:r>
          </w:p>
          <w:p w14:paraId="653C181F" w14:textId="77777777" w:rsidR="00BC2E60" w:rsidRPr="00F100B7" w:rsidRDefault="00BC2E60" w:rsidP="006A46B7">
            <w:pPr>
              <w:rPr>
                <w:rFonts w:cs="Arial"/>
                <w:bCs/>
                <w:szCs w:val="20"/>
              </w:rPr>
            </w:pPr>
          </w:p>
          <w:p w14:paraId="4D764171" w14:textId="77777777" w:rsidR="00BC2E60" w:rsidRPr="00F100B7" w:rsidRDefault="00BC2E60" w:rsidP="006A46B7">
            <w:pPr>
              <w:pStyle w:val="SC5"/>
              <w:ind w:left="1130"/>
              <w:jc w:val="both"/>
            </w:pPr>
            <w:r w:rsidRPr="00F100B7">
              <w:t>.1</w:t>
            </w:r>
            <w:r>
              <w:tab/>
            </w:r>
            <w:r w:rsidRPr="00F100B7">
              <w:t xml:space="preserve">a copy of </w:t>
            </w:r>
            <w:r w:rsidRPr="00521ACB">
              <w:rPr>
                <w:i/>
                <w:iCs/>
              </w:rPr>
              <w:t>Notice in Writing</w:t>
            </w:r>
            <w:r w:rsidRPr="00F100B7">
              <w:t>;</w:t>
            </w:r>
          </w:p>
          <w:p w14:paraId="4CB96045" w14:textId="77777777" w:rsidR="00BC2E60" w:rsidRPr="00F100B7" w:rsidRDefault="00BC2E60" w:rsidP="006A46B7">
            <w:pPr>
              <w:pStyle w:val="SC5"/>
              <w:ind w:left="1130"/>
              <w:jc w:val="both"/>
            </w:pPr>
          </w:p>
          <w:p w14:paraId="7EAF1732" w14:textId="77777777" w:rsidR="00BC2E60" w:rsidRPr="00F100B7" w:rsidRDefault="00BC2E60" w:rsidP="006A46B7">
            <w:pPr>
              <w:pStyle w:val="SC5"/>
              <w:ind w:left="1130"/>
              <w:jc w:val="both"/>
            </w:pPr>
            <w:r w:rsidRPr="00F100B7">
              <w:t>.2    a copy of Supplementary Condition 8.</w:t>
            </w:r>
            <w:r>
              <w:rPr>
                <w:lang w:val="en-CA"/>
              </w:rPr>
              <w:t>3</w:t>
            </w:r>
            <w:r w:rsidRPr="00F100B7">
              <w:t xml:space="preserve">.9 of this </w:t>
            </w:r>
            <w:r w:rsidRPr="00521ACB">
              <w:rPr>
                <w:i/>
                <w:iCs/>
              </w:rPr>
              <w:t>Contract</w:t>
            </w:r>
            <w:r w:rsidRPr="00F100B7">
              <w:t>;</w:t>
            </w:r>
          </w:p>
          <w:p w14:paraId="1E19DB18" w14:textId="77777777" w:rsidR="00BC2E60" w:rsidRPr="00F100B7" w:rsidRDefault="00BC2E60" w:rsidP="006A46B7">
            <w:pPr>
              <w:pStyle w:val="SC5"/>
              <w:ind w:left="1130"/>
              <w:jc w:val="both"/>
            </w:pPr>
          </w:p>
          <w:p w14:paraId="60F6D9FE" w14:textId="77777777" w:rsidR="00BC2E60" w:rsidRDefault="00BC2E60" w:rsidP="006A46B7">
            <w:pPr>
              <w:pStyle w:val="SC3"/>
              <w:numPr>
                <w:ilvl w:val="0"/>
                <w:numId w:val="0"/>
              </w:numPr>
              <w:ind w:left="1130" w:hanging="360"/>
              <w:jc w:val="both"/>
            </w:pPr>
            <w:r w:rsidRPr="00F100B7">
              <w:t>.3</w:t>
            </w:r>
            <w:r w:rsidRPr="00F100B7">
              <w:tab/>
              <w:t xml:space="preserve">any claims or issues which the </w:t>
            </w:r>
            <w:r w:rsidRPr="0059389E">
              <w:rPr>
                <w:i/>
              </w:rPr>
              <w:t>Contractor</w:t>
            </w:r>
            <w:r w:rsidRPr="00F100B7">
              <w:t xml:space="preserve"> or the Owner, as the case may be, wishes to raise in relation to the </w:t>
            </w:r>
            <w:r w:rsidRPr="0059389E">
              <w:rPr>
                <w:i/>
              </w:rPr>
              <w:t>Consultant</w:t>
            </w:r>
            <w:r w:rsidRPr="00F100B7">
              <w:t xml:space="preserve"> arising out of the issues in dispute in the arbitration.</w:t>
            </w:r>
          </w:p>
          <w:p w14:paraId="7915E0E7" w14:textId="77777777" w:rsidR="00BC2E60" w:rsidRDefault="00BC2E60" w:rsidP="006A46B7">
            <w:pPr>
              <w:pStyle w:val="SC3"/>
              <w:numPr>
                <w:ilvl w:val="0"/>
                <w:numId w:val="0"/>
              </w:numPr>
              <w:ind w:left="1130" w:hanging="360"/>
              <w:jc w:val="both"/>
              <w:rPr>
                <w:u w:val="single"/>
                <w:lang w:val="en-CA"/>
              </w:rPr>
            </w:pPr>
          </w:p>
        </w:tc>
      </w:tr>
      <w:tr w:rsidR="00BC2E60" w:rsidRPr="00AB0F97" w14:paraId="3736C07A" w14:textId="77777777" w:rsidTr="006A46B7">
        <w:tc>
          <w:tcPr>
            <w:tcW w:w="923" w:type="dxa"/>
          </w:tcPr>
          <w:p w14:paraId="63AF9068" w14:textId="77777777" w:rsidR="00BC2E60" w:rsidRPr="00AB0F97" w:rsidRDefault="00BC2E60" w:rsidP="006A46B7">
            <w:pPr>
              <w:pStyle w:val="SimpleL3"/>
            </w:pPr>
          </w:p>
        </w:tc>
        <w:tc>
          <w:tcPr>
            <w:tcW w:w="990" w:type="dxa"/>
          </w:tcPr>
          <w:p w14:paraId="6143CA7C" w14:textId="77777777" w:rsidR="00BC2E60" w:rsidRDefault="00BC2E60" w:rsidP="006A46B7">
            <w:pPr>
              <w:pStyle w:val="TableText0"/>
              <w:jc w:val="center"/>
              <w:rPr>
                <w:sz w:val="20"/>
                <w:szCs w:val="20"/>
              </w:rPr>
            </w:pPr>
            <w:r>
              <w:rPr>
                <w:sz w:val="20"/>
                <w:szCs w:val="20"/>
              </w:rPr>
              <w:t>8.3.10</w:t>
            </w:r>
          </w:p>
        </w:tc>
        <w:tc>
          <w:tcPr>
            <w:tcW w:w="8167" w:type="dxa"/>
          </w:tcPr>
          <w:p w14:paraId="00BBD5AF" w14:textId="77777777" w:rsidR="00BC2E60" w:rsidRPr="00F100B7" w:rsidRDefault="00BC2E60" w:rsidP="006A46B7">
            <w:pPr>
              <w:pStyle w:val="SC3"/>
              <w:numPr>
                <w:ilvl w:val="0"/>
                <w:numId w:val="0"/>
              </w:numPr>
              <w:ind w:left="648" w:hanging="648"/>
              <w:jc w:val="both"/>
            </w:pPr>
            <w:r w:rsidRPr="004110F0">
              <w:rPr>
                <w:u w:val="single"/>
              </w:rPr>
              <w:t>Add</w:t>
            </w:r>
            <w:r w:rsidRPr="00F100B7">
              <w:t xml:space="preserve"> </w:t>
            </w:r>
            <w:r>
              <w:rPr>
                <w:lang w:val="en-CA"/>
              </w:rPr>
              <w:t xml:space="preserve">a </w:t>
            </w:r>
            <w:r w:rsidRPr="00F100B7">
              <w:t xml:space="preserve">new </w:t>
            </w:r>
            <w:r>
              <w:rPr>
                <w:lang w:val="en-CA"/>
              </w:rPr>
              <w:t>paragraph</w:t>
            </w:r>
            <w:r w:rsidRPr="00F100B7">
              <w:t xml:space="preserve"> 8.</w:t>
            </w:r>
            <w:r>
              <w:rPr>
                <w:lang w:val="en-CA"/>
              </w:rPr>
              <w:t>3</w:t>
            </w:r>
            <w:r w:rsidRPr="00F100B7">
              <w:t>.10 as follows:</w:t>
            </w:r>
          </w:p>
          <w:p w14:paraId="41015DDC" w14:textId="77777777" w:rsidR="00BC2E60" w:rsidRPr="00F100B7" w:rsidRDefault="00BC2E60" w:rsidP="006A46B7">
            <w:pPr>
              <w:jc w:val="both"/>
              <w:rPr>
                <w:rFonts w:cs="Arial"/>
                <w:bCs/>
                <w:szCs w:val="20"/>
              </w:rPr>
            </w:pPr>
          </w:p>
          <w:p w14:paraId="6C7A9F1B" w14:textId="77777777" w:rsidR="00BC2E60" w:rsidRPr="0089481D" w:rsidRDefault="00BC2E60" w:rsidP="006A46B7">
            <w:pPr>
              <w:pStyle w:val="SC4"/>
              <w:ind w:left="775" w:hanging="775"/>
              <w:jc w:val="both"/>
              <w:rPr>
                <w:lang w:val="en-US"/>
              </w:rPr>
            </w:pPr>
            <w:r w:rsidRPr="00F100B7">
              <w:t>8.</w:t>
            </w:r>
            <w:r>
              <w:rPr>
                <w:lang w:val="en-CA"/>
              </w:rPr>
              <w:t>3</w:t>
            </w:r>
            <w:r w:rsidRPr="00F100B7">
              <w:t xml:space="preserve">.10 </w:t>
            </w:r>
            <w:r>
              <w:tab/>
            </w:r>
            <w:r w:rsidRPr="00F100B7">
              <w:t xml:space="preserve">The </w:t>
            </w:r>
            <w:r w:rsidRPr="003B66F9">
              <w:rPr>
                <w:i/>
              </w:rPr>
              <w:t>Owner</w:t>
            </w:r>
            <w:r w:rsidRPr="00F100B7">
              <w:t xml:space="preserve"> and the </w:t>
            </w:r>
            <w:r w:rsidRPr="003B66F9">
              <w:rPr>
                <w:i/>
              </w:rPr>
              <w:t>Contractor</w:t>
            </w:r>
            <w:r w:rsidRPr="00F100B7">
              <w:t xml:space="preserve"> agree that</w:t>
            </w:r>
            <w:r>
              <w:rPr>
                <w:lang w:val="en-US"/>
              </w:rPr>
              <w:t xml:space="preserve">, if provided for in an agreement between the </w:t>
            </w:r>
            <w:r>
              <w:rPr>
                <w:i/>
                <w:iCs/>
                <w:lang w:val="en-US"/>
              </w:rPr>
              <w:t xml:space="preserve">Owner </w:t>
            </w:r>
            <w:r>
              <w:rPr>
                <w:lang w:val="en-US"/>
              </w:rPr>
              <w:t xml:space="preserve">and the </w:t>
            </w:r>
            <w:r>
              <w:rPr>
                <w:i/>
                <w:iCs/>
                <w:lang w:val="en-US"/>
              </w:rPr>
              <w:t>Consultant</w:t>
            </w:r>
            <w:r>
              <w:rPr>
                <w:lang w:val="en-US"/>
              </w:rPr>
              <w:t>,</w:t>
            </w:r>
            <w:r w:rsidRPr="00F100B7">
              <w:t xml:space="preserve"> the </w:t>
            </w:r>
            <w:r w:rsidRPr="003B66F9">
              <w:rPr>
                <w:i/>
              </w:rPr>
              <w:t>Consultant</w:t>
            </w:r>
            <w:r w:rsidRPr="00F100B7">
              <w:t xml:space="preserve"> may</w:t>
            </w:r>
            <w:r>
              <w:rPr>
                <w:lang w:val="en-US"/>
              </w:rPr>
              <w:t>, in accordance with the requirements of such agreement,</w:t>
            </w:r>
            <w:r w:rsidRPr="00F100B7">
              <w:t>become a full party to the</w:t>
            </w:r>
            <w:r>
              <w:rPr>
                <w:lang w:val="en-US"/>
              </w:rPr>
              <w:t xml:space="preserve"> arbitration following delivery of the </w:t>
            </w:r>
            <w:r>
              <w:rPr>
                <w:i/>
                <w:iCs/>
                <w:lang w:val="en-US"/>
              </w:rPr>
              <w:t xml:space="preserve">Notice in Writing </w:t>
            </w:r>
            <w:r>
              <w:rPr>
                <w:lang w:val="en-US"/>
              </w:rPr>
              <w:t xml:space="preserve">delivered pursuant to GC 8.3.9. </w:t>
            </w:r>
          </w:p>
        </w:tc>
      </w:tr>
      <w:tr w:rsidR="00BC2E60" w:rsidRPr="00AB0F97" w14:paraId="3D919E82" w14:textId="77777777" w:rsidTr="006A46B7">
        <w:tc>
          <w:tcPr>
            <w:tcW w:w="923" w:type="dxa"/>
          </w:tcPr>
          <w:p w14:paraId="4A82D0ED" w14:textId="77777777" w:rsidR="00BC2E60" w:rsidRPr="00AB0F97" w:rsidRDefault="00BC2E60" w:rsidP="006A46B7">
            <w:pPr>
              <w:pStyle w:val="SimpleL3"/>
            </w:pPr>
          </w:p>
        </w:tc>
        <w:tc>
          <w:tcPr>
            <w:tcW w:w="990" w:type="dxa"/>
          </w:tcPr>
          <w:p w14:paraId="1795EE50" w14:textId="77777777" w:rsidR="00BC2E60" w:rsidRDefault="00BC2E60" w:rsidP="006A46B7">
            <w:pPr>
              <w:pStyle w:val="TableText0"/>
              <w:jc w:val="center"/>
              <w:rPr>
                <w:sz w:val="20"/>
                <w:szCs w:val="20"/>
              </w:rPr>
            </w:pPr>
            <w:r>
              <w:rPr>
                <w:sz w:val="20"/>
                <w:szCs w:val="20"/>
              </w:rPr>
              <w:t>8.3.11</w:t>
            </w:r>
          </w:p>
        </w:tc>
        <w:tc>
          <w:tcPr>
            <w:tcW w:w="8167" w:type="dxa"/>
          </w:tcPr>
          <w:p w14:paraId="6DE44136" w14:textId="77777777" w:rsidR="00BC2E60" w:rsidRDefault="00BC2E60" w:rsidP="006A46B7">
            <w:pPr>
              <w:pStyle w:val="SC3"/>
              <w:numPr>
                <w:ilvl w:val="0"/>
                <w:numId w:val="0"/>
              </w:numPr>
              <w:ind w:left="648" w:hanging="648"/>
              <w:jc w:val="both"/>
              <w:rPr>
                <w:lang w:val="en-CA"/>
              </w:rPr>
            </w:pPr>
            <w:r>
              <w:rPr>
                <w:u w:val="single"/>
                <w:lang w:val="en-CA"/>
              </w:rPr>
              <w:t>Add</w:t>
            </w:r>
            <w:r>
              <w:rPr>
                <w:lang w:val="en-CA"/>
              </w:rPr>
              <w:t xml:space="preserve"> a new paragraph 8.3.11 as follows:</w:t>
            </w:r>
          </w:p>
          <w:p w14:paraId="68A69FC3" w14:textId="77777777" w:rsidR="00BC2E60" w:rsidRDefault="00BC2E60" w:rsidP="006A46B7">
            <w:pPr>
              <w:pStyle w:val="SC3"/>
              <w:numPr>
                <w:ilvl w:val="0"/>
                <w:numId w:val="0"/>
              </w:numPr>
              <w:ind w:left="648" w:hanging="648"/>
              <w:jc w:val="both"/>
              <w:rPr>
                <w:lang w:val="en-CA"/>
              </w:rPr>
            </w:pPr>
          </w:p>
          <w:p w14:paraId="5B4BF273" w14:textId="77777777" w:rsidR="00BC2E60" w:rsidRDefault="00BC2E60" w:rsidP="006A46B7">
            <w:pPr>
              <w:pStyle w:val="SC3"/>
              <w:numPr>
                <w:ilvl w:val="0"/>
                <w:numId w:val="0"/>
              </w:numPr>
              <w:ind w:left="860" w:hanging="860"/>
              <w:jc w:val="both"/>
            </w:pPr>
            <w:r w:rsidRPr="00F100B7">
              <w:t>8.</w:t>
            </w:r>
            <w:r>
              <w:rPr>
                <w:lang w:val="en-CA"/>
              </w:rPr>
              <w:t>3</w:t>
            </w:r>
            <w:r w:rsidRPr="00F100B7">
              <w:t>.11</w:t>
            </w:r>
            <w:r>
              <w:tab/>
            </w:r>
            <w:r w:rsidRPr="00F100B7">
              <w:t xml:space="preserve">If </w:t>
            </w:r>
            <w:r>
              <w:rPr>
                <w:lang w:val="en-US"/>
              </w:rPr>
              <w:t xml:space="preserve">the </w:t>
            </w:r>
            <w:r>
              <w:rPr>
                <w:i/>
                <w:iCs/>
                <w:lang w:val="en-US"/>
              </w:rPr>
              <w:t xml:space="preserve">Consultant </w:t>
            </w:r>
            <w:r>
              <w:rPr>
                <w:lang w:val="en-US"/>
              </w:rPr>
              <w:t xml:space="preserve">becomes a party to the arbitration, </w:t>
            </w:r>
            <w:r w:rsidRPr="00F100B7">
              <w:t>th</w:t>
            </w:r>
            <w:r>
              <w:t xml:space="preserve">e </w:t>
            </w:r>
            <w:r w:rsidRPr="003B66F9">
              <w:rPr>
                <w:i/>
              </w:rPr>
              <w:t>Consultant</w:t>
            </w:r>
            <w:r>
              <w:t xml:space="preserve"> may participate in t</w:t>
            </w:r>
            <w:r w:rsidRPr="00F100B7">
              <w:t>he</w:t>
            </w:r>
            <w:r>
              <w:t xml:space="preserve"> </w:t>
            </w:r>
            <w:r w:rsidRPr="00F100B7">
              <w:t xml:space="preserve">appointment of the arbitrator and, notwithstanding the </w:t>
            </w:r>
            <w:r w:rsidRPr="00A61D35">
              <w:rPr>
                <w:i/>
                <w:iCs/>
              </w:rPr>
              <w:t>Rules</w:t>
            </w:r>
            <w:r w:rsidRPr="00F100B7">
              <w:t>, the time period</w:t>
            </w:r>
            <w:r>
              <w:t xml:space="preserve"> </w:t>
            </w:r>
            <w:r w:rsidRPr="00F100B7">
              <w:t>for</w:t>
            </w:r>
            <w:r>
              <w:t xml:space="preserve"> </w:t>
            </w:r>
            <w:r w:rsidRPr="00F100B7">
              <w:t>reaching agreement on the appointment of the arbitrator shall begin to run from the date the responding party receives a copy of the notice of arbitration.</w:t>
            </w:r>
          </w:p>
          <w:p w14:paraId="0BA1143A" w14:textId="77777777" w:rsidR="00BC2E60" w:rsidRPr="00322052" w:rsidRDefault="00BC2E60" w:rsidP="006A46B7">
            <w:pPr>
              <w:pStyle w:val="SC3"/>
              <w:numPr>
                <w:ilvl w:val="0"/>
                <w:numId w:val="0"/>
              </w:numPr>
              <w:ind w:left="860" w:hanging="860"/>
              <w:jc w:val="both"/>
              <w:rPr>
                <w:lang w:val="en-CA"/>
              </w:rPr>
            </w:pPr>
          </w:p>
        </w:tc>
      </w:tr>
      <w:tr w:rsidR="00BC2E60" w:rsidRPr="00AB0F97" w14:paraId="1ECBA2BC" w14:textId="77777777" w:rsidTr="006A46B7">
        <w:tc>
          <w:tcPr>
            <w:tcW w:w="923" w:type="dxa"/>
          </w:tcPr>
          <w:p w14:paraId="167AA5DD" w14:textId="77777777" w:rsidR="00BC2E60" w:rsidRPr="00AB0F97" w:rsidRDefault="00BC2E60" w:rsidP="006A46B7">
            <w:pPr>
              <w:pStyle w:val="SimpleL3"/>
            </w:pPr>
          </w:p>
        </w:tc>
        <w:tc>
          <w:tcPr>
            <w:tcW w:w="990" w:type="dxa"/>
          </w:tcPr>
          <w:p w14:paraId="7A39D172" w14:textId="77777777" w:rsidR="00BC2E60" w:rsidRDefault="00BC2E60" w:rsidP="006A46B7">
            <w:pPr>
              <w:pStyle w:val="TableText0"/>
              <w:jc w:val="center"/>
              <w:rPr>
                <w:sz w:val="20"/>
                <w:szCs w:val="20"/>
              </w:rPr>
            </w:pPr>
            <w:r>
              <w:rPr>
                <w:sz w:val="20"/>
                <w:szCs w:val="20"/>
              </w:rPr>
              <w:t>8.3.12</w:t>
            </w:r>
          </w:p>
        </w:tc>
        <w:tc>
          <w:tcPr>
            <w:tcW w:w="8167" w:type="dxa"/>
          </w:tcPr>
          <w:p w14:paraId="1724EB2B" w14:textId="77777777" w:rsidR="00BC2E60" w:rsidRPr="00F100B7" w:rsidRDefault="00BC2E60" w:rsidP="006A46B7">
            <w:pPr>
              <w:pStyle w:val="SC3"/>
              <w:numPr>
                <w:ilvl w:val="0"/>
                <w:numId w:val="0"/>
              </w:numPr>
              <w:ind w:left="648" w:hanging="648"/>
              <w:jc w:val="both"/>
            </w:pPr>
            <w:r w:rsidRPr="00322052">
              <w:rPr>
                <w:u w:val="single"/>
              </w:rPr>
              <w:t>Add</w:t>
            </w:r>
            <w:r w:rsidRPr="00F100B7">
              <w:t xml:space="preserve"> </w:t>
            </w:r>
            <w:r>
              <w:rPr>
                <w:lang w:val="en-CA"/>
              </w:rPr>
              <w:t xml:space="preserve">a </w:t>
            </w:r>
            <w:r w:rsidRPr="00F100B7">
              <w:t xml:space="preserve">new </w:t>
            </w:r>
            <w:r>
              <w:rPr>
                <w:lang w:val="en-CA"/>
              </w:rPr>
              <w:t>paragraph</w:t>
            </w:r>
            <w:r w:rsidRPr="00F100B7">
              <w:t xml:space="preserve"> 8.</w:t>
            </w:r>
            <w:r>
              <w:rPr>
                <w:lang w:val="en-CA"/>
              </w:rPr>
              <w:t>3</w:t>
            </w:r>
            <w:r w:rsidRPr="00F100B7">
              <w:t>.12 as follows:</w:t>
            </w:r>
          </w:p>
          <w:p w14:paraId="7E5E81B2" w14:textId="77777777" w:rsidR="00BC2E60" w:rsidRPr="00F100B7" w:rsidRDefault="00BC2E60" w:rsidP="006A46B7">
            <w:pPr>
              <w:jc w:val="both"/>
              <w:rPr>
                <w:rFonts w:cs="Arial"/>
                <w:bCs/>
                <w:szCs w:val="20"/>
              </w:rPr>
            </w:pPr>
          </w:p>
          <w:p w14:paraId="0AA288E5" w14:textId="77777777" w:rsidR="00BC2E60" w:rsidRDefault="00BC2E60" w:rsidP="006A46B7">
            <w:pPr>
              <w:jc w:val="both"/>
            </w:pPr>
            <w:r w:rsidRPr="00F100B7">
              <w:t>8.</w:t>
            </w:r>
            <w:r>
              <w:rPr>
                <w:lang w:val="en-CA"/>
              </w:rPr>
              <w:t>3</w:t>
            </w:r>
            <w:r w:rsidRPr="00F100B7">
              <w:t>.12</w:t>
            </w:r>
            <w:r>
              <w:tab/>
              <w:t>T</w:t>
            </w:r>
            <w:r w:rsidRPr="00F100B7">
              <w:t xml:space="preserve">he arbitrator in the arbitration of which the </w:t>
            </w:r>
            <w:r w:rsidRPr="003B66F9">
              <w:rPr>
                <w:i/>
              </w:rPr>
              <w:t>Consultant</w:t>
            </w:r>
            <w:r w:rsidRPr="00F100B7">
              <w:t xml:space="preserve"> become a full party may</w:t>
            </w:r>
            <w:r>
              <w:t>:</w:t>
            </w:r>
          </w:p>
          <w:p w14:paraId="186A7D27" w14:textId="77777777" w:rsidR="00BC2E60" w:rsidRPr="00F100B7" w:rsidRDefault="00BC2E60" w:rsidP="006A46B7">
            <w:pPr>
              <w:jc w:val="both"/>
              <w:rPr>
                <w:rFonts w:cs="Arial"/>
                <w:bCs/>
                <w:szCs w:val="20"/>
              </w:rPr>
            </w:pPr>
          </w:p>
          <w:p w14:paraId="48501157" w14:textId="77777777" w:rsidR="00BC2E60" w:rsidRPr="00F100B7" w:rsidRDefault="00BC2E60" w:rsidP="006A46B7">
            <w:pPr>
              <w:pStyle w:val="SC5"/>
              <w:ind w:left="1224"/>
              <w:jc w:val="both"/>
            </w:pPr>
            <w:r w:rsidRPr="00F100B7">
              <w:t>.1</w:t>
            </w:r>
            <w:r>
              <w:tab/>
            </w:r>
            <w:r w:rsidRPr="00F100B7">
              <w:t xml:space="preserve">on application of the </w:t>
            </w:r>
            <w:r w:rsidRPr="003B66F9">
              <w:rPr>
                <w:i/>
              </w:rPr>
              <w:t>Owner</w:t>
            </w:r>
            <w:r w:rsidRPr="00F100B7">
              <w:t xml:space="preserve"> or the </w:t>
            </w:r>
            <w:r w:rsidRPr="003B66F9">
              <w:rPr>
                <w:i/>
              </w:rPr>
              <w:t>Contractor</w:t>
            </w:r>
            <w:r w:rsidRPr="00F100B7">
              <w:t xml:space="preserve"> determine whether the </w:t>
            </w:r>
            <w:r w:rsidRPr="003B66F9">
              <w:rPr>
                <w:i/>
              </w:rPr>
              <w:t>Consultant</w:t>
            </w:r>
            <w:r>
              <w:t xml:space="preserve"> </w:t>
            </w:r>
            <w:r>
              <w:rPr>
                <w:lang w:val="en-US"/>
              </w:rPr>
              <w:t xml:space="preserve"> is entitled to be a party to the arbitration</w:t>
            </w:r>
            <w:r w:rsidRPr="00F100B7">
              <w:t>, and;</w:t>
            </w:r>
          </w:p>
          <w:p w14:paraId="42B61E15" w14:textId="77777777" w:rsidR="00BC2E60" w:rsidRPr="00F100B7" w:rsidRDefault="00BC2E60" w:rsidP="006A46B7">
            <w:pPr>
              <w:pStyle w:val="SC5"/>
              <w:jc w:val="both"/>
            </w:pPr>
            <w:r w:rsidRPr="00F100B7">
              <w:tab/>
            </w:r>
          </w:p>
          <w:p w14:paraId="5FACDF8C" w14:textId="77777777" w:rsidR="00BC2E60" w:rsidRPr="00F100B7" w:rsidRDefault="00BC2E60" w:rsidP="006A46B7">
            <w:pPr>
              <w:pStyle w:val="SC5"/>
              <w:ind w:left="1224"/>
              <w:jc w:val="both"/>
            </w:pPr>
            <w:r w:rsidRPr="00F100B7">
              <w:lastRenderedPageBreak/>
              <w:t>.2</w:t>
            </w:r>
            <w:r w:rsidRPr="00F100B7">
              <w:tab/>
              <w:t>make any procedural order considered necessary to facilitate the addition of the</w:t>
            </w:r>
            <w:r>
              <w:t xml:space="preserve"> </w:t>
            </w:r>
            <w:r w:rsidRPr="003B66F9">
              <w:rPr>
                <w:i/>
              </w:rPr>
              <w:t>Consultant</w:t>
            </w:r>
            <w:r w:rsidRPr="00F100B7">
              <w:t xml:space="preserve"> as a party to the arbitration.</w:t>
            </w:r>
          </w:p>
          <w:p w14:paraId="0608E87C" w14:textId="77777777" w:rsidR="00BC2E60" w:rsidRPr="00322052" w:rsidRDefault="00BC2E60" w:rsidP="006A46B7">
            <w:pPr>
              <w:pStyle w:val="SC3"/>
              <w:numPr>
                <w:ilvl w:val="0"/>
                <w:numId w:val="0"/>
              </w:numPr>
              <w:ind w:left="648" w:hanging="648"/>
              <w:jc w:val="both"/>
              <w:rPr>
                <w:u w:val="single"/>
              </w:rPr>
            </w:pPr>
          </w:p>
        </w:tc>
      </w:tr>
      <w:tr w:rsidR="00BC2E60" w:rsidRPr="00AB0F97" w14:paraId="3021A321" w14:textId="77777777" w:rsidTr="006A46B7">
        <w:tc>
          <w:tcPr>
            <w:tcW w:w="923" w:type="dxa"/>
          </w:tcPr>
          <w:p w14:paraId="052EB6EE" w14:textId="77777777" w:rsidR="00BC2E60" w:rsidRPr="00AB0F97" w:rsidRDefault="00BC2E60" w:rsidP="006A46B7">
            <w:pPr>
              <w:pStyle w:val="SimpleL3"/>
            </w:pPr>
          </w:p>
        </w:tc>
        <w:tc>
          <w:tcPr>
            <w:tcW w:w="990" w:type="dxa"/>
          </w:tcPr>
          <w:p w14:paraId="6C2C7783" w14:textId="77777777" w:rsidR="00BC2E60" w:rsidRDefault="00BC2E60" w:rsidP="006A46B7">
            <w:pPr>
              <w:pStyle w:val="TableText0"/>
              <w:jc w:val="center"/>
              <w:rPr>
                <w:sz w:val="20"/>
                <w:szCs w:val="20"/>
              </w:rPr>
            </w:pPr>
            <w:r>
              <w:rPr>
                <w:sz w:val="20"/>
                <w:szCs w:val="20"/>
              </w:rPr>
              <w:t>8.3.13</w:t>
            </w:r>
          </w:p>
        </w:tc>
        <w:tc>
          <w:tcPr>
            <w:tcW w:w="8167" w:type="dxa"/>
          </w:tcPr>
          <w:p w14:paraId="00F1DF7E" w14:textId="77777777" w:rsidR="00BC2E60" w:rsidRPr="00F100B7" w:rsidRDefault="00BC2E60" w:rsidP="006A46B7">
            <w:pPr>
              <w:pStyle w:val="SC3"/>
              <w:numPr>
                <w:ilvl w:val="0"/>
                <w:numId w:val="0"/>
              </w:numPr>
              <w:jc w:val="both"/>
            </w:pPr>
            <w:r w:rsidRPr="00322052">
              <w:rPr>
                <w:u w:val="single"/>
              </w:rPr>
              <w:t>Add</w:t>
            </w:r>
            <w:r>
              <w:t xml:space="preserve"> </w:t>
            </w:r>
            <w:r>
              <w:rPr>
                <w:lang w:val="en-CA"/>
              </w:rPr>
              <w:t xml:space="preserve">a </w:t>
            </w:r>
            <w:r w:rsidRPr="00F100B7">
              <w:t xml:space="preserve">new </w:t>
            </w:r>
            <w:r>
              <w:rPr>
                <w:lang w:val="en-CA"/>
              </w:rPr>
              <w:t>paragraph</w:t>
            </w:r>
            <w:r w:rsidRPr="00F100B7">
              <w:t xml:space="preserve"> 8.</w:t>
            </w:r>
            <w:r>
              <w:rPr>
                <w:lang w:val="en-CA"/>
              </w:rPr>
              <w:t>3</w:t>
            </w:r>
            <w:r w:rsidRPr="00F100B7">
              <w:t>.13 as follows:</w:t>
            </w:r>
          </w:p>
          <w:p w14:paraId="5A17A4D6" w14:textId="77777777" w:rsidR="00BC2E60" w:rsidRPr="00F100B7" w:rsidRDefault="00BC2E60" w:rsidP="006A46B7">
            <w:pPr>
              <w:jc w:val="both"/>
              <w:rPr>
                <w:rFonts w:cs="Arial"/>
                <w:bCs/>
                <w:szCs w:val="20"/>
              </w:rPr>
            </w:pPr>
            <w:r w:rsidRPr="00F100B7">
              <w:rPr>
                <w:rFonts w:cs="Arial"/>
                <w:bCs/>
                <w:szCs w:val="20"/>
              </w:rPr>
              <w:tab/>
            </w:r>
          </w:p>
          <w:p w14:paraId="581B8B32" w14:textId="77777777" w:rsidR="00BC2E60" w:rsidRDefault="00BC2E60" w:rsidP="006A46B7">
            <w:pPr>
              <w:pStyle w:val="SC3"/>
              <w:numPr>
                <w:ilvl w:val="0"/>
                <w:numId w:val="0"/>
              </w:numPr>
              <w:ind w:left="860" w:hanging="860"/>
              <w:jc w:val="both"/>
            </w:pPr>
            <w:r w:rsidRPr="00F100B7">
              <w:t>8.</w:t>
            </w:r>
            <w:r>
              <w:rPr>
                <w:lang w:val="en-CA"/>
              </w:rPr>
              <w:t>3</w:t>
            </w:r>
            <w:r w:rsidRPr="00F100B7">
              <w:t>.13</w:t>
            </w:r>
            <w:r w:rsidRPr="00F100B7">
              <w:tab/>
              <w:t xml:space="preserve">The </w:t>
            </w:r>
            <w:r>
              <w:rPr>
                <w:lang w:val="en-US"/>
              </w:rPr>
              <w:t xml:space="preserve">option to provide </w:t>
            </w:r>
            <w:r>
              <w:rPr>
                <w:i/>
                <w:iCs/>
                <w:lang w:val="en-US"/>
              </w:rPr>
              <w:t xml:space="preserve">Notice in Writing </w:t>
            </w:r>
            <w:r>
              <w:rPr>
                <w:lang w:val="en-US"/>
              </w:rPr>
              <w:t>in accordance with</w:t>
            </w:r>
            <w:r w:rsidRPr="00F100B7">
              <w:t xml:space="preserve"> </w:t>
            </w:r>
            <w:r>
              <w:rPr>
                <w:lang w:val="en-CA"/>
              </w:rPr>
              <w:t>GC</w:t>
            </w:r>
            <w:r w:rsidRPr="00F100B7">
              <w:t xml:space="preserve"> 8.</w:t>
            </w:r>
            <w:r>
              <w:rPr>
                <w:lang w:val="en-CA"/>
              </w:rPr>
              <w:t>3</w:t>
            </w:r>
            <w:r w:rsidRPr="00F100B7">
              <w:t xml:space="preserve">.9 shall apply </w:t>
            </w:r>
            <w:r w:rsidRPr="00BF074C">
              <w:rPr>
                <w:i/>
                <w:iCs/>
              </w:rPr>
              <w:t>mutatis mutandis</w:t>
            </w:r>
            <w:r w:rsidRPr="00F100B7">
              <w:t xml:space="preserve"> to written notice to be</w:t>
            </w:r>
            <w:r>
              <w:t xml:space="preserve"> </w:t>
            </w:r>
            <w:r w:rsidRPr="00F100B7">
              <w:t xml:space="preserve">given by the </w:t>
            </w:r>
            <w:r w:rsidRPr="003B66F9">
              <w:rPr>
                <w:i/>
              </w:rPr>
              <w:t>Consultant</w:t>
            </w:r>
            <w:r w:rsidRPr="00F100B7">
              <w:t xml:space="preserve"> to any sub-consultant.</w:t>
            </w:r>
          </w:p>
          <w:p w14:paraId="33B7E038" w14:textId="77777777" w:rsidR="00BC2E60" w:rsidRPr="00322052" w:rsidRDefault="00BC2E60" w:rsidP="006A46B7">
            <w:pPr>
              <w:pStyle w:val="SC3"/>
              <w:numPr>
                <w:ilvl w:val="0"/>
                <w:numId w:val="0"/>
              </w:numPr>
              <w:ind w:left="860" w:hanging="860"/>
              <w:jc w:val="both"/>
              <w:rPr>
                <w:u w:val="single"/>
              </w:rPr>
            </w:pPr>
          </w:p>
        </w:tc>
      </w:tr>
      <w:tr w:rsidR="00BC2E60" w:rsidRPr="00AB0F97" w14:paraId="135686F3" w14:textId="77777777" w:rsidTr="006A46B7">
        <w:tc>
          <w:tcPr>
            <w:tcW w:w="923" w:type="dxa"/>
          </w:tcPr>
          <w:p w14:paraId="157BFA37" w14:textId="77777777" w:rsidR="00BC2E60" w:rsidRPr="00AB0F97" w:rsidRDefault="00BC2E60" w:rsidP="006A46B7">
            <w:pPr>
              <w:pStyle w:val="SimpleL3"/>
            </w:pPr>
          </w:p>
        </w:tc>
        <w:tc>
          <w:tcPr>
            <w:tcW w:w="990" w:type="dxa"/>
          </w:tcPr>
          <w:p w14:paraId="503ABF8F" w14:textId="77777777" w:rsidR="00BC2E60" w:rsidRDefault="00BC2E60" w:rsidP="006A46B7">
            <w:pPr>
              <w:pStyle w:val="TableText0"/>
              <w:jc w:val="center"/>
              <w:rPr>
                <w:sz w:val="20"/>
                <w:szCs w:val="20"/>
              </w:rPr>
            </w:pPr>
            <w:r>
              <w:rPr>
                <w:sz w:val="20"/>
                <w:szCs w:val="20"/>
              </w:rPr>
              <w:t>8.3.14</w:t>
            </w:r>
          </w:p>
        </w:tc>
        <w:tc>
          <w:tcPr>
            <w:tcW w:w="8167" w:type="dxa"/>
          </w:tcPr>
          <w:p w14:paraId="78D3B7E6" w14:textId="77777777" w:rsidR="00BC2E60" w:rsidRDefault="00BC2E60" w:rsidP="006A46B7">
            <w:pPr>
              <w:pStyle w:val="SC3"/>
              <w:numPr>
                <w:ilvl w:val="0"/>
                <w:numId w:val="0"/>
              </w:numPr>
              <w:jc w:val="both"/>
            </w:pPr>
            <w:r w:rsidRPr="00322052">
              <w:rPr>
                <w:u w:val="single"/>
              </w:rPr>
              <w:t>Add</w:t>
            </w:r>
            <w:r>
              <w:t xml:space="preserve"> </w:t>
            </w:r>
            <w:r>
              <w:rPr>
                <w:lang w:val="en-CA"/>
              </w:rPr>
              <w:t xml:space="preserve">a </w:t>
            </w:r>
            <w:r w:rsidRPr="00F100B7">
              <w:t xml:space="preserve">new </w:t>
            </w:r>
            <w:r>
              <w:rPr>
                <w:lang w:val="en-CA"/>
              </w:rPr>
              <w:t>paragraph</w:t>
            </w:r>
            <w:r w:rsidRPr="00F100B7">
              <w:t xml:space="preserve"> 8.</w:t>
            </w:r>
            <w:r>
              <w:rPr>
                <w:lang w:val="en-CA"/>
              </w:rPr>
              <w:t>3</w:t>
            </w:r>
            <w:r w:rsidRPr="00F100B7">
              <w:t>.1</w:t>
            </w:r>
            <w:r>
              <w:rPr>
                <w:lang w:val="en-CA"/>
              </w:rPr>
              <w:t>4</w:t>
            </w:r>
            <w:r w:rsidRPr="00F100B7">
              <w:t xml:space="preserve"> as follows:</w:t>
            </w:r>
          </w:p>
          <w:p w14:paraId="6D42E26C" w14:textId="77777777" w:rsidR="00BC2E60" w:rsidRPr="00F100B7" w:rsidRDefault="00BC2E60" w:rsidP="006A46B7">
            <w:pPr>
              <w:pStyle w:val="SC3"/>
              <w:numPr>
                <w:ilvl w:val="0"/>
                <w:numId w:val="0"/>
              </w:numPr>
              <w:jc w:val="both"/>
            </w:pPr>
          </w:p>
          <w:p w14:paraId="39F52A6B" w14:textId="77777777" w:rsidR="00BC2E60" w:rsidRDefault="00BC2E60" w:rsidP="006A46B7">
            <w:pPr>
              <w:pStyle w:val="SC3"/>
              <w:numPr>
                <w:ilvl w:val="0"/>
                <w:numId w:val="0"/>
              </w:numPr>
              <w:ind w:left="860" w:hanging="860"/>
              <w:jc w:val="both"/>
            </w:pPr>
            <w:r w:rsidRPr="00F100B7">
              <w:t>8.</w:t>
            </w:r>
            <w:r>
              <w:rPr>
                <w:lang w:val="en-CA"/>
              </w:rPr>
              <w:t>3</w:t>
            </w:r>
            <w:r w:rsidRPr="00F100B7">
              <w:t xml:space="preserve">.14 </w:t>
            </w:r>
            <w:r>
              <w:tab/>
            </w:r>
            <w:r w:rsidRPr="00F100B7">
              <w:t xml:space="preserve">In the event of notice of arbitration given by the </w:t>
            </w:r>
            <w:r w:rsidRPr="003B66F9">
              <w:rPr>
                <w:i/>
              </w:rPr>
              <w:t>Consultant</w:t>
            </w:r>
            <w:r w:rsidRPr="00F100B7">
              <w:t xml:space="preserve"> to a sub-consultant, the sub-consultant</w:t>
            </w:r>
            <w:r>
              <w:rPr>
                <w:lang w:val="en-US"/>
              </w:rPr>
              <w:t xml:space="preserve">, to extent possible, </w:t>
            </w:r>
            <w:r w:rsidRPr="00F100B7">
              <w:t>is deemed to be bound by the arbitration proceeding.</w:t>
            </w:r>
          </w:p>
          <w:p w14:paraId="0D6914FB" w14:textId="77777777" w:rsidR="00BC2E60" w:rsidRPr="00322052" w:rsidRDefault="00BC2E60" w:rsidP="006A46B7">
            <w:pPr>
              <w:pStyle w:val="SC3"/>
              <w:numPr>
                <w:ilvl w:val="0"/>
                <w:numId w:val="0"/>
              </w:numPr>
              <w:jc w:val="both"/>
              <w:rPr>
                <w:u w:val="single"/>
              </w:rPr>
            </w:pPr>
          </w:p>
        </w:tc>
      </w:tr>
      <w:tr w:rsidR="00BC2E60" w:rsidRPr="00AB0F97" w14:paraId="4F046BDC" w14:textId="77777777" w:rsidTr="006A46B7">
        <w:tc>
          <w:tcPr>
            <w:tcW w:w="923" w:type="dxa"/>
          </w:tcPr>
          <w:p w14:paraId="7983E0BB" w14:textId="77777777" w:rsidR="00BC2E60" w:rsidRPr="00AB0F97" w:rsidRDefault="00BC2E60" w:rsidP="006A46B7">
            <w:pPr>
              <w:pStyle w:val="SimpleL3"/>
            </w:pPr>
          </w:p>
        </w:tc>
        <w:tc>
          <w:tcPr>
            <w:tcW w:w="990" w:type="dxa"/>
          </w:tcPr>
          <w:p w14:paraId="53515893" w14:textId="77777777" w:rsidR="00BC2E60" w:rsidRDefault="00BC2E60" w:rsidP="006A46B7">
            <w:pPr>
              <w:pStyle w:val="TableText0"/>
              <w:jc w:val="center"/>
              <w:rPr>
                <w:sz w:val="20"/>
                <w:szCs w:val="20"/>
              </w:rPr>
            </w:pPr>
            <w:r>
              <w:rPr>
                <w:sz w:val="20"/>
                <w:szCs w:val="20"/>
              </w:rPr>
              <w:t>8.3.15</w:t>
            </w:r>
          </w:p>
        </w:tc>
        <w:tc>
          <w:tcPr>
            <w:tcW w:w="8167" w:type="dxa"/>
          </w:tcPr>
          <w:p w14:paraId="72BFD5F1" w14:textId="77777777" w:rsidR="00BC2E60" w:rsidRDefault="00BC2E60" w:rsidP="006A46B7">
            <w:pPr>
              <w:pStyle w:val="SC3"/>
              <w:numPr>
                <w:ilvl w:val="0"/>
                <w:numId w:val="0"/>
              </w:numPr>
              <w:jc w:val="both"/>
            </w:pPr>
            <w:r w:rsidRPr="00322052">
              <w:rPr>
                <w:u w:val="single"/>
              </w:rPr>
              <w:t>Add</w:t>
            </w:r>
            <w:r>
              <w:t xml:space="preserve"> </w:t>
            </w:r>
            <w:r>
              <w:rPr>
                <w:lang w:val="en-CA"/>
              </w:rPr>
              <w:t xml:space="preserve">a </w:t>
            </w:r>
            <w:r w:rsidRPr="00F100B7">
              <w:t xml:space="preserve">new </w:t>
            </w:r>
            <w:r>
              <w:rPr>
                <w:lang w:val="en-CA"/>
              </w:rPr>
              <w:t>paragraph</w:t>
            </w:r>
            <w:r w:rsidRPr="00F100B7">
              <w:t xml:space="preserve"> 8.</w:t>
            </w:r>
            <w:r>
              <w:rPr>
                <w:lang w:val="en-CA"/>
              </w:rPr>
              <w:t>3</w:t>
            </w:r>
            <w:r w:rsidRPr="00F100B7">
              <w:t>.1</w:t>
            </w:r>
            <w:r>
              <w:rPr>
                <w:lang w:val="en-CA"/>
              </w:rPr>
              <w:t>5</w:t>
            </w:r>
            <w:r w:rsidRPr="00F100B7">
              <w:t xml:space="preserve"> as follows:</w:t>
            </w:r>
          </w:p>
          <w:p w14:paraId="447F76E3" w14:textId="77777777" w:rsidR="00BC2E60" w:rsidRPr="00F100B7" w:rsidRDefault="00BC2E60" w:rsidP="006A46B7">
            <w:pPr>
              <w:pStyle w:val="SC3"/>
              <w:numPr>
                <w:ilvl w:val="0"/>
                <w:numId w:val="0"/>
              </w:numPr>
              <w:jc w:val="both"/>
            </w:pPr>
          </w:p>
          <w:p w14:paraId="6900B183" w14:textId="77777777" w:rsidR="00BC2E60" w:rsidRDefault="00BC2E60" w:rsidP="006A46B7">
            <w:pPr>
              <w:pStyle w:val="SC3"/>
              <w:numPr>
                <w:ilvl w:val="0"/>
                <w:numId w:val="0"/>
              </w:numPr>
              <w:ind w:left="860" w:hanging="860"/>
              <w:jc w:val="both"/>
            </w:pPr>
            <w:r w:rsidRPr="00F100B7">
              <w:t>8.</w:t>
            </w:r>
            <w:r>
              <w:rPr>
                <w:lang w:val="en-CA"/>
              </w:rPr>
              <w:t>3</w:t>
            </w:r>
            <w:r w:rsidRPr="00F100B7">
              <w:t>.15</w:t>
            </w:r>
            <w:r>
              <w:tab/>
            </w:r>
            <w:r w:rsidRPr="00F100B7">
              <w:t>The parties agree that the periods for notice provided in this PART 8 DISPUTE RESOLUTION only are to be construed liberally. The parties further agree that neither will take advantage of an inadvertent failure by the other to give one or more of the notices provided by the said PART 8.</w:t>
            </w:r>
          </w:p>
          <w:p w14:paraId="5AA6E0A1" w14:textId="77777777" w:rsidR="00BC2E60" w:rsidRPr="00322052" w:rsidRDefault="00BC2E60" w:rsidP="006A46B7">
            <w:pPr>
              <w:pStyle w:val="SC3"/>
              <w:numPr>
                <w:ilvl w:val="0"/>
                <w:numId w:val="0"/>
              </w:numPr>
              <w:ind w:left="860" w:hanging="860"/>
              <w:jc w:val="both"/>
              <w:rPr>
                <w:lang w:val="en-CA"/>
              </w:rPr>
            </w:pPr>
          </w:p>
        </w:tc>
      </w:tr>
    </w:tbl>
    <w:p w14:paraId="77AABBEC" w14:textId="77777777" w:rsidR="00BC2E60" w:rsidRPr="00DF3C32" w:rsidRDefault="00BC2E60" w:rsidP="00BC2E60">
      <w:pPr>
        <w:pStyle w:val="SimpleL2"/>
      </w:pPr>
      <w:bookmarkStart w:id="422" w:name="_Toc115690192"/>
      <w:r w:rsidRPr="00DF3C32">
        <w:t>GC 8.4   RETENTION OF RIGHTS</w:t>
      </w:r>
      <w:bookmarkEnd w:id="42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73239A38" w14:textId="77777777" w:rsidTr="006A46B7">
        <w:tc>
          <w:tcPr>
            <w:tcW w:w="923" w:type="dxa"/>
          </w:tcPr>
          <w:p w14:paraId="6BF8473D" w14:textId="77777777" w:rsidR="00BC2E60" w:rsidRPr="00AB0F97" w:rsidRDefault="00BC2E60" w:rsidP="006A46B7">
            <w:pPr>
              <w:pStyle w:val="SimpleL3"/>
            </w:pPr>
          </w:p>
        </w:tc>
        <w:tc>
          <w:tcPr>
            <w:tcW w:w="990" w:type="dxa"/>
          </w:tcPr>
          <w:p w14:paraId="2ED1EEC4" w14:textId="77777777" w:rsidR="00BC2E60" w:rsidRPr="00AB0F97" w:rsidRDefault="00BC2E60" w:rsidP="006A46B7">
            <w:pPr>
              <w:pStyle w:val="TableText0"/>
              <w:jc w:val="center"/>
              <w:rPr>
                <w:sz w:val="20"/>
                <w:szCs w:val="20"/>
              </w:rPr>
            </w:pPr>
            <w:r>
              <w:rPr>
                <w:sz w:val="20"/>
                <w:szCs w:val="20"/>
              </w:rPr>
              <w:t>8.4.2</w:t>
            </w:r>
          </w:p>
        </w:tc>
        <w:tc>
          <w:tcPr>
            <w:tcW w:w="8167" w:type="dxa"/>
          </w:tcPr>
          <w:p w14:paraId="46C19591" w14:textId="77777777" w:rsidR="00BC2E60" w:rsidRPr="003B66F9" w:rsidRDefault="00BC2E60" w:rsidP="006A46B7">
            <w:pPr>
              <w:pStyle w:val="SC3"/>
              <w:numPr>
                <w:ilvl w:val="0"/>
                <w:numId w:val="0"/>
              </w:numPr>
              <w:jc w:val="both"/>
            </w:pPr>
            <w:r w:rsidRPr="008A373F">
              <w:rPr>
                <w:u w:val="single"/>
              </w:rPr>
              <w:t>Renumber</w:t>
            </w:r>
            <w:r w:rsidRPr="003B66F9">
              <w:t xml:space="preserve"> </w:t>
            </w:r>
            <w:r>
              <w:rPr>
                <w:lang w:val="en-US"/>
              </w:rPr>
              <w:t>paragraph</w:t>
            </w:r>
            <w:r w:rsidRPr="003B66F9">
              <w:t xml:space="preserve"> 8.</w:t>
            </w:r>
            <w:r>
              <w:rPr>
                <w:lang w:val="en-CA"/>
              </w:rPr>
              <w:t>4</w:t>
            </w:r>
            <w:r w:rsidRPr="003B66F9">
              <w:t xml:space="preserve">.2 as </w:t>
            </w:r>
            <w:r>
              <w:rPr>
                <w:lang w:val="en-US"/>
              </w:rPr>
              <w:t xml:space="preserve">paragraph </w:t>
            </w:r>
            <w:r w:rsidRPr="003B66F9">
              <w:t>8.</w:t>
            </w:r>
            <w:r>
              <w:rPr>
                <w:lang w:val="en-CA"/>
              </w:rPr>
              <w:t>4</w:t>
            </w:r>
            <w:r w:rsidRPr="003B66F9">
              <w:t xml:space="preserve">.2.1 and </w:t>
            </w:r>
            <w:r w:rsidRPr="008A373F">
              <w:rPr>
                <w:u w:val="single"/>
              </w:rPr>
              <w:t>add</w:t>
            </w:r>
            <w:r w:rsidRPr="003B66F9">
              <w:t xml:space="preserve"> new </w:t>
            </w:r>
            <w:r>
              <w:rPr>
                <w:lang w:val="en-US"/>
              </w:rPr>
              <w:t>paragraph</w:t>
            </w:r>
            <w:r>
              <w:t xml:space="preserve"> </w:t>
            </w:r>
            <w:r w:rsidRPr="003B66F9">
              <w:t>8.</w:t>
            </w:r>
            <w:r>
              <w:rPr>
                <w:lang w:val="en-CA"/>
              </w:rPr>
              <w:t>4</w:t>
            </w:r>
            <w:r w:rsidRPr="003B66F9">
              <w:t>.2.2 as follows:</w:t>
            </w:r>
          </w:p>
          <w:p w14:paraId="0B93B6A4" w14:textId="77777777" w:rsidR="00BC2E60" w:rsidRPr="00F100B7" w:rsidRDefault="00BC2E60" w:rsidP="006A46B7">
            <w:pPr>
              <w:jc w:val="both"/>
              <w:rPr>
                <w:rFonts w:cs="Arial"/>
                <w:bCs/>
                <w:szCs w:val="20"/>
              </w:rPr>
            </w:pPr>
            <w:r w:rsidRPr="00F100B7">
              <w:rPr>
                <w:rFonts w:cs="Arial"/>
                <w:bCs/>
                <w:szCs w:val="20"/>
              </w:rPr>
              <w:t xml:space="preserve"> </w:t>
            </w:r>
          </w:p>
          <w:p w14:paraId="3CD278B0" w14:textId="77777777" w:rsidR="00BC2E60" w:rsidRDefault="00BC2E60" w:rsidP="006A46B7">
            <w:pPr>
              <w:pStyle w:val="SC4"/>
              <w:ind w:left="864"/>
              <w:jc w:val="both"/>
              <w:rPr>
                <w:lang w:val="en-US"/>
              </w:rPr>
            </w:pPr>
            <w:r w:rsidRPr="00F100B7">
              <w:t>8.</w:t>
            </w:r>
            <w:r>
              <w:rPr>
                <w:lang w:val="en-CA"/>
              </w:rPr>
              <w:t>4</w:t>
            </w:r>
            <w:r w:rsidRPr="00F100B7">
              <w:t>.2.2</w:t>
            </w:r>
            <w:r>
              <w:tab/>
            </w:r>
            <w:r w:rsidRPr="00F100B7">
              <w:t xml:space="preserve">If the </w:t>
            </w:r>
            <w:r w:rsidRPr="003B66F9">
              <w:rPr>
                <w:i/>
              </w:rPr>
              <w:t>Owner</w:t>
            </w:r>
            <w:r w:rsidRPr="00F100B7">
              <w:t xml:space="preserve"> gives the notice in writing described in </w:t>
            </w:r>
            <w:r>
              <w:rPr>
                <w:lang w:val="en-CA"/>
              </w:rPr>
              <w:t>GC</w:t>
            </w:r>
            <w:r w:rsidRPr="00F100B7">
              <w:t xml:space="preserve"> 8.</w:t>
            </w:r>
            <w:r>
              <w:rPr>
                <w:lang w:val="en-CA"/>
              </w:rPr>
              <w:t>3</w:t>
            </w:r>
            <w:r w:rsidRPr="00F100B7">
              <w:t xml:space="preserve">.6 to have a dispute resolved by arbitration, the </w:t>
            </w:r>
            <w:r w:rsidRPr="003B66F9">
              <w:rPr>
                <w:i/>
              </w:rPr>
              <w:t>Contractor</w:t>
            </w:r>
            <w:r w:rsidRPr="00F100B7">
              <w:t xml:space="preserve"> agrees that this </w:t>
            </w:r>
            <w:r>
              <w:rPr>
                <w:lang w:val="en-CA"/>
              </w:rPr>
              <w:t>GC</w:t>
            </w:r>
            <w:r w:rsidRPr="00F100B7">
              <w:t xml:space="preserve"> 8.</w:t>
            </w:r>
            <w:r>
              <w:rPr>
                <w:lang w:val="en-CA"/>
              </w:rPr>
              <w:t>4</w:t>
            </w:r>
            <w:r w:rsidRPr="00F100B7">
              <w:t xml:space="preserve">.2.2 shall be construed as a formal consent to the stay of any lien proceedings until an award is rendered in the arbitration or such dispute as otherwise resolved between the parties. In no event shall the </w:t>
            </w:r>
            <w:r w:rsidRPr="003B66F9">
              <w:rPr>
                <w:i/>
              </w:rPr>
              <w:t>Contractor</w:t>
            </w:r>
            <w:r w:rsidRPr="00F100B7">
              <w:t xml:space="preserve"> be deprived of its right to enforce its lien against the </w:t>
            </w:r>
            <w:r w:rsidRPr="003B66F9">
              <w:rPr>
                <w:i/>
              </w:rPr>
              <w:t>Project</w:t>
            </w:r>
            <w:r w:rsidRPr="00F100B7">
              <w:t xml:space="preserve"> should the </w:t>
            </w:r>
            <w:r w:rsidRPr="003B66F9">
              <w:rPr>
                <w:i/>
              </w:rPr>
              <w:t>Owner</w:t>
            </w:r>
            <w:r w:rsidRPr="00F100B7">
              <w:t xml:space="preserve"> fail to satisfy any arbitral award against it in full on the dispute in respect of which the lien proceedings were commenced. Provided nothing in this </w:t>
            </w:r>
            <w:r>
              <w:rPr>
                <w:lang w:val="en-CA"/>
              </w:rPr>
              <w:t>GC</w:t>
            </w:r>
            <w:r w:rsidRPr="00F100B7">
              <w:t xml:space="preserve"> 8.</w:t>
            </w:r>
            <w:r>
              <w:rPr>
                <w:lang w:val="en-CA"/>
              </w:rPr>
              <w:t>4</w:t>
            </w:r>
            <w:r w:rsidRPr="00F100B7">
              <w:t xml:space="preserve">.2.2 shall prevent the </w:t>
            </w:r>
            <w:r w:rsidRPr="003B66F9">
              <w:rPr>
                <w:i/>
              </w:rPr>
              <w:t>Contractor</w:t>
            </w:r>
            <w:r w:rsidRPr="00F100B7">
              <w:t xml:space="preserve"> from taking the steps required by </w:t>
            </w:r>
            <w:r w:rsidRPr="00563216">
              <w:rPr>
                <w:i/>
                <w:iCs/>
              </w:rPr>
              <w:t>the Construction Act</w:t>
            </w:r>
            <w:r w:rsidRPr="00F100B7">
              <w:t xml:space="preserve"> to preserve and/or perfect a lien to which it may be entitled.</w:t>
            </w:r>
          </w:p>
          <w:p w14:paraId="716CB9DF" w14:textId="77777777" w:rsidR="00BC2E60" w:rsidRPr="008A373F" w:rsidRDefault="00BC2E60" w:rsidP="006A46B7">
            <w:pPr>
              <w:pStyle w:val="SC3"/>
              <w:numPr>
                <w:ilvl w:val="0"/>
                <w:numId w:val="0"/>
              </w:numPr>
              <w:jc w:val="both"/>
              <w:rPr>
                <w:lang w:val="en-US"/>
              </w:rPr>
            </w:pPr>
          </w:p>
        </w:tc>
      </w:tr>
    </w:tbl>
    <w:p w14:paraId="37E03A13" w14:textId="77777777" w:rsidR="00BC2E60" w:rsidRPr="00DF3C32" w:rsidRDefault="00BC2E60" w:rsidP="00BC2E60">
      <w:pPr>
        <w:pStyle w:val="SimpleL2"/>
      </w:pPr>
      <w:bookmarkStart w:id="423" w:name="_Toc115690193"/>
      <w:r w:rsidRPr="00DF3C32">
        <w:lastRenderedPageBreak/>
        <w:t>GC 9.1   PROTECTION OF WORK AND PROPERTY</w:t>
      </w:r>
      <w:bookmarkEnd w:id="42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6F28DC77" w14:textId="77777777" w:rsidTr="006A46B7">
        <w:tc>
          <w:tcPr>
            <w:tcW w:w="923" w:type="dxa"/>
          </w:tcPr>
          <w:p w14:paraId="3020BBC0" w14:textId="77777777" w:rsidR="00BC2E60" w:rsidRPr="00AB0F97" w:rsidRDefault="00BC2E60" w:rsidP="006A46B7">
            <w:pPr>
              <w:pStyle w:val="SimpleL3"/>
            </w:pPr>
          </w:p>
        </w:tc>
        <w:tc>
          <w:tcPr>
            <w:tcW w:w="990" w:type="dxa"/>
          </w:tcPr>
          <w:p w14:paraId="72CF8E36" w14:textId="77777777" w:rsidR="00BC2E60" w:rsidRPr="00AB0F97" w:rsidRDefault="00BC2E60" w:rsidP="006A46B7">
            <w:pPr>
              <w:pStyle w:val="TableText0"/>
              <w:jc w:val="center"/>
              <w:rPr>
                <w:sz w:val="20"/>
                <w:szCs w:val="20"/>
              </w:rPr>
            </w:pPr>
            <w:r>
              <w:rPr>
                <w:sz w:val="20"/>
                <w:szCs w:val="20"/>
              </w:rPr>
              <w:t>9.1.1.1</w:t>
            </w:r>
          </w:p>
        </w:tc>
        <w:tc>
          <w:tcPr>
            <w:tcW w:w="8167" w:type="dxa"/>
          </w:tcPr>
          <w:p w14:paraId="1F8FA92D" w14:textId="77777777" w:rsidR="00BC2E60" w:rsidRPr="00F100B7" w:rsidRDefault="00BC2E60" w:rsidP="006A46B7">
            <w:pPr>
              <w:pStyle w:val="SC3"/>
              <w:numPr>
                <w:ilvl w:val="0"/>
                <w:numId w:val="0"/>
              </w:numPr>
              <w:jc w:val="both"/>
            </w:pPr>
            <w:r w:rsidRPr="00F85618">
              <w:rPr>
                <w:u w:val="single"/>
                <w:lang w:val="en-CA"/>
              </w:rPr>
              <w:t>Add</w:t>
            </w:r>
            <w:r>
              <w:rPr>
                <w:lang w:val="en-CA"/>
              </w:rPr>
              <w:t xml:space="preserve"> </w:t>
            </w:r>
            <w:r w:rsidRPr="00F100B7">
              <w:t>the following words at the end of subparagraph</w:t>
            </w:r>
            <w:r>
              <w:rPr>
                <w:lang w:val="en-CA"/>
              </w:rPr>
              <w:t xml:space="preserve"> 9.1.1.1</w:t>
            </w:r>
            <w:r w:rsidRPr="00F100B7">
              <w:t>:</w:t>
            </w:r>
          </w:p>
          <w:p w14:paraId="6559EB0D" w14:textId="77777777" w:rsidR="00BC2E60" w:rsidRPr="00F100B7" w:rsidRDefault="00BC2E60" w:rsidP="006A46B7">
            <w:pPr>
              <w:jc w:val="both"/>
              <w:rPr>
                <w:rFonts w:cs="Arial"/>
                <w:bCs/>
                <w:szCs w:val="20"/>
              </w:rPr>
            </w:pPr>
          </w:p>
          <w:p w14:paraId="459B4B68" w14:textId="77777777" w:rsidR="00BC2E60" w:rsidRDefault="00BC2E60" w:rsidP="006A46B7">
            <w:pPr>
              <w:pStyle w:val="SC3"/>
              <w:numPr>
                <w:ilvl w:val="0"/>
                <w:numId w:val="0"/>
              </w:numPr>
              <w:jc w:val="both"/>
            </w:pPr>
            <w:r w:rsidRPr="00F100B7">
              <w:t xml:space="preserve">…which the </w:t>
            </w:r>
            <w:r w:rsidRPr="003B66F9">
              <w:rPr>
                <w:i/>
              </w:rPr>
              <w:t>Contractor</w:t>
            </w:r>
            <w:r w:rsidRPr="00F100B7">
              <w:t xml:space="preserve"> could not reasonably have discovered applying the standard of </w:t>
            </w:r>
            <w:r>
              <w:t xml:space="preserve"> </w:t>
            </w:r>
            <w:r w:rsidRPr="00F100B7">
              <w:t xml:space="preserve">care described in </w:t>
            </w:r>
            <w:r>
              <w:rPr>
                <w:lang w:val="en-CA"/>
              </w:rPr>
              <w:t>GC</w:t>
            </w:r>
            <w:r w:rsidRPr="00F100B7">
              <w:t xml:space="preserve"> 3.1</w:t>
            </w:r>
            <w:r>
              <w:rPr>
                <w:lang w:val="en-CA"/>
              </w:rPr>
              <w:t>2</w:t>
            </w:r>
            <w:r w:rsidRPr="00F100B7">
              <w:t>.1;</w:t>
            </w:r>
          </w:p>
          <w:p w14:paraId="71A8AE05" w14:textId="77777777" w:rsidR="00BC2E60" w:rsidRPr="00F85618" w:rsidRDefault="00BC2E60" w:rsidP="006A46B7">
            <w:pPr>
              <w:pStyle w:val="SC3"/>
              <w:numPr>
                <w:ilvl w:val="0"/>
                <w:numId w:val="0"/>
              </w:numPr>
              <w:jc w:val="both"/>
            </w:pPr>
          </w:p>
        </w:tc>
      </w:tr>
      <w:tr w:rsidR="00BC2E60" w:rsidRPr="00AB0F97" w14:paraId="1CACBD25" w14:textId="77777777" w:rsidTr="006A46B7">
        <w:tc>
          <w:tcPr>
            <w:tcW w:w="923" w:type="dxa"/>
          </w:tcPr>
          <w:p w14:paraId="0D9EBBBE" w14:textId="77777777" w:rsidR="00BC2E60" w:rsidRPr="00AB0F97" w:rsidRDefault="00BC2E60" w:rsidP="006A46B7">
            <w:pPr>
              <w:pStyle w:val="SimpleL3"/>
            </w:pPr>
          </w:p>
        </w:tc>
        <w:tc>
          <w:tcPr>
            <w:tcW w:w="990" w:type="dxa"/>
          </w:tcPr>
          <w:p w14:paraId="1D951AE7" w14:textId="77777777" w:rsidR="00BC2E60" w:rsidRDefault="00BC2E60" w:rsidP="006A46B7">
            <w:pPr>
              <w:pStyle w:val="TableText0"/>
              <w:jc w:val="center"/>
              <w:rPr>
                <w:sz w:val="20"/>
                <w:szCs w:val="20"/>
              </w:rPr>
            </w:pPr>
            <w:r>
              <w:rPr>
                <w:sz w:val="20"/>
                <w:szCs w:val="20"/>
              </w:rPr>
              <w:t>9.1.5</w:t>
            </w:r>
          </w:p>
        </w:tc>
        <w:tc>
          <w:tcPr>
            <w:tcW w:w="8167" w:type="dxa"/>
          </w:tcPr>
          <w:p w14:paraId="7C35D034" w14:textId="77777777" w:rsidR="00BC2E60" w:rsidRPr="00F100B7" w:rsidRDefault="00BC2E60" w:rsidP="006A46B7">
            <w:pPr>
              <w:pStyle w:val="SC3"/>
              <w:numPr>
                <w:ilvl w:val="0"/>
                <w:numId w:val="0"/>
              </w:numPr>
              <w:jc w:val="both"/>
            </w:pPr>
            <w:r w:rsidRPr="00F85618">
              <w:rPr>
                <w:u w:val="single"/>
              </w:rPr>
              <w:t>Add</w:t>
            </w:r>
            <w:r w:rsidRPr="00F100B7">
              <w:t xml:space="preserve"> </w:t>
            </w:r>
            <w:r>
              <w:rPr>
                <w:lang w:val="en-CA"/>
              </w:rPr>
              <w:t xml:space="preserve">a </w:t>
            </w:r>
            <w:r w:rsidRPr="00F100B7">
              <w:t xml:space="preserve">new </w:t>
            </w:r>
            <w:r>
              <w:rPr>
                <w:lang w:val="en-CA"/>
              </w:rPr>
              <w:t>paragraph</w:t>
            </w:r>
            <w:r w:rsidRPr="00F100B7">
              <w:t xml:space="preserve"> 9.1.5 as follows:</w:t>
            </w:r>
          </w:p>
          <w:p w14:paraId="37815540" w14:textId="77777777" w:rsidR="00BC2E60" w:rsidRPr="00F100B7" w:rsidRDefault="00BC2E60" w:rsidP="006A46B7">
            <w:pPr>
              <w:jc w:val="both"/>
              <w:rPr>
                <w:rFonts w:cs="Arial"/>
                <w:bCs/>
                <w:szCs w:val="20"/>
              </w:rPr>
            </w:pPr>
          </w:p>
          <w:p w14:paraId="77B0438D" w14:textId="77777777" w:rsidR="00BC2E60" w:rsidRPr="00B670AA" w:rsidRDefault="00BC2E60" w:rsidP="006A46B7">
            <w:pPr>
              <w:pStyle w:val="SC4"/>
              <w:ind w:left="864"/>
              <w:jc w:val="both"/>
              <w:rPr>
                <w:lang w:val="en-US"/>
              </w:rPr>
            </w:pPr>
            <w:r w:rsidRPr="00F100B7">
              <w:t>9.1.5</w:t>
            </w:r>
            <w:r>
              <w:tab/>
            </w:r>
            <w:r w:rsidRPr="00F100B7">
              <w:t xml:space="preserve">Without in any way limiting the </w:t>
            </w:r>
            <w:r w:rsidRPr="007A1040">
              <w:rPr>
                <w:i/>
              </w:rPr>
              <w:t>Contractor’s</w:t>
            </w:r>
            <w:r w:rsidRPr="00F100B7">
              <w:t xml:space="preserve"> obligations under this GC</w:t>
            </w:r>
            <w:r>
              <w:rPr>
                <w:lang w:val="en-CA"/>
              </w:rPr>
              <w:t xml:space="preserve"> </w:t>
            </w:r>
            <w:r w:rsidRPr="00F100B7">
              <w:t xml:space="preserve">9.1, should the </w:t>
            </w:r>
            <w:r w:rsidRPr="007A1040">
              <w:rPr>
                <w:i/>
              </w:rPr>
              <w:t>Contractor</w:t>
            </w:r>
            <w:r w:rsidRPr="00F100B7">
              <w:t xml:space="preserve"> or any Subcontractor or Supplier cause loss or damage to trees or other plantings, whether owned by the </w:t>
            </w:r>
            <w:r w:rsidRPr="007A1040">
              <w:rPr>
                <w:i/>
              </w:rPr>
              <w:t>Owner</w:t>
            </w:r>
            <w:r w:rsidRPr="00F100B7">
              <w:t xml:space="preserve"> or third parties, the </w:t>
            </w:r>
            <w:r w:rsidRPr="007A1040">
              <w:rPr>
                <w:i/>
              </w:rPr>
              <w:t>Contractor</w:t>
            </w:r>
            <w:r w:rsidRPr="00F100B7">
              <w:t xml:space="preserve"> shall be liable for the replacement cost of the trees or other plantings damaged, including the cost of any arborist or other </w:t>
            </w:r>
            <w:r w:rsidRPr="007A1040">
              <w:rPr>
                <w:i/>
              </w:rPr>
              <w:t>Consultant</w:t>
            </w:r>
            <w:r w:rsidRPr="00F100B7">
              <w:t xml:space="preserve">, and such costs may be deducted by the </w:t>
            </w:r>
            <w:r w:rsidRPr="007A1040">
              <w:rPr>
                <w:i/>
              </w:rPr>
              <w:t>Owner</w:t>
            </w:r>
            <w:r w:rsidRPr="00F100B7">
              <w:t xml:space="preserve"> from amounts otherwise owing to the </w:t>
            </w:r>
            <w:r w:rsidRPr="007A1040">
              <w:rPr>
                <w:i/>
              </w:rPr>
              <w:t>Contractor</w:t>
            </w:r>
            <w:r>
              <w:rPr>
                <w:i/>
                <w:lang w:val="en-US"/>
              </w:rPr>
              <w:t>.</w:t>
            </w:r>
          </w:p>
          <w:p w14:paraId="401C671E" w14:textId="77777777" w:rsidR="00BC2E60" w:rsidRPr="00F85618" w:rsidRDefault="00BC2E60" w:rsidP="006A46B7">
            <w:pPr>
              <w:pStyle w:val="SC3"/>
              <w:numPr>
                <w:ilvl w:val="0"/>
                <w:numId w:val="0"/>
              </w:numPr>
              <w:jc w:val="both"/>
              <w:rPr>
                <w:u w:val="single"/>
              </w:rPr>
            </w:pPr>
          </w:p>
        </w:tc>
      </w:tr>
    </w:tbl>
    <w:p w14:paraId="29E106B7" w14:textId="77777777" w:rsidR="00BC2E60" w:rsidRPr="00DF3C32" w:rsidRDefault="00BC2E60" w:rsidP="00BC2E60">
      <w:pPr>
        <w:pStyle w:val="SimpleL2"/>
      </w:pPr>
      <w:bookmarkStart w:id="424" w:name="_Toc115690194"/>
      <w:r w:rsidRPr="00DF3C32">
        <w:t>GC 9.2   TOXIC AND HAZARDOUS SUBSTANCES</w:t>
      </w:r>
      <w:bookmarkEnd w:id="424"/>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4EF16806" w14:textId="77777777" w:rsidTr="006A46B7">
        <w:tc>
          <w:tcPr>
            <w:tcW w:w="923" w:type="dxa"/>
          </w:tcPr>
          <w:p w14:paraId="38CB5EE4" w14:textId="77777777" w:rsidR="00BC2E60" w:rsidRPr="00AB0F97" w:rsidRDefault="00BC2E60" w:rsidP="006A46B7">
            <w:pPr>
              <w:pStyle w:val="SimpleL3"/>
            </w:pPr>
          </w:p>
        </w:tc>
        <w:tc>
          <w:tcPr>
            <w:tcW w:w="990" w:type="dxa"/>
          </w:tcPr>
          <w:p w14:paraId="6D042472" w14:textId="77777777" w:rsidR="00BC2E60" w:rsidRDefault="00BC2E60" w:rsidP="006A46B7">
            <w:pPr>
              <w:pStyle w:val="TableText0"/>
              <w:jc w:val="center"/>
              <w:rPr>
                <w:sz w:val="20"/>
                <w:szCs w:val="20"/>
              </w:rPr>
            </w:pPr>
            <w:r>
              <w:rPr>
                <w:sz w:val="20"/>
                <w:szCs w:val="20"/>
              </w:rPr>
              <w:t>9.2.1</w:t>
            </w:r>
          </w:p>
        </w:tc>
        <w:tc>
          <w:tcPr>
            <w:tcW w:w="8167" w:type="dxa"/>
          </w:tcPr>
          <w:p w14:paraId="52F71E87" w14:textId="77777777" w:rsidR="00BC2E60" w:rsidRPr="00AB45E8" w:rsidRDefault="00BC2E60" w:rsidP="006A46B7">
            <w:pPr>
              <w:pStyle w:val="SC3"/>
              <w:numPr>
                <w:ilvl w:val="0"/>
                <w:numId w:val="0"/>
              </w:numPr>
              <w:jc w:val="both"/>
              <w:rPr>
                <w:lang w:val="en-US"/>
              </w:rPr>
            </w:pPr>
            <w:r w:rsidRPr="00AB45E8">
              <w:rPr>
                <w:u w:val="single"/>
                <w:lang w:val="en-US"/>
              </w:rPr>
              <w:t>Add</w:t>
            </w:r>
            <w:r w:rsidRPr="00AB45E8">
              <w:rPr>
                <w:lang w:val="en-US"/>
              </w:rPr>
              <w:t xml:space="preserve"> the following to the end of paragraph 9.2.1:</w:t>
            </w:r>
          </w:p>
          <w:p w14:paraId="6D5AF748" w14:textId="77777777" w:rsidR="00BC2E60" w:rsidRPr="00AB45E8" w:rsidRDefault="00BC2E60" w:rsidP="006A46B7">
            <w:pPr>
              <w:pStyle w:val="SC3"/>
              <w:numPr>
                <w:ilvl w:val="0"/>
                <w:numId w:val="0"/>
              </w:numPr>
              <w:jc w:val="both"/>
              <w:rPr>
                <w:lang w:val="en-US"/>
              </w:rPr>
            </w:pPr>
          </w:p>
          <w:p w14:paraId="55CD87FB" w14:textId="77777777" w:rsidR="00BC2E60" w:rsidRPr="00AB45E8" w:rsidRDefault="00BC2E60" w:rsidP="006A46B7">
            <w:pPr>
              <w:pStyle w:val="SC3"/>
              <w:numPr>
                <w:ilvl w:val="0"/>
                <w:numId w:val="0"/>
              </w:numPr>
            </w:pPr>
            <w:r w:rsidRPr="00AB45E8">
              <w:t>“For the purposes of GC 9.2 – TOXIC AND HAZARDOUS</w:t>
            </w:r>
            <w:r w:rsidRPr="00AB45E8">
              <w:rPr>
                <w:lang w:val="en-US"/>
              </w:rPr>
              <w:t xml:space="preserve"> </w:t>
            </w:r>
            <w:r w:rsidRPr="00AB45E8">
              <w:t xml:space="preserve">SUBSTANCES, </w:t>
            </w:r>
            <w:r w:rsidRPr="00AB45E8">
              <w:rPr>
                <w:i/>
                <w:iCs/>
              </w:rPr>
              <w:t>Excess Soil</w:t>
            </w:r>
            <w:r w:rsidRPr="00AB45E8">
              <w:t xml:space="preserve"> shall not be considered a ‘toxic and</w:t>
            </w:r>
            <w:r w:rsidRPr="00AB45E8">
              <w:rPr>
                <w:lang w:val="en-US"/>
              </w:rPr>
              <w:t xml:space="preserve"> </w:t>
            </w:r>
            <w:r w:rsidRPr="00AB45E8">
              <w:t>hazardous substance’.”</w:t>
            </w:r>
          </w:p>
          <w:p w14:paraId="48E687B8" w14:textId="77777777" w:rsidR="00BC2E60" w:rsidRPr="00AB45E8" w:rsidRDefault="00BC2E60" w:rsidP="006A46B7">
            <w:pPr>
              <w:pStyle w:val="SC3"/>
              <w:numPr>
                <w:ilvl w:val="0"/>
                <w:numId w:val="0"/>
              </w:numPr>
              <w:jc w:val="both"/>
            </w:pPr>
          </w:p>
        </w:tc>
      </w:tr>
      <w:tr w:rsidR="00BC2E60" w:rsidRPr="00AB0F97" w14:paraId="6E61D2D5" w14:textId="77777777" w:rsidTr="006A46B7">
        <w:tc>
          <w:tcPr>
            <w:tcW w:w="923" w:type="dxa"/>
          </w:tcPr>
          <w:p w14:paraId="1E308147" w14:textId="77777777" w:rsidR="00BC2E60" w:rsidRPr="00AB0F97" w:rsidRDefault="00BC2E60" w:rsidP="006A46B7">
            <w:pPr>
              <w:pStyle w:val="SimpleL3"/>
            </w:pPr>
          </w:p>
        </w:tc>
        <w:tc>
          <w:tcPr>
            <w:tcW w:w="990" w:type="dxa"/>
          </w:tcPr>
          <w:p w14:paraId="45DC4521" w14:textId="77777777" w:rsidR="00BC2E60" w:rsidRPr="00AB0F97" w:rsidRDefault="00BC2E60" w:rsidP="006A46B7">
            <w:pPr>
              <w:pStyle w:val="TableText0"/>
              <w:jc w:val="center"/>
              <w:rPr>
                <w:sz w:val="20"/>
                <w:szCs w:val="20"/>
              </w:rPr>
            </w:pPr>
            <w:r>
              <w:rPr>
                <w:sz w:val="20"/>
                <w:szCs w:val="20"/>
              </w:rPr>
              <w:t>9.2.5.5</w:t>
            </w:r>
          </w:p>
        </w:tc>
        <w:tc>
          <w:tcPr>
            <w:tcW w:w="8167" w:type="dxa"/>
          </w:tcPr>
          <w:p w14:paraId="2E54CFA4" w14:textId="77777777" w:rsidR="00BC2E60" w:rsidRPr="00AB45E8" w:rsidRDefault="00BC2E60" w:rsidP="006A46B7">
            <w:pPr>
              <w:pStyle w:val="SC3"/>
              <w:numPr>
                <w:ilvl w:val="0"/>
                <w:numId w:val="0"/>
              </w:numPr>
              <w:jc w:val="both"/>
            </w:pPr>
            <w:r w:rsidRPr="00AB45E8">
              <w:rPr>
                <w:u w:val="single"/>
              </w:rPr>
              <w:t>Add</w:t>
            </w:r>
            <w:r w:rsidRPr="00AB45E8">
              <w:t xml:space="preserve"> new </w:t>
            </w:r>
            <w:r w:rsidRPr="00AB45E8">
              <w:rPr>
                <w:lang w:val="en-CA"/>
              </w:rPr>
              <w:t>subparagraph</w:t>
            </w:r>
            <w:r w:rsidRPr="00AB45E8">
              <w:t xml:space="preserve"> 9.2.5.5 as follows:</w:t>
            </w:r>
          </w:p>
          <w:p w14:paraId="06AE9974" w14:textId="77777777" w:rsidR="00BC2E60" w:rsidRPr="00AB45E8" w:rsidRDefault="00BC2E60" w:rsidP="006A46B7">
            <w:pPr>
              <w:jc w:val="both"/>
              <w:rPr>
                <w:rFonts w:cs="Arial"/>
                <w:bCs/>
                <w:szCs w:val="20"/>
              </w:rPr>
            </w:pPr>
          </w:p>
          <w:p w14:paraId="7341A691" w14:textId="77777777" w:rsidR="00BC2E60" w:rsidRPr="00AB45E8" w:rsidRDefault="00BC2E60" w:rsidP="006A46B7">
            <w:pPr>
              <w:pStyle w:val="SC4"/>
              <w:ind w:left="1584"/>
              <w:jc w:val="both"/>
            </w:pPr>
            <w:r w:rsidRPr="00AB45E8">
              <w:t>.5</w:t>
            </w:r>
            <w:r w:rsidRPr="00AB45E8">
              <w:tab/>
              <w:t xml:space="preserve">In addition to the steps described in </w:t>
            </w:r>
            <w:r w:rsidRPr="00AB45E8">
              <w:rPr>
                <w:lang w:val="en-CA"/>
              </w:rPr>
              <w:t>GC</w:t>
            </w:r>
            <w:r w:rsidRPr="00AB45E8">
              <w:t xml:space="preserve"> 9.2.5.3, take any further steps it deems necessary to mitigate or stabilize any conditions resulting from encountering toxic or hazardous substances or materials.</w:t>
            </w:r>
          </w:p>
          <w:p w14:paraId="38A0080E" w14:textId="77777777" w:rsidR="00BC2E60" w:rsidRPr="00AB45E8" w:rsidRDefault="00BC2E60" w:rsidP="006A46B7">
            <w:pPr>
              <w:pStyle w:val="SC3"/>
              <w:numPr>
                <w:ilvl w:val="0"/>
                <w:numId w:val="0"/>
              </w:numPr>
              <w:jc w:val="both"/>
            </w:pPr>
          </w:p>
        </w:tc>
      </w:tr>
      <w:tr w:rsidR="00BC2E60" w:rsidRPr="00AB0F97" w14:paraId="6C35D7F6" w14:textId="77777777" w:rsidTr="006A46B7">
        <w:tc>
          <w:tcPr>
            <w:tcW w:w="923" w:type="dxa"/>
          </w:tcPr>
          <w:p w14:paraId="39E215BD" w14:textId="77777777" w:rsidR="00BC2E60" w:rsidRPr="00AB0F97" w:rsidRDefault="00BC2E60" w:rsidP="006A46B7">
            <w:pPr>
              <w:pStyle w:val="SimpleL3"/>
            </w:pPr>
          </w:p>
        </w:tc>
        <w:tc>
          <w:tcPr>
            <w:tcW w:w="990" w:type="dxa"/>
          </w:tcPr>
          <w:p w14:paraId="3168BDEA" w14:textId="77777777" w:rsidR="00BC2E60" w:rsidRDefault="00BC2E60" w:rsidP="006A46B7">
            <w:pPr>
              <w:pStyle w:val="TableText0"/>
              <w:jc w:val="center"/>
              <w:rPr>
                <w:sz w:val="20"/>
                <w:szCs w:val="20"/>
              </w:rPr>
            </w:pPr>
            <w:r>
              <w:rPr>
                <w:sz w:val="20"/>
                <w:szCs w:val="20"/>
              </w:rPr>
              <w:t>9.2.6</w:t>
            </w:r>
          </w:p>
        </w:tc>
        <w:tc>
          <w:tcPr>
            <w:tcW w:w="8167" w:type="dxa"/>
          </w:tcPr>
          <w:p w14:paraId="1A4A9413" w14:textId="77777777" w:rsidR="00BC2E60" w:rsidRPr="00AB45E8" w:rsidRDefault="00BC2E60" w:rsidP="006A46B7">
            <w:pPr>
              <w:pStyle w:val="SC3"/>
              <w:numPr>
                <w:ilvl w:val="0"/>
                <w:numId w:val="0"/>
              </w:numPr>
              <w:jc w:val="both"/>
            </w:pPr>
            <w:r w:rsidRPr="00AB45E8">
              <w:rPr>
                <w:u w:val="single"/>
              </w:rPr>
              <w:t>Add</w:t>
            </w:r>
            <w:r w:rsidRPr="00AB45E8">
              <w:t xml:space="preserve"> the following to </w:t>
            </w:r>
            <w:r w:rsidRPr="00AB45E8">
              <w:rPr>
                <w:lang w:val="en-CA"/>
              </w:rPr>
              <w:t>paragraph</w:t>
            </w:r>
            <w:r w:rsidRPr="00AB45E8">
              <w:t xml:space="preserve"> 9.2.6 after the word “responsible” in line two:</w:t>
            </w:r>
          </w:p>
          <w:p w14:paraId="3A1F5D1E" w14:textId="77777777" w:rsidR="00BC2E60" w:rsidRPr="00AB45E8" w:rsidRDefault="00BC2E60" w:rsidP="006A46B7">
            <w:pPr>
              <w:jc w:val="both"/>
              <w:rPr>
                <w:rFonts w:cs="Arial"/>
                <w:bCs/>
                <w:szCs w:val="20"/>
              </w:rPr>
            </w:pPr>
          </w:p>
          <w:p w14:paraId="604414EC" w14:textId="77777777" w:rsidR="00BC2E60" w:rsidRPr="00AB45E8" w:rsidRDefault="00BC2E60" w:rsidP="006A46B7">
            <w:pPr>
              <w:pStyle w:val="SC4"/>
              <w:ind w:left="0" w:firstLine="21"/>
              <w:jc w:val="both"/>
              <w:rPr>
                <w:lang w:val="en-CA"/>
              </w:rPr>
            </w:pPr>
            <w:r w:rsidRPr="00AB45E8">
              <w:t xml:space="preserve">…or whether any toxic or hazardous substances or materials already at the </w:t>
            </w:r>
            <w:r w:rsidRPr="00AB45E8">
              <w:rPr>
                <w:i/>
              </w:rPr>
              <w:t>Place</w:t>
            </w:r>
            <w:r w:rsidRPr="00AB45E8">
              <w:t xml:space="preserve"> </w:t>
            </w:r>
            <w:r w:rsidRPr="00AB45E8">
              <w:rPr>
                <w:i/>
              </w:rPr>
              <w:t>of</w:t>
            </w:r>
            <w:r w:rsidRPr="00AB45E8">
              <w:t xml:space="preserve"> </w:t>
            </w:r>
            <w:r w:rsidRPr="00AB45E8">
              <w:rPr>
                <w:i/>
              </w:rPr>
              <w:t>the Work</w:t>
            </w:r>
            <w:r w:rsidRPr="00AB45E8">
              <w:t xml:space="preserve"> (and which were then harmless or stored, contained or otherwise dealt with in accordance with legal and regulatory requirements) were dealt with by the </w:t>
            </w:r>
            <w:r w:rsidRPr="00AB45E8">
              <w:rPr>
                <w:i/>
              </w:rPr>
              <w:t>Contractor</w:t>
            </w:r>
            <w:r w:rsidRPr="00AB45E8">
              <w:t xml:space="preserve"> or  anyone for whom the </w:t>
            </w:r>
            <w:r w:rsidRPr="00AB45E8">
              <w:rPr>
                <w:i/>
              </w:rPr>
              <w:t>Contractor</w:t>
            </w:r>
            <w:r w:rsidRPr="00AB45E8">
              <w:t xml:space="preserve"> is responsible in a manner which does not comply with  legal and regulatory requirements, or which threatens human health and safety or the environment, or material damage to the property of the </w:t>
            </w:r>
            <w:r w:rsidRPr="00AB45E8">
              <w:rPr>
                <w:i/>
              </w:rPr>
              <w:t>Owner</w:t>
            </w:r>
            <w:r w:rsidRPr="00AB45E8">
              <w:t xml:space="preserve"> or others,</w:t>
            </w:r>
          </w:p>
          <w:p w14:paraId="2EE39773" w14:textId="77777777" w:rsidR="00BC2E60" w:rsidRPr="00AB45E8" w:rsidRDefault="00BC2E60" w:rsidP="006A46B7">
            <w:pPr>
              <w:pStyle w:val="SC3"/>
              <w:numPr>
                <w:ilvl w:val="0"/>
                <w:numId w:val="0"/>
              </w:numPr>
              <w:jc w:val="both"/>
              <w:rPr>
                <w:u w:val="single"/>
                <w:lang w:val="en-CA"/>
              </w:rPr>
            </w:pPr>
          </w:p>
        </w:tc>
      </w:tr>
      <w:tr w:rsidR="00BC2E60" w:rsidRPr="00AB0F97" w14:paraId="0C4FB002" w14:textId="77777777" w:rsidTr="006A46B7">
        <w:tc>
          <w:tcPr>
            <w:tcW w:w="923" w:type="dxa"/>
          </w:tcPr>
          <w:p w14:paraId="68AAF99E" w14:textId="77777777" w:rsidR="00BC2E60" w:rsidRPr="00AB0F97" w:rsidRDefault="00BC2E60" w:rsidP="006A46B7">
            <w:pPr>
              <w:pStyle w:val="SimpleL3"/>
            </w:pPr>
          </w:p>
        </w:tc>
        <w:tc>
          <w:tcPr>
            <w:tcW w:w="990" w:type="dxa"/>
          </w:tcPr>
          <w:p w14:paraId="023708FB" w14:textId="77777777" w:rsidR="00BC2E60" w:rsidRDefault="00BC2E60" w:rsidP="006A46B7">
            <w:pPr>
              <w:pStyle w:val="TableText0"/>
              <w:jc w:val="center"/>
              <w:rPr>
                <w:sz w:val="20"/>
                <w:szCs w:val="20"/>
              </w:rPr>
            </w:pPr>
            <w:r>
              <w:rPr>
                <w:sz w:val="20"/>
                <w:szCs w:val="20"/>
              </w:rPr>
              <w:t>9.2.8</w:t>
            </w:r>
          </w:p>
        </w:tc>
        <w:tc>
          <w:tcPr>
            <w:tcW w:w="8167" w:type="dxa"/>
          </w:tcPr>
          <w:p w14:paraId="14602BD9" w14:textId="77777777" w:rsidR="00BC2E60" w:rsidRPr="00AB45E8" w:rsidRDefault="00BC2E60" w:rsidP="006A46B7">
            <w:pPr>
              <w:pStyle w:val="SC3"/>
              <w:numPr>
                <w:ilvl w:val="0"/>
                <w:numId w:val="0"/>
              </w:numPr>
              <w:jc w:val="both"/>
              <w:rPr>
                <w:lang w:val="en-CA"/>
              </w:rPr>
            </w:pPr>
            <w:r w:rsidRPr="00AB45E8">
              <w:rPr>
                <w:u w:val="single"/>
                <w:lang w:val="en-CA"/>
              </w:rPr>
              <w:t>Add</w:t>
            </w:r>
            <w:r w:rsidRPr="00AB45E8">
              <w:rPr>
                <w:lang w:val="en-CA"/>
              </w:rPr>
              <w:t xml:space="preserve"> the following after the word “responsible” in line two of paragraph 9.2.8:</w:t>
            </w:r>
          </w:p>
          <w:p w14:paraId="487EF32F" w14:textId="77777777" w:rsidR="00BC2E60" w:rsidRPr="00AB45E8" w:rsidRDefault="00BC2E60" w:rsidP="006A46B7">
            <w:pPr>
              <w:pStyle w:val="SC3"/>
              <w:numPr>
                <w:ilvl w:val="0"/>
                <w:numId w:val="0"/>
              </w:numPr>
              <w:jc w:val="both"/>
              <w:rPr>
                <w:lang w:val="en-CA"/>
              </w:rPr>
            </w:pPr>
          </w:p>
          <w:p w14:paraId="49442A44" w14:textId="77777777" w:rsidR="00BC2E60" w:rsidRPr="00AB45E8" w:rsidRDefault="00BC2E60" w:rsidP="006A46B7">
            <w:pPr>
              <w:pStyle w:val="SC4"/>
              <w:ind w:left="0" w:firstLine="0"/>
              <w:jc w:val="both"/>
            </w:pPr>
            <w:r w:rsidRPr="00AB45E8">
              <w:t xml:space="preserve">…or that any toxic or hazardous substances or materials already at the </w:t>
            </w:r>
            <w:r w:rsidRPr="00AB45E8">
              <w:rPr>
                <w:i/>
              </w:rPr>
              <w:t>Place</w:t>
            </w:r>
            <w:r w:rsidRPr="00AB45E8">
              <w:t xml:space="preserve"> </w:t>
            </w:r>
            <w:r w:rsidRPr="00AB45E8">
              <w:rPr>
                <w:i/>
              </w:rPr>
              <w:t>of</w:t>
            </w:r>
            <w:r w:rsidRPr="00AB45E8">
              <w:t xml:space="preserve"> </w:t>
            </w:r>
            <w:r w:rsidRPr="00AB45E8">
              <w:rPr>
                <w:i/>
              </w:rPr>
              <w:t>the</w:t>
            </w:r>
            <w:r w:rsidRPr="00AB45E8">
              <w:t xml:space="preserve"> </w:t>
            </w:r>
            <w:r w:rsidRPr="00AB45E8">
              <w:rPr>
                <w:i/>
              </w:rPr>
              <w:t xml:space="preserve">Work </w:t>
            </w:r>
            <w:r w:rsidRPr="00AB45E8">
              <w:t xml:space="preserve">(and which were then harmless or stored, contained or otherwise dealt with in accordance with legal and regulatory requirements) were dealt with by the </w:t>
            </w:r>
            <w:r w:rsidRPr="00AB45E8">
              <w:rPr>
                <w:i/>
              </w:rPr>
              <w:t>Contractor</w:t>
            </w:r>
            <w:r w:rsidRPr="00AB45E8">
              <w:t xml:space="preserve"> or anyone for whom the </w:t>
            </w:r>
            <w:r w:rsidRPr="00AB45E8">
              <w:rPr>
                <w:i/>
              </w:rPr>
              <w:t>Contractor</w:t>
            </w:r>
            <w:r w:rsidRPr="00AB45E8">
              <w:t xml:space="preserve"> is responsible in a manner which does not comply with legal and regulatory requirements, or which threatens human health and safety or the environment, or material damage to the property of the </w:t>
            </w:r>
            <w:r w:rsidRPr="00AB45E8">
              <w:rPr>
                <w:i/>
              </w:rPr>
              <w:t>Owner</w:t>
            </w:r>
            <w:r w:rsidRPr="00AB45E8">
              <w:t xml:space="preserve"> or others,..</w:t>
            </w:r>
          </w:p>
          <w:p w14:paraId="57164486" w14:textId="77777777" w:rsidR="00BC2E60" w:rsidRPr="00AB45E8" w:rsidRDefault="00BC2E60" w:rsidP="006A46B7">
            <w:pPr>
              <w:pStyle w:val="SC3"/>
              <w:numPr>
                <w:ilvl w:val="0"/>
                <w:numId w:val="0"/>
              </w:numPr>
              <w:jc w:val="both"/>
            </w:pPr>
          </w:p>
        </w:tc>
      </w:tr>
      <w:tr w:rsidR="00BC2E60" w:rsidRPr="00AB0F97" w14:paraId="331B0D99" w14:textId="77777777" w:rsidTr="006A46B7">
        <w:tc>
          <w:tcPr>
            <w:tcW w:w="923" w:type="dxa"/>
          </w:tcPr>
          <w:p w14:paraId="682002B5" w14:textId="77777777" w:rsidR="00BC2E60" w:rsidRPr="00AB0F97" w:rsidRDefault="00BC2E60" w:rsidP="006A46B7">
            <w:pPr>
              <w:pStyle w:val="SimpleL3"/>
            </w:pPr>
          </w:p>
        </w:tc>
        <w:tc>
          <w:tcPr>
            <w:tcW w:w="990" w:type="dxa"/>
          </w:tcPr>
          <w:p w14:paraId="2F14CC9F" w14:textId="77777777" w:rsidR="00BC2E60" w:rsidRDefault="00BC2E60" w:rsidP="006A46B7">
            <w:pPr>
              <w:pStyle w:val="TableText0"/>
              <w:jc w:val="center"/>
              <w:rPr>
                <w:sz w:val="20"/>
                <w:szCs w:val="20"/>
              </w:rPr>
            </w:pPr>
            <w:r>
              <w:rPr>
                <w:sz w:val="20"/>
                <w:szCs w:val="20"/>
              </w:rPr>
              <w:t>9.2.10 and 9.2.11</w:t>
            </w:r>
          </w:p>
        </w:tc>
        <w:tc>
          <w:tcPr>
            <w:tcW w:w="8167" w:type="dxa"/>
          </w:tcPr>
          <w:p w14:paraId="4BFAB4B2" w14:textId="77777777" w:rsidR="00BC2E60" w:rsidRPr="00A4114E" w:rsidRDefault="00BC2E60" w:rsidP="006A46B7">
            <w:pPr>
              <w:rPr>
                <w:rFonts w:cs="Arial"/>
                <w:bCs/>
                <w:szCs w:val="20"/>
                <w:highlight w:val="cyan"/>
              </w:rPr>
            </w:pPr>
            <w:r w:rsidRPr="00A4114E">
              <w:rPr>
                <w:u w:val="single"/>
              </w:rPr>
              <w:t>Add</w:t>
            </w:r>
            <w:r w:rsidRPr="00F100B7">
              <w:t xml:space="preserve"> new </w:t>
            </w:r>
            <w:r>
              <w:t>paragraphs</w:t>
            </w:r>
            <w:r w:rsidRPr="00F100B7">
              <w:t xml:space="preserve"> 9.2.10 and 9.2.11 as follows:</w:t>
            </w:r>
          </w:p>
          <w:p w14:paraId="6BF2EEB2" w14:textId="77777777" w:rsidR="00BC2E60" w:rsidRPr="00F100B7" w:rsidRDefault="00BC2E60" w:rsidP="006A46B7">
            <w:pPr>
              <w:rPr>
                <w:rFonts w:cs="Arial"/>
                <w:bCs/>
                <w:szCs w:val="20"/>
              </w:rPr>
            </w:pPr>
          </w:p>
          <w:p w14:paraId="61BC214B" w14:textId="77777777" w:rsidR="00BC2E60" w:rsidRPr="00F100B7" w:rsidRDefault="00BC2E60" w:rsidP="006A46B7">
            <w:pPr>
              <w:pStyle w:val="SC4"/>
              <w:ind w:left="865"/>
              <w:jc w:val="both"/>
            </w:pPr>
            <w:r w:rsidRPr="00F100B7">
              <w:t>9.2.10</w:t>
            </w:r>
            <w:r>
              <w:tab/>
            </w:r>
            <w:r w:rsidRPr="00F100B7">
              <w:t xml:space="preserve">Without  limiting  its  other  obligations  under  this  GC9.2,  the  </w:t>
            </w:r>
            <w:r w:rsidRPr="007A1040">
              <w:rPr>
                <w:i/>
              </w:rPr>
              <w:t>Contractor</w:t>
            </w:r>
            <w:r w:rsidRPr="00F100B7">
              <w:t xml:space="preserve"> acknowledges that its obligations under the Contract include compliance with the Environmental Programs, including, but not limited to, the Asbestos Abatement Program. The </w:t>
            </w:r>
            <w:r w:rsidRPr="007A1040">
              <w:rPr>
                <w:i/>
              </w:rPr>
              <w:t>Contractor</w:t>
            </w:r>
            <w:r w:rsidRPr="00F100B7">
              <w:t xml:space="preserve"> acknowledges that the </w:t>
            </w:r>
            <w:r w:rsidRPr="007A1040">
              <w:rPr>
                <w:i/>
              </w:rPr>
              <w:t>Owner</w:t>
            </w:r>
            <w:r w:rsidRPr="00F100B7">
              <w:t xml:space="preserve"> may suffer loss and damage should the </w:t>
            </w:r>
            <w:r w:rsidRPr="007A1040">
              <w:rPr>
                <w:i/>
              </w:rPr>
              <w:t>Contractor</w:t>
            </w:r>
            <w:r w:rsidRPr="00F100B7">
              <w:t xml:space="preserve"> fail to comply with the Environmental Programs and agrees to indemnify and hold harmless the </w:t>
            </w:r>
            <w:r w:rsidRPr="007A1040">
              <w:rPr>
                <w:i/>
              </w:rPr>
              <w:t>Owner</w:t>
            </w:r>
            <w:r w:rsidRPr="00F100B7">
              <w:t xml:space="preserve"> with respect to any loss or damage to which the </w:t>
            </w:r>
            <w:r w:rsidRPr="007A1040">
              <w:rPr>
                <w:i/>
              </w:rPr>
              <w:t>Owner</w:t>
            </w:r>
            <w:r w:rsidRPr="00F100B7">
              <w:t xml:space="preserve"> is exposed by the </w:t>
            </w:r>
            <w:r w:rsidRPr="007A1040">
              <w:rPr>
                <w:i/>
              </w:rPr>
              <w:t>Contractor’s</w:t>
            </w:r>
            <w:r w:rsidRPr="00F100B7">
              <w:t xml:space="preserve"> failure to comply. The </w:t>
            </w:r>
            <w:r w:rsidRPr="007A1040">
              <w:rPr>
                <w:i/>
              </w:rPr>
              <w:t>Contractor</w:t>
            </w:r>
            <w:r w:rsidRPr="00F100B7">
              <w:t xml:space="preserve"> expressly agrees that such loss and damage shall be included within the scope of the </w:t>
            </w:r>
            <w:r w:rsidRPr="007A1040">
              <w:rPr>
                <w:i/>
              </w:rPr>
              <w:t>Contractor’s</w:t>
            </w:r>
            <w:r w:rsidRPr="00F100B7">
              <w:t xml:space="preserve"> indemnity described in </w:t>
            </w:r>
            <w:r>
              <w:rPr>
                <w:lang w:val="en-CA"/>
              </w:rPr>
              <w:t>GC</w:t>
            </w:r>
            <w:r w:rsidRPr="00F100B7">
              <w:t xml:space="preserve"> 1</w:t>
            </w:r>
            <w:r>
              <w:rPr>
                <w:lang w:val="en-CA"/>
              </w:rPr>
              <w:t>3.</w:t>
            </w:r>
            <w:r w:rsidRPr="00F100B7">
              <w:t>1.1 of the General Conditions.</w:t>
            </w:r>
            <w:r>
              <w:t xml:space="preserve">  The </w:t>
            </w:r>
            <w:r w:rsidRPr="007A1040">
              <w:rPr>
                <w:i/>
              </w:rPr>
              <w:t>Contractor</w:t>
            </w:r>
            <w:r>
              <w:t xml:space="preserve"> acknowledges that should it fail </w:t>
            </w:r>
            <w:r w:rsidRPr="00F100B7">
              <w:t xml:space="preserve">to comply with the Environmental Programs, such failure will constitute a failure to comply with the Contract to a substantial degree within the meaning of </w:t>
            </w:r>
            <w:r>
              <w:rPr>
                <w:lang w:val="en-CA"/>
              </w:rPr>
              <w:t xml:space="preserve">GC </w:t>
            </w:r>
            <w:r w:rsidRPr="00F100B7">
              <w:t>7.1.2.</w:t>
            </w:r>
          </w:p>
          <w:p w14:paraId="09561331" w14:textId="77777777" w:rsidR="00BC2E60" w:rsidRPr="00F100B7" w:rsidRDefault="00BC2E60" w:rsidP="006A46B7">
            <w:pPr>
              <w:pStyle w:val="SC4"/>
              <w:jc w:val="both"/>
            </w:pPr>
          </w:p>
          <w:p w14:paraId="462AE337" w14:textId="77777777" w:rsidR="00BC2E60" w:rsidRDefault="00BC2E60" w:rsidP="006A46B7">
            <w:pPr>
              <w:pStyle w:val="SC3"/>
              <w:numPr>
                <w:ilvl w:val="0"/>
                <w:numId w:val="0"/>
              </w:numPr>
              <w:ind w:left="865" w:hanging="865"/>
              <w:jc w:val="both"/>
            </w:pPr>
            <w:r w:rsidRPr="00F100B7">
              <w:t>9.2.11</w:t>
            </w:r>
            <w:r>
              <w:tab/>
            </w:r>
            <w:r w:rsidRPr="00F100B7">
              <w:t xml:space="preserve">No less than forty-eight (48) hours prior to the commencement of the </w:t>
            </w:r>
            <w:r w:rsidRPr="00C172CA">
              <w:rPr>
                <w:i/>
                <w:iCs/>
              </w:rPr>
              <w:t>Work</w:t>
            </w:r>
            <w:r w:rsidRPr="00F100B7">
              <w:t xml:space="preserve"> by the </w:t>
            </w:r>
            <w:r w:rsidRPr="00C172CA">
              <w:rPr>
                <w:i/>
                <w:iCs/>
              </w:rPr>
              <w:t>Contractor</w:t>
            </w:r>
            <w:r w:rsidRPr="00F100B7">
              <w:t xml:space="preserve"> or any of its </w:t>
            </w:r>
            <w:r w:rsidRPr="00C172CA">
              <w:rPr>
                <w:i/>
                <w:iCs/>
              </w:rPr>
              <w:t>Subcontractors</w:t>
            </w:r>
            <w:r w:rsidRPr="00F100B7">
              <w:t xml:space="preserve">, the </w:t>
            </w:r>
            <w:r w:rsidRPr="00C172CA">
              <w:rPr>
                <w:i/>
                <w:iCs/>
              </w:rPr>
              <w:t>Contractor</w:t>
            </w:r>
            <w:r w:rsidRPr="00F100B7">
              <w:t xml:space="preserve"> shall provide to the </w:t>
            </w:r>
            <w:r w:rsidRPr="007A1040">
              <w:rPr>
                <w:i/>
              </w:rPr>
              <w:t>Owner</w:t>
            </w:r>
            <w:r w:rsidRPr="00F100B7">
              <w:t xml:space="preserve"> an “Asbestos Awareness Training Form”, confirming that each worker at the </w:t>
            </w:r>
            <w:r w:rsidRPr="007A1040">
              <w:rPr>
                <w:i/>
              </w:rPr>
              <w:t>Place</w:t>
            </w:r>
            <w:r w:rsidRPr="00F100B7">
              <w:t xml:space="preserve"> </w:t>
            </w:r>
            <w:r w:rsidRPr="007A1040">
              <w:rPr>
                <w:i/>
              </w:rPr>
              <w:t>of</w:t>
            </w:r>
            <w:r w:rsidRPr="00F100B7">
              <w:t xml:space="preserve"> </w:t>
            </w:r>
            <w:r w:rsidRPr="007A1040">
              <w:rPr>
                <w:i/>
              </w:rPr>
              <w:t>the</w:t>
            </w:r>
            <w:r w:rsidRPr="00F100B7">
              <w:t xml:space="preserve"> </w:t>
            </w:r>
            <w:r w:rsidRPr="007A1040">
              <w:rPr>
                <w:i/>
              </w:rPr>
              <w:t>Work</w:t>
            </w:r>
            <w:r w:rsidRPr="00F100B7">
              <w:t>, including supervisory personnel, (for purposes of this paragraph, a “</w:t>
            </w:r>
            <w:r w:rsidRPr="001511A6">
              <w:rPr>
                <w:b/>
                <w:bCs w:val="0"/>
              </w:rPr>
              <w:t>Worker</w:t>
            </w:r>
            <w:r w:rsidRPr="00F100B7">
              <w:t xml:space="preserve">”) has received asbestos-carrying material awareness training to enable the Contractor to meet its obligations under the </w:t>
            </w:r>
            <w:r w:rsidRPr="001511A6">
              <w:rPr>
                <w:i/>
                <w:iCs/>
              </w:rPr>
              <w:t>Environmental Programs</w:t>
            </w:r>
            <w:r w:rsidRPr="00F100B7">
              <w:t xml:space="preserve">, including </w:t>
            </w:r>
            <w:r>
              <w:rPr>
                <w:lang w:val="en-CA"/>
              </w:rPr>
              <w:t xml:space="preserve">the </w:t>
            </w:r>
            <w:r w:rsidRPr="001511A6">
              <w:rPr>
                <w:i/>
                <w:iCs/>
              </w:rPr>
              <w:t>OHSA</w:t>
            </w:r>
            <w:r w:rsidRPr="00F100B7">
              <w:t xml:space="preserve">, all as set out in the </w:t>
            </w:r>
            <w:r w:rsidRPr="001511A6">
              <w:rPr>
                <w:i/>
                <w:iCs/>
              </w:rPr>
              <w:t>Contract</w:t>
            </w:r>
            <w:r w:rsidRPr="00F100B7">
              <w:t xml:space="preserve">. The </w:t>
            </w:r>
            <w:r w:rsidRPr="001511A6">
              <w:rPr>
                <w:i/>
                <w:iCs/>
              </w:rPr>
              <w:t>Owner</w:t>
            </w:r>
            <w:r w:rsidRPr="00F100B7">
              <w:t xml:space="preserve"> reserves the right, by </w:t>
            </w:r>
            <w:r w:rsidRPr="00C172CA">
              <w:rPr>
                <w:i/>
                <w:iCs/>
              </w:rPr>
              <w:t>Notice in</w:t>
            </w:r>
            <w:r w:rsidRPr="00F100B7">
              <w:t xml:space="preserve"> </w:t>
            </w:r>
            <w:r w:rsidRPr="00C172CA">
              <w:rPr>
                <w:i/>
                <w:iCs/>
              </w:rPr>
              <w:t>Writing</w:t>
            </w:r>
            <w:r w:rsidRPr="00F100B7">
              <w:t xml:space="preserve">, to require the </w:t>
            </w:r>
            <w:r w:rsidRPr="001511A6">
              <w:rPr>
                <w:i/>
                <w:iCs/>
              </w:rPr>
              <w:t>Workers</w:t>
            </w:r>
            <w:r w:rsidRPr="00F100B7">
              <w:t xml:space="preserve"> to attend asbestos awareness training provided by the </w:t>
            </w:r>
            <w:r w:rsidRPr="007A1040">
              <w:rPr>
                <w:i/>
              </w:rPr>
              <w:t>Owner</w:t>
            </w:r>
            <w:r w:rsidRPr="00F100B7">
              <w:t xml:space="preserve">. The cost of such </w:t>
            </w:r>
            <w:r w:rsidRPr="001511A6">
              <w:rPr>
                <w:i/>
                <w:iCs/>
              </w:rPr>
              <w:t>Worker</w:t>
            </w:r>
            <w:r w:rsidRPr="00F100B7">
              <w:t xml:space="preserve"> training, whether provided by the </w:t>
            </w:r>
            <w:r w:rsidRPr="007A1040">
              <w:rPr>
                <w:i/>
              </w:rPr>
              <w:t>Owner</w:t>
            </w:r>
            <w:r w:rsidRPr="00F100B7">
              <w:t xml:space="preserve"> or others, shall be borne by the </w:t>
            </w:r>
            <w:r w:rsidRPr="00C172CA">
              <w:rPr>
                <w:i/>
                <w:iCs/>
              </w:rPr>
              <w:t>Contractor</w:t>
            </w:r>
            <w:r w:rsidRPr="00F100B7">
              <w:t>.</w:t>
            </w:r>
          </w:p>
          <w:p w14:paraId="765B9975" w14:textId="77777777" w:rsidR="00BC2E60" w:rsidRPr="00A4114E" w:rsidRDefault="00BC2E60" w:rsidP="006A46B7">
            <w:pPr>
              <w:pStyle w:val="SC3"/>
              <w:numPr>
                <w:ilvl w:val="0"/>
                <w:numId w:val="0"/>
              </w:numPr>
              <w:ind w:left="865" w:hanging="865"/>
              <w:jc w:val="both"/>
              <w:rPr>
                <w:highlight w:val="cyan"/>
                <w:u w:val="single"/>
                <w:lang w:val="en-US"/>
              </w:rPr>
            </w:pPr>
            <w:r w:rsidRPr="00F100B7">
              <w:t xml:space="preserve"> </w:t>
            </w:r>
          </w:p>
        </w:tc>
      </w:tr>
    </w:tbl>
    <w:p w14:paraId="2FE5763B" w14:textId="77777777" w:rsidR="00BC2E60" w:rsidRPr="00DF3C32" w:rsidRDefault="00BC2E60" w:rsidP="00BC2E60">
      <w:pPr>
        <w:pStyle w:val="SimpleL2"/>
      </w:pPr>
      <w:bookmarkStart w:id="425" w:name="_Toc115690195"/>
      <w:r w:rsidRPr="00DF3C32">
        <w:lastRenderedPageBreak/>
        <w:t>GC 9.4   CONSTRUCTION SAFETY</w:t>
      </w:r>
      <w:bookmarkEnd w:id="42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3C16EC8A" w14:textId="77777777" w:rsidTr="006A46B7">
        <w:tc>
          <w:tcPr>
            <w:tcW w:w="923" w:type="dxa"/>
          </w:tcPr>
          <w:p w14:paraId="10F5927F" w14:textId="77777777" w:rsidR="00BC2E60" w:rsidRPr="00AB0F97" w:rsidRDefault="00BC2E60" w:rsidP="006A46B7">
            <w:pPr>
              <w:pStyle w:val="SimpleL3"/>
            </w:pPr>
          </w:p>
        </w:tc>
        <w:tc>
          <w:tcPr>
            <w:tcW w:w="990" w:type="dxa"/>
          </w:tcPr>
          <w:p w14:paraId="3801DC8B" w14:textId="77777777" w:rsidR="00BC2E60" w:rsidRPr="00AB0F97" w:rsidRDefault="00BC2E60" w:rsidP="006A46B7">
            <w:pPr>
              <w:pStyle w:val="TableText0"/>
              <w:jc w:val="center"/>
              <w:rPr>
                <w:sz w:val="20"/>
                <w:szCs w:val="20"/>
              </w:rPr>
            </w:pPr>
            <w:r>
              <w:rPr>
                <w:sz w:val="20"/>
                <w:szCs w:val="20"/>
              </w:rPr>
              <w:t>9.4.1</w:t>
            </w:r>
          </w:p>
        </w:tc>
        <w:tc>
          <w:tcPr>
            <w:tcW w:w="8167" w:type="dxa"/>
          </w:tcPr>
          <w:p w14:paraId="3A768222" w14:textId="77777777" w:rsidR="00BC2E60" w:rsidRPr="00AB45E8" w:rsidRDefault="00BC2E60" w:rsidP="006A46B7">
            <w:pPr>
              <w:pStyle w:val="SC3"/>
              <w:numPr>
                <w:ilvl w:val="0"/>
                <w:numId w:val="0"/>
              </w:numPr>
              <w:jc w:val="both"/>
            </w:pPr>
            <w:r w:rsidRPr="00AB45E8">
              <w:rPr>
                <w:u w:val="single"/>
              </w:rPr>
              <w:t>Delete</w:t>
            </w:r>
            <w:r w:rsidRPr="00AB45E8">
              <w:t xml:space="preserve"> </w:t>
            </w:r>
            <w:r w:rsidRPr="00AB45E8">
              <w:rPr>
                <w:lang w:val="en-US"/>
              </w:rPr>
              <w:t>paragraph</w:t>
            </w:r>
            <w:r w:rsidRPr="00AB45E8">
              <w:t xml:space="preserve"> 9.4.1 in its entirety and </w:t>
            </w:r>
            <w:r w:rsidRPr="00AB45E8">
              <w:rPr>
                <w:u w:val="single"/>
              </w:rPr>
              <w:t>replace</w:t>
            </w:r>
            <w:r w:rsidRPr="00AB45E8">
              <w:t xml:space="preserve"> it with the following:</w:t>
            </w:r>
          </w:p>
          <w:p w14:paraId="6F6B30AF" w14:textId="77777777" w:rsidR="00BC2E60" w:rsidRPr="00AB45E8" w:rsidRDefault="00BC2E60" w:rsidP="006A46B7">
            <w:pPr>
              <w:jc w:val="both"/>
              <w:rPr>
                <w:rFonts w:cs="Arial"/>
                <w:bCs/>
                <w:szCs w:val="20"/>
              </w:rPr>
            </w:pPr>
          </w:p>
          <w:p w14:paraId="7E379DB6" w14:textId="77777777" w:rsidR="00BC2E60" w:rsidRPr="00AB45E8" w:rsidRDefault="00BC2E60" w:rsidP="006A46B7">
            <w:pPr>
              <w:pStyle w:val="SC3"/>
              <w:numPr>
                <w:ilvl w:val="0"/>
                <w:numId w:val="0"/>
              </w:numPr>
              <w:ind w:left="860" w:hanging="860"/>
              <w:jc w:val="both"/>
            </w:pPr>
            <w:r w:rsidRPr="00AB45E8">
              <w:t>9.4.1</w:t>
            </w:r>
            <w:r w:rsidRPr="00AB45E8">
              <w:tab/>
              <w:t xml:space="preserve">The </w:t>
            </w:r>
            <w:r w:rsidRPr="00AB45E8">
              <w:rPr>
                <w:i/>
              </w:rPr>
              <w:t>Contractor</w:t>
            </w:r>
            <w:r w:rsidRPr="00AB45E8">
              <w:t xml:space="preserve"> shall be solely responsible for construction safety at the </w:t>
            </w:r>
            <w:r w:rsidRPr="00AB45E8">
              <w:rPr>
                <w:i/>
              </w:rPr>
              <w:t>Place</w:t>
            </w:r>
            <w:r w:rsidRPr="00AB45E8">
              <w:t xml:space="preserve"> </w:t>
            </w:r>
            <w:r w:rsidRPr="00AB45E8">
              <w:rPr>
                <w:i/>
              </w:rPr>
              <w:t>of</w:t>
            </w:r>
            <w:r w:rsidRPr="00AB45E8">
              <w:t xml:space="preserve"> </w:t>
            </w:r>
            <w:r w:rsidRPr="00AB45E8">
              <w:rPr>
                <w:i/>
              </w:rPr>
              <w:t>the</w:t>
            </w:r>
            <w:r w:rsidRPr="00AB45E8">
              <w:t xml:space="preserve"> </w:t>
            </w:r>
            <w:r w:rsidRPr="00AB45E8">
              <w:rPr>
                <w:i/>
              </w:rPr>
              <w:t>Work</w:t>
            </w:r>
            <w:r w:rsidRPr="00AB45E8">
              <w:t xml:space="preserve"> and for compliance with the rules, regulations and practices required by the </w:t>
            </w:r>
            <w:r w:rsidRPr="00AB45E8">
              <w:rPr>
                <w:lang w:val="en-CA"/>
              </w:rPr>
              <w:t>OHSA, including but not limited to those of the “constructor”</w:t>
            </w:r>
            <w:r w:rsidRPr="00AB45E8">
              <w:t xml:space="preserve"> and shall be responsible for initiating, maintaining and supervising all safety precautions and programs in connection with the performance of the </w:t>
            </w:r>
            <w:r w:rsidRPr="00AB45E8">
              <w:rPr>
                <w:i/>
              </w:rPr>
              <w:t>Work</w:t>
            </w:r>
            <w:r w:rsidRPr="00AB45E8">
              <w:t>.</w:t>
            </w:r>
          </w:p>
          <w:p w14:paraId="36AA3DF0" w14:textId="77777777" w:rsidR="00BC2E60" w:rsidRPr="00AB45E8" w:rsidRDefault="00BC2E60" w:rsidP="006A46B7">
            <w:pPr>
              <w:pStyle w:val="SC3"/>
              <w:numPr>
                <w:ilvl w:val="0"/>
                <w:numId w:val="0"/>
              </w:numPr>
              <w:ind w:left="860" w:hanging="860"/>
              <w:jc w:val="both"/>
            </w:pPr>
          </w:p>
        </w:tc>
      </w:tr>
      <w:tr w:rsidR="00BC2E60" w:rsidRPr="00AB0F97" w14:paraId="3A7542D2" w14:textId="77777777" w:rsidTr="006A46B7">
        <w:tc>
          <w:tcPr>
            <w:tcW w:w="923" w:type="dxa"/>
          </w:tcPr>
          <w:p w14:paraId="567D477E" w14:textId="77777777" w:rsidR="00BC2E60" w:rsidRPr="00AB0F97" w:rsidRDefault="00BC2E60" w:rsidP="006A46B7">
            <w:pPr>
              <w:pStyle w:val="SimpleL3"/>
            </w:pPr>
          </w:p>
        </w:tc>
        <w:tc>
          <w:tcPr>
            <w:tcW w:w="990" w:type="dxa"/>
          </w:tcPr>
          <w:p w14:paraId="1F2C930E" w14:textId="77777777" w:rsidR="00BC2E60" w:rsidRDefault="00BC2E60" w:rsidP="006A46B7">
            <w:pPr>
              <w:pStyle w:val="TableText0"/>
              <w:jc w:val="center"/>
              <w:rPr>
                <w:sz w:val="20"/>
                <w:szCs w:val="20"/>
              </w:rPr>
            </w:pPr>
            <w:r>
              <w:rPr>
                <w:sz w:val="20"/>
                <w:szCs w:val="20"/>
              </w:rPr>
              <w:t>9.4.2</w:t>
            </w:r>
          </w:p>
        </w:tc>
        <w:tc>
          <w:tcPr>
            <w:tcW w:w="8167" w:type="dxa"/>
          </w:tcPr>
          <w:p w14:paraId="0C12313E" w14:textId="77777777" w:rsidR="00BC2E60" w:rsidRPr="00AB45E8" w:rsidRDefault="00BC2E60" w:rsidP="006A46B7">
            <w:pPr>
              <w:pStyle w:val="SC3"/>
              <w:numPr>
                <w:ilvl w:val="0"/>
                <w:numId w:val="0"/>
              </w:numPr>
              <w:jc w:val="both"/>
            </w:pPr>
            <w:r w:rsidRPr="00AB45E8">
              <w:rPr>
                <w:u w:val="single"/>
                <w:lang w:val="en-CA"/>
              </w:rPr>
              <w:t>Add</w:t>
            </w:r>
            <w:r w:rsidRPr="00AB45E8">
              <w:rPr>
                <w:lang w:val="en-CA"/>
              </w:rPr>
              <w:t xml:space="preserve"> the following words after “and the </w:t>
            </w:r>
            <w:r w:rsidRPr="00AB45E8">
              <w:rPr>
                <w:i/>
                <w:iCs/>
                <w:lang w:val="en-CA"/>
              </w:rPr>
              <w:t xml:space="preserve">Contractor </w:t>
            </w:r>
            <w:r w:rsidRPr="00AB45E8">
              <w:rPr>
                <w:lang w:val="en-CA"/>
              </w:rPr>
              <w:t xml:space="preserve">in paragraph 9.4.2: </w:t>
            </w:r>
          </w:p>
          <w:p w14:paraId="30F7D0FF" w14:textId="77777777" w:rsidR="00BC2E60" w:rsidRPr="00AB45E8" w:rsidRDefault="00BC2E60" w:rsidP="006A46B7">
            <w:pPr>
              <w:pStyle w:val="SC3"/>
              <w:numPr>
                <w:ilvl w:val="0"/>
                <w:numId w:val="0"/>
              </w:numPr>
              <w:ind w:left="2178"/>
              <w:jc w:val="both"/>
              <w:rPr>
                <w:lang w:val="en-CA"/>
              </w:rPr>
            </w:pPr>
          </w:p>
          <w:p w14:paraId="2E198654" w14:textId="77777777" w:rsidR="00BC2E60" w:rsidRPr="00AB45E8" w:rsidRDefault="00BC2E60" w:rsidP="006A46B7">
            <w:pPr>
              <w:pStyle w:val="SC3"/>
              <w:numPr>
                <w:ilvl w:val="0"/>
                <w:numId w:val="0"/>
              </w:numPr>
              <w:jc w:val="both"/>
              <w:rPr>
                <w:lang w:val="en-CA"/>
              </w:rPr>
            </w:pPr>
            <w:r w:rsidRPr="00AB45E8">
              <w:rPr>
                <w:lang w:val="en-CA"/>
              </w:rPr>
              <w:t xml:space="preserve">“, </w:t>
            </w:r>
            <w:r w:rsidRPr="00AB45E8">
              <w:rPr>
                <w:i/>
                <w:iCs/>
                <w:lang w:val="en-CA"/>
              </w:rPr>
              <w:t>Subcontractors</w:t>
            </w:r>
            <w:r w:rsidRPr="00AB45E8">
              <w:rPr>
                <w:lang w:val="en-CA"/>
              </w:rPr>
              <w:t xml:space="preserve">, and </w:t>
            </w:r>
            <w:r w:rsidRPr="00AB45E8">
              <w:rPr>
                <w:i/>
                <w:iCs/>
                <w:lang w:val="en-CA"/>
              </w:rPr>
              <w:t>Suppliers</w:t>
            </w:r>
            <w:r w:rsidRPr="00AB45E8">
              <w:rPr>
                <w:lang w:val="en-CA"/>
              </w:rPr>
              <w:t xml:space="preserve">”. </w:t>
            </w:r>
          </w:p>
          <w:p w14:paraId="24430721" w14:textId="77777777" w:rsidR="00BC2E60" w:rsidRPr="00AB45E8" w:rsidRDefault="00BC2E60" w:rsidP="006A46B7">
            <w:pPr>
              <w:pStyle w:val="SC3"/>
              <w:numPr>
                <w:ilvl w:val="0"/>
                <w:numId w:val="0"/>
              </w:numPr>
              <w:jc w:val="both"/>
            </w:pPr>
          </w:p>
        </w:tc>
      </w:tr>
      <w:tr w:rsidR="00BC2E60" w:rsidRPr="00AB0F97" w14:paraId="70025E7A" w14:textId="77777777" w:rsidTr="006A46B7">
        <w:tc>
          <w:tcPr>
            <w:tcW w:w="923" w:type="dxa"/>
          </w:tcPr>
          <w:p w14:paraId="3F915738" w14:textId="77777777" w:rsidR="00BC2E60" w:rsidRPr="00AB0F97" w:rsidRDefault="00BC2E60" w:rsidP="006A46B7">
            <w:pPr>
              <w:pStyle w:val="SimpleL3"/>
            </w:pPr>
          </w:p>
        </w:tc>
        <w:tc>
          <w:tcPr>
            <w:tcW w:w="990" w:type="dxa"/>
          </w:tcPr>
          <w:p w14:paraId="45CBCC85" w14:textId="77777777" w:rsidR="00BC2E60" w:rsidRDefault="00BC2E60" w:rsidP="006A46B7">
            <w:pPr>
              <w:pStyle w:val="TableText0"/>
              <w:jc w:val="center"/>
              <w:rPr>
                <w:sz w:val="20"/>
                <w:szCs w:val="20"/>
              </w:rPr>
            </w:pPr>
            <w:r>
              <w:rPr>
                <w:sz w:val="20"/>
                <w:szCs w:val="20"/>
              </w:rPr>
              <w:t>9.4.3</w:t>
            </w:r>
          </w:p>
        </w:tc>
        <w:tc>
          <w:tcPr>
            <w:tcW w:w="8167" w:type="dxa"/>
          </w:tcPr>
          <w:p w14:paraId="3671E79A" w14:textId="77777777" w:rsidR="00BC2E60" w:rsidRPr="00AB45E8" w:rsidRDefault="00BC2E60" w:rsidP="006A46B7">
            <w:pPr>
              <w:pStyle w:val="SC3"/>
              <w:numPr>
                <w:ilvl w:val="0"/>
                <w:numId w:val="0"/>
              </w:numPr>
              <w:jc w:val="both"/>
            </w:pPr>
            <w:r w:rsidRPr="00AB45E8">
              <w:rPr>
                <w:u w:val="single"/>
                <w:lang w:val="en-CA"/>
              </w:rPr>
              <w:t>Add</w:t>
            </w:r>
            <w:r w:rsidRPr="00AB45E8">
              <w:rPr>
                <w:lang w:val="en-CA"/>
              </w:rPr>
              <w:t xml:space="preserve"> the following words after “and the </w:t>
            </w:r>
            <w:r w:rsidRPr="00AB45E8">
              <w:rPr>
                <w:i/>
                <w:iCs/>
                <w:lang w:val="en-CA"/>
              </w:rPr>
              <w:t xml:space="preserve">Contractor </w:t>
            </w:r>
            <w:r w:rsidRPr="00AB45E8">
              <w:rPr>
                <w:lang w:val="en-CA"/>
              </w:rPr>
              <w:t xml:space="preserve">in paragraph 9.4.3: </w:t>
            </w:r>
          </w:p>
          <w:p w14:paraId="4ACEDE41" w14:textId="77777777" w:rsidR="00BC2E60" w:rsidRPr="00AB45E8" w:rsidRDefault="00BC2E60" w:rsidP="006A46B7">
            <w:pPr>
              <w:pStyle w:val="SC3"/>
              <w:numPr>
                <w:ilvl w:val="0"/>
                <w:numId w:val="0"/>
              </w:numPr>
              <w:ind w:left="2178"/>
              <w:jc w:val="both"/>
              <w:rPr>
                <w:lang w:val="en-CA"/>
              </w:rPr>
            </w:pPr>
          </w:p>
          <w:p w14:paraId="7D313F3F" w14:textId="77777777" w:rsidR="00BC2E60" w:rsidRPr="00AB45E8" w:rsidRDefault="00BC2E60" w:rsidP="006A46B7">
            <w:pPr>
              <w:pStyle w:val="SC3"/>
              <w:numPr>
                <w:ilvl w:val="0"/>
                <w:numId w:val="0"/>
              </w:numPr>
              <w:jc w:val="both"/>
              <w:rPr>
                <w:lang w:val="en-CA"/>
              </w:rPr>
            </w:pPr>
            <w:r w:rsidRPr="00AB45E8">
              <w:rPr>
                <w:lang w:val="en-CA"/>
              </w:rPr>
              <w:t xml:space="preserve">“, </w:t>
            </w:r>
            <w:r w:rsidRPr="00AB45E8">
              <w:rPr>
                <w:i/>
                <w:iCs/>
                <w:lang w:val="en-CA"/>
              </w:rPr>
              <w:t>Subcontractors</w:t>
            </w:r>
            <w:r w:rsidRPr="00AB45E8">
              <w:rPr>
                <w:lang w:val="en-CA"/>
              </w:rPr>
              <w:t xml:space="preserve">, and </w:t>
            </w:r>
            <w:r w:rsidRPr="00AB45E8">
              <w:rPr>
                <w:i/>
                <w:iCs/>
                <w:lang w:val="en-CA"/>
              </w:rPr>
              <w:t>Suppliers</w:t>
            </w:r>
            <w:r w:rsidRPr="00AB45E8">
              <w:rPr>
                <w:lang w:val="en-CA"/>
              </w:rPr>
              <w:t xml:space="preserve">”. </w:t>
            </w:r>
          </w:p>
          <w:p w14:paraId="655459B5" w14:textId="77777777" w:rsidR="00BC2E60" w:rsidRPr="00AB45E8" w:rsidRDefault="00BC2E60" w:rsidP="006A46B7">
            <w:pPr>
              <w:pStyle w:val="SC3"/>
              <w:numPr>
                <w:ilvl w:val="0"/>
                <w:numId w:val="0"/>
              </w:numPr>
              <w:jc w:val="both"/>
              <w:rPr>
                <w:u w:val="single"/>
                <w:lang w:val="en-CA"/>
              </w:rPr>
            </w:pPr>
          </w:p>
        </w:tc>
      </w:tr>
      <w:tr w:rsidR="00BC2E60" w:rsidRPr="00AB0F97" w14:paraId="3FCE605F" w14:textId="77777777" w:rsidTr="006A46B7">
        <w:tc>
          <w:tcPr>
            <w:tcW w:w="923" w:type="dxa"/>
          </w:tcPr>
          <w:p w14:paraId="25EF537A" w14:textId="77777777" w:rsidR="00BC2E60" w:rsidRPr="00AB0F97" w:rsidRDefault="00BC2E60" w:rsidP="006A46B7">
            <w:pPr>
              <w:pStyle w:val="SimpleL3"/>
            </w:pPr>
          </w:p>
        </w:tc>
        <w:tc>
          <w:tcPr>
            <w:tcW w:w="990" w:type="dxa"/>
          </w:tcPr>
          <w:p w14:paraId="69622B30" w14:textId="77777777" w:rsidR="00BC2E60" w:rsidRDefault="00BC2E60" w:rsidP="006A46B7">
            <w:pPr>
              <w:pStyle w:val="TableText0"/>
              <w:jc w:val="center"/>
              <w:rPr>
                <w:sz w:val="20"/>
                <w:szCs w:val="20"/>
              </w:rPr>
            </w:pPr>
            <w:r>
              <w:rPr>
                <w:sz w:val="20"/>
                <w:szCs w:val="20"/>
              </w:rPr>
              <w:t>9.4.4</w:t>
            </w:r>
          </w:p>
        </w:tc>
        <w:tc>
          <w:tcPr>
            <w:tcW w:w="8167" w:type="dxa"/>
          </w:tcPr>
          <w:p w14:paraId="761FAF4B" w14:textId="77777777" w:rsidR="00BC2E60" w:rsidRPr="00AB45E8" w:rsidRDefault="00BC2E60" w:rsidP="006A46B7">
            <w:pPr>
              <w:pStyle w:val="SC3"/>
              <w:numPr>
                <w:ilvl w:val="0"/>
                <w:numId w:val="0"/>
              </w:numPr>
              <w:jc w:val="both"/>
            </w:pPr>
            <w:r w:rsidRPr="00AB45E8">
              <w:rPr>
                <w:u w:val="single"/>
                <w:lang w:val="en-CA"/>
              </w:rPr>
              <w:t>Delete</w:t>
            </w:r>
            <w:r w:rsidRPr="00AB45E8">
              <w:rPr>
                <w:lang w:val="en-CA"/>
              </w:rPr>
              <w:t xml:space="preserve"> paragraph 9.4.4 in its entirety and </w:t>
            </w:r>
            <w:r w:rsidRPr="00AB45E8">
              <w:rPr>
                <w:u w:val="single"/>
                <w:lang w:val="en-CA"/>
              </w:rPr>
              <w:t>replace</w:t>
            </w:r>
            <w:r w:rsidRPr="00AB45E8">
              <w:rPr>
                <w:lang w:val="en-CA"/>
              </w:rPr>
              <w:t xml:space="preserve"> it with “[Intentionally blank].”</w:t>
            </w:r>
          </w:p>
          <w:p w14:paraId="3894CECD" w14:textId="77777777" w:rsidR="00BC2E60" w:rsidRPr="00AB45E8" w:rsidRDefault="00BC2E60" w:rsidP="006A46B7">
            <w:pPr>
              <w:pStyle w:val="SC3"/>
              <w:numPr>
                <w:ilvl w:val="0"/>
                <w:numId w:val="0"/>
              </w:numPr>
              <w:jc w:val="both"/>
              <w:rPr>
                <w:u w:val="single"/>
              </w:rPr>
            </w:pPr>
          </w:p>
        </w:tc>
      </w:tr>
      <w:tr w:rsidR="00BC2E60" w:rsidRPr="00AB0F97" w14:paraId="568C4F4E" w14:textId="77777777" w:rsidTr="006A46B7">
        <w:tc>
          <w:tcPr>
            <w:tcW w:w="923" w:type="dxa"/>
          </w:tcPr>
          <w:p w14:paraId="6B53E471" w14:textId="77777777" w:rsidR="00BC2E60" w:rsidRPr="00AB0F97" w:rsidRDefault="00BC2E60" w:rsidP="006A46B7">
            <w:pPr>
              <w:pStyle w:val="SimpleL3"/>
            </w:pPr>
          </w:p>
        </w:tc>
        <w:tc>
          <w:tcPr>
            <w:tcW w:w="990" w:type="dxa"/>
          </w:tcPr>
          <w:p w14:paraId="0C6FAB48" w14:textId="77777777" w:rsidR="00BC2E60" w:rsidRDefault="00BC2E60" w:rsidP="006A46B7">
            <w:pPr>
              <w:pStyle w:val="TableText0"/>
              <w:jc w:val="center"/>
              <w:rPr>
                <w:sz w:val="20"/>
                <w:szCs w:val="20"/>
              </w:rPr>
            </w:pPr>
            <w:r>
              <w:rPr>
                <w:sz w:val="20"/>
                <w:szCs w:val="20"/>
              </w:rPr>
              <w:t>9.4.5</w:t>
            </w:r>
          </w:p>
        </w:tc>
        <w:tc>
          <w:tcPr>
            <w:tcW w:w="8167" w:type="dxa"/>
          </w:tcPr>
          <w:p w14:paraId="330A8FBF" w14:textId="77777777" w:rsidR="00BC2E60" w:rsidRPr="00AB45E8" w:rsidRDefault="00BC2E60" w:rsidP="006A46B7">
            <w:pPr>
              <w:pStyle w:val="SC3"/>
              <w:numPr>
                <w:ilvl w:val="0"/>
                <w:numId w:val="0"/>
              </w:numPr>
              <w:jc w:val="both"/>
            </w:pPr>
            <w:r w:rsidRPr="00AB45E8">
              <w:rPr>
                <w:u w:val="single"/>
                <w:lang w:val="en-CA"/>
              </w:rPr>
              <w:t>Delete</w:t>
            </w:r>
            <w:r w:rsidRPr="00AB45E8">
              <w:rPr>
                <w:lang w:val="en-CA"/>
              </w:rPr>
              <w:t xml:space="preserve"> paragraph 9.4.5 in its entirety and </w:t>
            </w:r>
            <w:r w:rsidRPr="00AB45E8">
              <w:rPr>
                <w:u w:val="single"/>
                <w:lang w:val="en-CA"/>
              </w:rPr>
              <w:t>replace</w:t>
            </w:r>
            <w:r w:rsidRPr="00AB45E8">
              <w:rPr>
                <w:lang w:val="en-CA"/>
              </w:rPr>
              <w:t xml:space="preserve"> it with the following:</w:t>
            </w:r>
          </w:p>
          <w:p w14:paraId="37395AC5" w14:textId="77777777" w:rsidR="00BC2E60" w:rsidRPr="00AB45E8" w:rsidRDefault="00BC2E60" w:rsidP="006A46B7">
            <w:pPr>
              <w:jc w:val="both"/>
              <w:rPr>
                <w:rFonts w:cs="Arial"/>
                <w:bCs/>
                <w:szCs w:val="20"/>
                <w:lang w:val="x-none"/>
              </w:rPr>
            </w:pPr>
          </w:p>
          <w:p w14:paraId="2E5BFCE0" w14:textId="77777777" w:rsidR="00BC2E60" w:rsidRPr="00AB45E8" w:rsidRDefault="00BC2E60" w:rsidP="006A46B7">
            <w:pPr>
              <w:pStyle w:val="SC4"/>
              <w:ind w:left="864"/>
              <w:jc w:val="both"/>
            </w:pPr>
            <w:r w:rsidRPr="00AB45E8">
              <w:t>9.4.</w:t>
            </w:r>
            <w:r w:rsidRPr="00AB45E8">
              <w:rPr>
                <w:lang w:val="en-CA"/>
              </w:rPr>
              <w:t>5</w:t>
            </w:r>
            <w:r w:rsidRPr="00AB45E8">
              <w:tab/>
              <w:t xml:space="preserve">Prior to the commencement of the </w:t>
            </w:r>
            <w:r w:rsidRPr="00AB45E8">
              <w:rPr>
                <w:i/>
              </w:rPr>
              <w:t>Work</w:t>
            </w:r>
            <w:r w:rsidRPr="00AB45E8">
              <w:t xml:space="preserve">, the </w:t>
            </w:r>
            <w:r w:rsidRPr="00AB45E8">
              <w:rPr>
                <w:i/>
              </w:rPr>
              <w:t>Contractor</w:t>
            </w:r>
            <w:r w:rsidRPr="00AB45E8">
              <w:t xml:space="preserve"> shall submit to the </w:t>
            </w:r>
            <w:r w:rsidRPr="00AB45E8">
              <w:rPr>
                <w:i/>
              </w:rPr>
              <w:t>Owner</w:t>
            </w:r>
            <w:r w:rsidRPr="00AB45E8">
              <w:t>:</w:t>
            </w:r>
          </w:p>
          <w:p w14:paraId="1A00F7E4" w14:textId="77777777" w:rsidR="00BC2E60" w:rsidRPr="00AB45E8" w:rsidRDefault="00BC2E60" w:rsidP="006A46B7">
            <w:pPr>
              <w:jc w:val="both"/>
              <w:rPr>
                <w:rFonts w:cs="Arial"/>
                <w:bCs/>
                <w:szCs w:val="20"/>
              </w:rPr>
            </w:pPr>
          </w:p>
          <w:p w14:paraId="3232A97D" w14:textId="77777777" w:rsidR="00BC2E60" w:rsidRPr="00AB45E8" w:rsidRDefault="00BC2E60" w:rsidP="006A46B7">
            <w:pPr>
              <w:pStyle w:val="SC5"/>
              <w:ind w:left="1224"/>
              <w:jc w:val="both"/>
            </w:pPr>
            <w:r w:rsidRPr="00AB45E8">
              <w:t>.1</w:t>
            </w:r>
            <w:r w:rsidRPr="00AB45E8">
              <w:tab/>
              <w:t>a current WSIB clearance certificate;</w:t>
            </w:r>
          </w:p>
          <w:p w14:paraId="5C9CFB12" w14:textId="77777777" w:rsidR="00BC2E60" w:rsidRPr="00AB45E8" w:rsidRDefault="00BC2E60" w:rsidP="006A46B7">
            <w:pPr>
              <w:pStyle w:val="SC5"/>
              <w:ind w:left="1224"/>
              <w:jc w:val="both"/>
            </w:pPr>
            <w:r w:rsidRPr="00AB45E8">
              <w:t xml:space="preserve"> </w:t>
            </w:r>
          </w:p>
          <w:p w14:paraId="0D58D981" w14:textId="173CA31E" w:rsidR="00BC2E60" w:rsidRPr="00AB45E8" w:rsidRDefault="00BC2E60" w:rsidP="006A46B7">
            <w:pPr>
              <w:pStyle w:val="SC5"/>
              <w:ind w:left="1225"/>
              <w:jc w:val="both"/>
              <w:rPr>
                <w:lang w:val="en-CA"/>
              </w:rPr>
            </w:pPr>
            <w:r w:rsidRPr="00AB45E8">
              <w:t>.2</w:t>
            </w:r>
            <w:r w:rsidRPr="00AB45E8">
              <w:tab/>
            </w:r>
            <w:r w:rsidRPr="00AB45E8">
              <w:rPr>
                <w:lang w:val="en-CA"/>
              </w:rPr>
              <w:t xml:space="preserve">a completed and executed COVID-19 Acknowledgement Form available for download at: </w:t>
            </w:r>
            <w:hyperlink r:id="rId44" w:history="1">
              <w:r w:rsidRPr="00AB45E8">
                <w:rPr>
                  <w:rStyle w:val="Hyperlink"/>
                  <w:i/>
                  <w:iCs/>
                  <w:lang w:val="en-CA"/>
                </w:rPr>
                <w:t>https://ehs.utoronto.ca/wp-content/uploads/2020/08/UofT-Contractor-COVID-safety-acknowledgement-form-August-10-2020_Final.pdf</w:t>
              </w:r>
            </w:hyperlink>
            <w:r w:rsidRPr="00AB45E8">
              <w:rPr>
                <w:lang w:val="en-CA"/>
              </w:rPr>
              <w:t xml:space="preserve">; </w:t>
            </w:r>
          </w:p>
          <w:p w14:paraId="249CD5EC" w14:textId="77777777" w:rsidR="00BC2E60" w:rsidRPr="00AB45E8" w:rsidRDefault="00BC2E60" w:rsidP="006A46B7">
            <w:pPr>
              <w:pStyle w:val="SC5"/>
              <w:ind w:left="1225"/>
              <w:jc w:val="both"/>
            </w:pPr>
          </w:p>
          <w:p w14:paraId="2FC79115" w14:textId="77777777" w:rsidR="00BC2E60" w:rsidRPr="00AB45E8" w:rsidRDefault="00BC2E60" w:rsidP="006A46B7">
            <w:pPr>
              <w:pStyle w:val="SC5"/>
              <w:ind w:left="1225"/>
              <w:jc w:val="both"/>
            </w:pPr>
            <w:r w:rsidRPr="00AB45E8">
              <w:rPr>
                <w:lang w:val="en-CA"/>
              </w:rPr>
              <w:t>.3</w:t>
            </w:r>
            <w:r w:rsidRPr="00AB45E8">
              <w:rPr>
                <w:lang w:val="en-CA"/>
              </w:rPr>
              <w:tab/>
            </w:r>
            <w:r w:rsidRPr="00AB45E8">
              <w:t xml:space="preserve">copies of the </w:t>
            </w:r>
            <w:r w:rsidRPr="00AB45E8">
              <w:rPr>
                <w:i/>
              </w:rPr>
              <w:t>Contractor’s</w:t>
            </w:r>
            <w:r w:rsidRPr="00AB45E8">
              <w:t xml:space="preserve"> insurance policies having application to the </w:t>
            </w:r>
            <w:r w:rsidRPr="00AB45E8">
              <w:tab/>
            </w:r>
            <w:r w:rsidRPr="00AB45E8">
              <w:rPr>
                <w:i/>
              </w:rPr>
              <w:t>Project</w:t>
            </w:r>
            <w:r w:rsidRPr="00AB45E8">
              <w:t xml:space="preserve"> or certificates of insurance, at the option of the </w:t>
            </w:r>
            <w:r w:rsidRPr="00AB45E8">
              <w:rPr>
                <w:i/>
              </w:rPr>
              <w:t>Owner</w:t>
            </w:r>
            <w:r w:rsidRPr="00AB45E8">
              <w:t>;</w:t>
            </w:r>
          </w:p>
          <w:p w14:paraId="16159E02" w14:textId="77777777" w:rsidR="00BC2E60" w:rsidRPr="00AB45E8" w:rsidRDefault="00BC2E60" w:rsidP="006A46B7">
            <w:pPr>
              <w:pStyle w:val="SC5"/>
              <w:ind w:left="1225"/>
              <w:jc w:val="both"/>
            </w:pPr>
          </w:p>
          <w:p w14:paraId="565B8239" w14:textId="77777777" w:rsidR="00BC2E60" w:rsidRPr="00AB45E8" w:rsidRDefault="00BC2E60" w:rsidP="006A46B7">
            <w:pPr>
              <w:pStyle w:val="SC5"/>
              <w:ind w:left="1225"/>
              <w:jc w:val="both"/>
              <w:rPr>
                <w:lang w:val="en-CA"/>
              </w:rPr>
            </w:pPr>
            <w:r w:rsidRPr="00AB45E8">
              <w:t>.</w:t>
            </w:r>
            <w:r w:rsidRPr="00AB45E8">
              <w:rPr>
                <w:lang w:val="en-CA"/>
              </w:rPr>
              <w:t>4</w:t>
            </w:r>
            <w:r w:rsidRPr="00AB45E8">
              <w:tab/>
              <w:t xml:space="preserve">documentation of the </w:t>
            </w:r>
            <w:r w:rsidRPr="00AB45E8">
              <w:rPr>
                <w:i/>
              </w:rPr>
              <w:t>Contractor’s</w:t>
            </w:r>
            <w:r w:rsidRPr="00AB45E8">
              <w:t xml:space="preserve"> in-house safety-related programs;</w:t>
            </w:r>
            <w:r w:rsidRPr="00AB45E8">
              <w:rPr>
                <w:lang w:val="en-CA"/>
              </w:rPr>
              <w:t xml:space="preserve"> and</w:t>
            </w:r>
          </w:p>
          <w:p w14:paraId="0F9FBA33" w14:textId="77777777" w:rsidR="00BC2E60" w:rsidRPr="00AB45E8" w:rsidRDefault="00BC2E60" w:rsidP="006A46B7">
            <w:pPr>
              <w:pStyle w:val="SC5"/>
              <w:ind w:left="1225"/>
              <w:jc w:val="both"/>
            </w:pPr>
          </w:p>
          <w:p w14:paraId="7DB6E2CE" w14:textId="77777777" w:rsidR="00BC2E60" w:rsidRPr="00AB45E8" w:rsidRDefault="00BC2E60" w:rsidP="006A46B7">
            <w:pPr>
              <w:pStyle w:val="SC5"/>
              <w:ind w:left="1225"/>
              <w:jc w:val="both"/>
              <w:rPr>
                <w:lang w:val="en-CA"/>
              </w:rPr>
            </w:pPr>
            <w:r w:rsidRPr="00AB45E8">
              <w:t>.</w:t>
            </w:r>
            <w:r w:rsidRPr="00AB45E8">
              <w:rPr>
                <w:lang w:val="en-CA"/>
              </w:rPr>
              <w:t>5</w:t>
            </w:r>
            <w:r w:rsidRPr="00AB45E8">
              <w:tab/>
              <w:t xml:space="preserve">a copy of the Notice of </w:t>
            </w:r>
            <w:r w:rsidRPr="00AB45E8">
              <w:rPr>
                <w:i/>
              </w:rPr>
              <w:t>Project</w:t>
            </w:r>
            <w:r w:rsidRPr="00AB45E8">
              <w:t xml:space="preserve"> filed with the Ministry of Labour naming itself as “constructor” under</w:t>
            </w:r>
            <w:r w:rsidRPr="00AB45E8">
              <w:rPr>
                <w:lang w:val="en-CA"/>
              </w:rPr>
              <w:t xml:space="preserve"> the</w:t>
            </w:r>
            <w:r w:rsidRPr="00AB45E8">
              <w:t xml:space="preserve"> </w:t>
            </w:r>
            <w:r w:rsidRPr="00AB45E8">
              <w:rPr>
                <w:i/>
                <w:iCs/>
              </w:rPr>
              <w:t>OHSA</w:t>
            </w:r>
            <w:r w:rsidRPr="00AB45E8">
              <w:t>.</w:t>
            </w:r>
          </w:p>
          <w:p w14:paraId="6C280673" w14:textId="77777777" w:rsidR="00BC2E60" w:rsidRPr="00AB45E8" w:rsidRDefault="00BC2E60" w:rsidP="006A46B7">
            <w:pPr>
              <w:pStyle w:val="SC3"/>
              <w:numPr>
                <w:ilvl w:val="0"/>
                <w:numId w:val="0"/>
              </w:numPr>
              <w:jc w:val="both"/>
              <w:rPr>
                <w:u w:val="single"/>
                <w:lang w:val="en-CA"/>
              </w:rPr>
            </w:pPr>
          </w:p>
        </w:tc>
      </w:tr>
      <w:tr w:rsidR="00BC2E60" w:rsidRPr="00AB0F97" w14:paraId="1C70A613" w14:textId="77777777" w:rsidTr="006A46B7">
        <w:tc>
          <w:tcPr>
            <w:tcW w:w="923" w:type="dxa"/>
          </w:tcPr>
          <w:p w14:paraId="5FCB41F8" w14:textId="77777777" w:rsidR="00BC2E60" w:rsidRPr="00AB0F97" w:rsidRDefault="00BC2E60" w:rsidP="006A46B7">
            <w:pPr>
              <w:pStyle w:val="SimpleL3"/>
            </w:pPr>
          </w:p>
        </w:tc>
        <w:tc>
          <w:tcPr>
            <w:tcW w:w="990" w:type="dxa"/>
          </w:tcPr>
          <w:p w14:paraId="13AEB0BF" w14:textId="77777777" w:rsidR="00BC2E60" w:rsidRDefault="00BC2E60" w:rsidP="006A46B7">
            <w:pPr>
              <w:pStyle w:val="TableText0"/>
              <w:jc w:val="center"/>
              <w:rPr>
                <w:sz w:val="20"/>
                <w:szCs w:val="20"/>
              </w:rPr>
            </w:pPr>
            <w:r>
              <w:rPr>
                <w:sz w:val="20"/>
                <w:szCs w:val="20"/>
              </w:rPr>
              <w:t>9.4.6 to 9.4.9</w:t>
            </w:r>
          </w:p>
        </w:tc>
        <w:tc>
          <w:tcPr>
            <w:tcW w:w="8167" w:type="dxa"/>
          </w:tcPr>
          <w:p w14:paraId="2FBF4736" w14:textId="77777777" w:rsidR="00BC2E60" w:rsidRPr="00AB45E8" w:rsidRDefault="00BC2E60" w:rsidP="006A46B7">
            <w:pPr>
              <w:pStyle w:val="SC3"/>
              <w:numPr>
                <w:ilvl w:val="0"/>
                <w:numId w:val="0"/>
              </w:numPr>
              <w:jc w:val="both"/>
              <w:rPr>
                <w:lang w:val="en-CA"/>
              </w:rPr>
            </w:pPr>
            <w:r w:rsidRPr="00AB45E8">
              <w:rPr>
                <w:u w:val="single"/>
                <w:lang w:val="en-CA"/>
              </w:rPr>
              <w:t>Add</w:t>
            </w:r>
            <w:r w:rsidRPr="00AB45E8">
              <w:rPr>
                <w:lang w:val="en-CA"/>
              </w:rPr>
              <w:t xml:space="preserve"> new paragraphs 9.4.6, 9.4.7, 9.4.8, and 9.4.9 as follows: </w:t>
            </w:r>
          </w:p>
          <w:p w14:paraId="581BA274" w14:textId="77777777" w:rsidR="00BC2E60" w:rsidRPr="00AB45E8" w:rsidRDefault="00BC2E60" w:rsidP="006A46B7">
            <w:pPr>
              <w:jc w:val="both"/>
              <w:rPr>
                <w:rFonts w:cs="Arial"/>
                <w:bCs/>
                <w:szCs w:val="20"/>
              </w:rPr>
            </w:pPr>
          </w:p>
          <w:p w14:paraId="3734330D" w14:textId="77777777" w:rsidR="00BC2E60" w:rsidRPr="00AB45E8" w:rsidRDefault="00BC2E60" w:rsidP="006A46B7">
            <w:pPr>
              <w:pStyle w:val="SC4"/>
              <w:ind w:left="864"/>
              <w:jc w:val="both"/>
              <w:rPr>
                <w:lang w:val="en-US"/>
              </w:rPr>
            </w:pPr>
            <w:r w:rsidRPr="00AB45E8">
              <w:t>9.4.</w:t>
            </w:r>
            <w:r w:rsidRPr="00AB45E8">
              <w:rPr>
                <w:lang w:val="en-CA"/>
              </w:rPr>
              <w:t>6</w:t>
            </w:r>
            <w:r w:rsidRPr="00AB45E8">
              <w:tab/>
              <w:t xml:space="preserve">The </w:t>
            </w:r>
            <w:r w:rsidRPr="00AB45E8">
              <w:rPr>
                <w:i/>
              </w:rPr>
              <w:t>Contractor</w:t>
            </w:r>
            <w:r w:rsidRPr="00AB45E8">
              <w:t xml:space="preserve"> shall indemnify and save harmless the </w:t>
            </w:r>
            <w:r w:rsidRPr="00AB45E8">
              <w:rPr>
                <w:i/>
              </w:rPr>
              <w:t>Owner</w:t>
            </w:r>
            <w:r w:rsidRPr="00AB45E8">
              <w:t xml:space="preserve">, its agents, officers, directors, employees, </w:t>
            </w:r>
            <w:r w:rsidRPr="00AB45E8">
              <w:rPr>
                <w:i/>
              </w:rPr>
              <w:t>Consultants</w:t>
            </w:r>
            <w:r w:rsidRPr="00AB45E8">
              <w:t xml:space="preserve">, successors and assigns from and against the consequences of any and all safety infractions committed by the </w:t>
            </w:r>
            <w:r w:rsidRPr="00AB45E8">
              <w:rPr>
                <w:i/>
              </w:rPr>
              <w:t>Contractor</w:t>
            </w:r>
            <w:r w:rsidRPr="00AB45E8">
              <w:t xml:space="preserve"> under OHSA, including the payment of legal fees and disbursements on a solicitor and client basis. Such indemnity shall apply to the extent to which the </w:t>
            </w:r>
            <w:r w:rsidRPr="00AB45E8">
              <w:rPr>
                <w:i/>
              </w:rPr>
              <w:t>Owner</w:t>
            </w:r>
            <w:r w:rsidRPr="00AB45E8">
              <w:t xml:space="preserve"> is not covered by insurance, provided that the indemnity contained in this paragraph shall be limited to costs and damages resulting directly from such infractions  and  shall  not  extend  to  any  consequential,  indirect  or  special damages</w:t>
            </w:r>
            <w:r w:rsidRPr="00AB45E8">
              <w:rPr>
                <w:lang w:val="en-US"/>
              </w:rPr>
              <w:t>.</w:t>
            </w:r>
          </w:p>
          <w:p w14:paraId="68975DAD" w14:textId="77777777" w:rsidR="00BC2E60" w:rsidRPr="00AB45E8" w:rsidRDefault="00BC2E60" w:rsidP="006A46B7">
            <w:pPr>
              <w:pStyle w:val="SC4"/>
              <w:jc w:val="both"/>
            </w:pPr>
          </w:p>
          <w:p w14:paraId="11F19B87" w14:textId="77777777" w:rsidR="00BC2E60" w:rsidRPr="00AB45E8" w:rsidRDefault="00BC2E60" w:rsidP="006A46B7">
            <w:pPr>
              <w:pStyle w:val="SC4"/>
              <w:ind w:left="864"/>
              <w:jc w:val="both"/>
            </w:pPr>
            <w:r w:rsidRPr="00AB45E8">
              <w:t>9.4.</w:t>
            </w:r>
            <w:r w:rsidRPr="00AB45E8">
              <w:rPr>
                <w:lang w:val="en-CA"/>
              </w:rPr>
              <w:t>7</w:t>
            </w:r>
            <w:r w:rsidRPr="00AB45E8">
              <w:tab/>
              <w:t xml:space="preserve">The </w:t>
            </w:r>
            <w:r w:rsidRPr="00AB45E8">
              <w:rPr>
                <w:i/>
              </w:rPr>
              <w:t>Owner</w:t>
            </w:r>
            <w:r w:rsidRPr="00AB45E8">
              <w:t xml:space="preserve"> undertakes to include in its contracts with other contractors and/or in its instructions to its own forces the requirement that the other contractor or own forces, as the case may be, will comply with directions and instructions from the </w:t>
            </w:r>
            <w:r w:rsidRPr="00AB45E8">
              <w:rPr>
                <w:i/>
              </w:rPr>
              <w:t>Contractor</w:t>
            </w:r>
            <w:r w:rsidRPr="00AB45E8">
              <w:t xml:space="preserve"> with respect to occupational health and safety and related matters. The text of such instruction is attached to the Supplementary Conditions as Appendix 3.</w:t>
            </w:r>
          </w:p>
          <w:p w14:paraId="7CE8502C" w14:textId="77777777" w:rsidR="00BC2E60" w:rsidRPr="00AB45E8" w:rsidRDefault="00BC2E60" w:rsidP="006A46B7">
            <w:pPr>
              <w:pStyle w:val="SC4"/>
              <w:jc w:val="both"/>
            </w:pPr>
          </w:p>
          <w:p w14:paraId="7758A8C8" w14:textId="77777777" w:rsidR="00BC2E60" w:rsidRPr="00AB45E8" w:rsidRDefault="00BC2E60" w:rsidP="006A46B7">
            <w:pPr>
              <w:pStyle w:val="SC4"/>
              <w:ind w:left="865"/>
              <w:jc w:val="both"/>
              <w:rPr>
                <w:lang w:val="en-CA" w:eastAsia="en-CA"/>
              </w:rPr>
            </w:pPr>
            <w:r w:rsidRPr="00AB45E8">
              <w:rPr>
                <w:lang w:val="en-CA"/>
              </w:rPr>
              <w:t xml:space="preserve">9.4.8 </w:t>
            </w:r>
            <w:r w:rsidRPr="00AB45E8">
              <w:rPr>
                <w:lang w:val="en-CA"/>
              </w:rPr>
              <w:tab/>
            </w:r>
            <w:r w:rsidRPr="00AB45E8">
              <w:rPr>
                <w:rStyle w:val="DeltaViewInsertion"/>
                <w:lang w:val="en-CA"/>
              </w:rPr>
              <w:t xml:space="preserve">The </w:t>
            </w:r>
            <w:r w:rsidRPr="00AB45E8">
              <w:rPr>
                <w:rStyle w:val="DeltaViewInsertion"/>
                <w:i/>
                <w:lang w:val="en-CA"/>
              </w:rPr>
              <w:t xml:space="preserve">Contractor </w:t>
            </w:r>
            <w:r w:rsidRPr="00AB45E8">
              <w:rPr>
                <w:rStyle w:val="DeltaViewInsertion"/>
                <w:lang w:val="en-CA"/>
              </w:rPr>
              <w:t xml:space="preserve">agrees to follow the protocols and guidelines as provided in the COVID-19 Acknowledgement Form at Appendix 4 and shall incorporate such protocols and guidelines into its safety-related program for this </w:t>
            </w:r>
            <w:r w:rsidRPr="00AB45E8">
              <w:rPr>
                <w:rStyle w:val="DeltaViewInsertion"/>
                <w:i/>
                <w:lang w:val="en-CA"/>
              </w:rPr>
              <w:t>Project</w:t>
            </w:r>
            <w:r w:rsidRPr="00AB45E8">
              <w:rPr>
                <w:rStyle w:val="DeltaViewInsertion"/>
                <w:lang w:val="en-CA"/>
              </w:rPr>
              <w:t xml:space="preserve">. Any failure by the </w:t>
            </w:r>
            <w:r w:rsidRPr="00AB45E8">
              <w:rPr>
                <w:rStyle w:val="DeltaViewInsertion"/>
                <w:i/>
                <w:lang w:val="en-CA"/>
              </w:rPr>
              <w:t xml:space="preserve">Contractor </w:t>
            </w:r>
            <w:r w:rsidRPr="00AB45E8">
              <w:rPr>
                <w:rStyle w:val="DeltaViewInsertion"/>
                <w:lang w:val="en-CA"/>
              </w:rPr>
              <w:t>to comply with the protocols and guidelines provided in the COVID-19 Acknowledgement Form:</w:t>
            </w:r>
          </w:p>
          <w:p w14:paraId="1F500A27" w14:textId="77777777" w:rsidR="00BC2E60" w:rsidRPr="00AB45E8" w:rsidRDefault="00BC2E60" w:rsidP="006A46B7">
            <w:pPr>
              <w:pStyle w:val="SC4"/>
              <w:jc w:val="both"/>
              <w:rPr>
                <w:lang w:val="en-CA"/>
              </w:rPr>
            </w:pPr>
          </w:p>
          <w:p w14:paraId="5CA239A1" w14:textId="77777777" w:rsidR="00BC2E60" w:rsidRPr="00AB45E8" w:rsidRDefault="00BC2E60" w:rsidP="006A46B7">
            <w:pPr>
              <w:pStyle w:val="SC4"/>
              <w:ind w:left="1584" w:hanging="720"/>
              <w:jc w:val="both"/>
              <w:rPr>
                <w:lang w:val="en-CA"/>
              </w:rPr>
            </w:pPr>
            <w:bookmarkStart w:id="426" w:name="_DV_C342"/>
            <w:r w:rsidRPr="00AB45E8">
              <w:rPr>
                <w:rStyle w:val="DeltaViewInsertion"/>
                <w:lang w:val="en-CA"/>
              </w:rPr>
              <w:t>.1</w:t>
            </w:r>
            <w:r w:rsidRPr="00AB45E8">
              <w:rPr>
                <w:rStyle w:val="DeltaViewInsertion"/>
                <w:lang w:val="en-CA"/>
              </w:rPr>
              <w:tab/>
              <w:t xml:space="preserve">may result in the </w:t>
            </w:r>
            <w:r w:rsidRPr="00AB45E8">
              <w:rPr>
                <w:rStyle w:val="DeltaViewInsertion"/>
                <w:i/>
                <w:lang w:val="en-CA"/>
              </w:rPr>
              <w:t>Owner</w:t>
            </w:r>
            <w:r w:rsidRPr="00AB45E8">
              <w:rPr>
                <w:rStyle w:val="DeltaViewInsertion"/>
                <w:lang w:val="en-CA"/>
              </w:rPr>
              <w:t xml:space="preserve"> contacting the Ministry of Labour to request an inspection or otherwise notify the Ministry of Labour of the </w:t>
            </w:r>
            <w:r w:rsidRPr="00AB45E8">
              <w:rPr>
                <w:rStyle w:val="DeltaViewInsertion"/>
                <w:i/>
                <w:lang w:val="en-CA"/>
              </w:rPr>
              <w:t>Contractor</w:t>
            </w:r>
            <w:r w:rsidRPr="00AB45E8">
              <w:rPr>
                <w:rStyle w:val="DeltaViewInsertion"/>
                <w:lang w:val="en-CA"/>
              </w:rPr>
              <w:t>’s non-compliance; and</w:t>
            </w:r>
            <w:bookmarkEnd w:id="426"/>
          </w:p>
          <w:p w14:paraId="5689CFEC" w14:textId="77777777" w:rsidR="00BC2E60" w:rsidRPr="00AB45E8" w:rsidRDefault="00BC2E60" w:rsidP="006A46B7">
            <w:pPr>
              <w:pStyle w:val="SC4"/>
              <w:ind w:left="864" w:firstLine="0"/>
              <w:jc w:val="both"/>
              <w:rPr>
                <w:lang w:val="en-CA"/>
              </w:rPr>
            </w:pPr>
          </w:p>
          <w:p w14:paraId="7FFA62ED" w14:textId="77777777" w:rsidR="00BC2E60" w:rsidRPr="00AB45E8" w:rsidRDefault="00BC2E60" w:rsidP="006A46B7">
            <w:pPr>
              <w:pStyle w:val="SC4"/>
              <w:ind w:left="1584" w:hanging="720"/>
              <w:jc w:val="both"/>
              <w:rPr>
                <w:rStyle w:val="DeltaViewInsertion"/>
                <w:lang w:val="en-CA"/>
              </w:rPr>
            </w:pPr>
            <w:bookmarkStart w:id="427" w:name="_DV_C343"/>
            <w:r w:rsidRPr="00AB45E8">
              <w:rPr>
                <w:rStyle w:val="DeltaViewInsertion"/>
                <w:lang w:val="en-CA"/>
              </w:rPr>
              <w:t xml:space="preserve">.2 </w:t>
            </w:r>
            <w:r w:rsidRPr="00AB45E8">
              <w:rPr>
                <w:rStyle w:val="DeltaViewInsertion"/>
                <w:lang w:val="en-CA"/>
              </w:rPr>
              <w:tab/>
              <w:t xml:space="preserve">pursuant to GC 7.1.2, shall entitle the </w:t>
            </w:r>
            <w:r w:rsidRPr="00AB45E8">
              <w:rPr>
                <w:rStyle w:val="DeltaViewInsertion"/>
                <w:i/>
                <w:lang w:val="en-CA"/>
              </w:rPr>
              <w:t xml:space="preserve">Owner </w:t>
            </w:r>
            <w:r w:rsidRPr="00AB45E8">
              <w:rPr>
                <w:rStyle w:val="DeltaViewInsertion"/>
                <w:lang w:val="en-CA"/>
              </w:rPr>
              <w:t xml:space="preserve">to deliver a </w:t>
            </w:r>
            <w:r w:rsidRPr="00AB45E8">
              <w:rPr>
                <w:rStyle w:val="DeltaViewInsertion"/>
                <w:i/>
                <w:lang w:val="en-CA"/>
              </w:rPr>
              <w:t xml:space="preserve">Notice in Writing </w:t>
            </w:r>
            <w:r w:rsidRPr="00AB45E8">
              <w:rPr>
                <w:rStyle w:val="DeltaViewInsertion"/>
                <w:lang w:val="en-CA"/>
              </w:rPr>
              <w:t xml:space="preserve">to the </w:t>
            </w:r>
            <w:r w:rsidRPr="00AB45E8">
              <w:rPr>
                <w:rStyle w:val="DeltaViewInsertion"/>
                <w:i/>
                <w:lang w:val="en-CA"/>
              </w:rPr>
              <w:t xml:space="preserve">Contractor </w:t>
            </w:r>
            <w:r w:rsidRPr="00AB45E8">
              <w:rPr>
                <w:rStyle w:val="DeltaViewInsertion"/>
                <w:lang w:val="en-CA"/>
              </w:rPr>
              <w:t xml:space="preserve">that the </w:t>
            </w:r>
            <w:r w:rsidRPr="00AB45E8">
              <w:rPr>
                <w:rStyle w:val="DeltaViewInsertion"/>
                <w:i/>
                <w:lang w:val="en-CA"/>
              </w:rPr>
              <w:t xml:space="preserve">Contractor </w:t>
            </w:r>
            <w:r w:rsidRPr="00AB45E8">
              <w:rPr>
                <w:rStyle w:val="DeltaViewInsertion"/>
                <w:lang w:val="en-CA"/>
              </w:rPr>
              <w:t>is in default of its contractual obligations.</w:t>
            </w:r>
            <w:bookmarkEnd w:id="427"/>
          </w:p>
          <w:p w14:paraId="43B22844" w14:textId="77777777" w:rsidR="00BC2E60" w:rsidRPr="00AB45E8" w:rsidRDefault="00BC2E60" w:rsidP="006A46B7">
            <w:pPr>
              <w:pStyle w:val="SC4"/>
              <w:jc w:val="both"/>
            </w:pPr>
          </w:p>
          <w:p w14:paraId="24BF9072" w14:textId="77777777" w:rsidR="00BC2E60" w:rsidRPr="00AB45E8" w:rsidRDefault="00BC2E60" w:rsidP="006A46B7">
            <w:pPr>
              <w:pStyle w:val="SC3"/>
              <w:numPr>
                <w:ilvl w:val="0"/>
                <w:numId w:val="0"/>
              </w:numPr>
              <w:ind w:left="860" w:hanging="860"/>
              <w:jc w:val="both"/>
              <w:rPr>
                <w:rStyle w:val="DeltaViewInsertion"/>
                <w:lang w:val="en-CA"/>
              </w:rPr>
            </w:pPr>
            <w:r w:rsidRPr="00AB45E8">
              <w:rPr>
                <w:lang w:val="en-CA"/>
              </w:rPr>
              <w:t>9.4.9</w:t>
            </w:r>
            <w:r w:rsidRPr="00AB45E8">
              <w:rPr>
                <w:lang w:val="en-CA"/>
              </w:rPr>
              <w:tab/>
            </w:r>
            <w:r w:rsidRPr="00AB45E8">
              <w:rPr>
                <w:rStyle w:val="DeltaViewInsertion"/>
                <w:lang w:val="en-CA"/>
              </w:rPr>
              <w:t xml:space="preserve">The </w:t>
            </w:r>
            <w:r w:rsidRPr="00AB45E8">
              <w:rPr>
                <w:rStyle w:val="DeltaViewInsertion"/>
                <w:i/>
                <w:lang w:val="en-CA"/>
              </w:rPr>
              <w:t>Contractor</w:t>
            </w:r>
            <w:r w:rsidRPr="00AB45E8">
              <w:rPr>
                <w:rStyle w:val="DeltaViewInsertion"/>
                <w:lang w:val="en-CA"/>
              </w:rPr>
              <w:t xml:space="preserve"> shall indemnify and save harmless the </w:t>
            </w:r>
            <w:r w:rsidRPr="00AB45E8">
              <w:rPr>
                <w:rStyle w:val="DeltaViewInsertion"/>
                <w:i/>
                <w:lang w:val="en-CA"/>
              </w:rPr>
              <w:t>Owner</w:t>
            </w:r>
            <w:r w:rsidRPr="00AB45E8">
              <w:rPr>
                <w:rStyle w:val="DeltaViewInsertion"/>
                <w:lang w:val="en-CA"/>
              </w:rPr>
              <w:t xml:space="preserve">, </w:t>
            </w:r>
            <w:r w:rsidRPr="00AB45E8">
              <w:rPr>
                <w:rStyle w:val="DeltaViewInsertion"/>
              </w:rPr>
              <w:t xml:space="preserve">its agents, officers, directors, employees, </w:t>
            </w:r>
            <w:r w:rsidRPr="00AB45E8">
              <w:rPr>
                <w:rStyle w:val="DeltaViewInsertion"/>
                <w:i/>
              </w:rPr>
              <w:t>Consultants</w:t>
            </w:r>
            <w:r w:rsidRPr="00AB45E8">
              <w:rPr>
                <w:rStyle w:val="DeltaViewInsertion"/>
              </w:rPr>
              <w:t xml:space="preserve">, successors and assigns from and against </w:t>
            </w:r>
            <w:r w:rsidRPr="00AB45E8">
              <w:rPr>
                <w:rStyle w:val="DeltaViewInsertion"/>
                <w:lang w:val="en-CA"/>
              </w:rPr>
              <w:t xml:space="preserve">any consequences, fines, or penalties issued by the Ministry of Labour or any other authority having jurisdiction, arising from the </w:t>
            </w:r>
            <w:r w:rsidRPr="00AB45E8">
              <w:rPr>
                <w:rStyle w:val="DeltaViewInsertion"/>
                <w:i/>
                <w:lang w:val="en-CA"/>
              </w:rPr>
              <w:t>Contractor</w:t>
            </w:r>
            <w:r w:rsidRPr="00AB45E8">
              <w:rPr>
                <w:rStyle w:val="DeltaViewInsertion"/>
                <w:lang w:val="en-CA"/>
              </w:rPr>
              <w:t>’s failure to comply with the COVID-19 Acknowledgement Form.</w:t>
            </w:r>
          </w:p>
          <w:p w14:paraId="641533CA" w14:textId="77777777" w:rsidR="00BC2E60" w:rsidRPr="00AB45E8" w:rsidRDefault="00BC2E60" w:rsidP="006A46B7">
            <w:pPr>
              <w:pStyle w:val="SC3"/>
              <w:numPr>
                <w:ilvl w:val="0"/>
                <w:numId w:val="0"/>
              </w:numPr>
              <w:ind w:left="860" w:hanging="860"/>
              <w:jc w:val="both"/>
              <w:rPr>
                <w:u w:val="single"/>
                <w:lang w:val="en-CA"/>
              </w:rPr>
            </w:pPr>
          </w:p>
        </w:tc>
      </w:tr>
    </w:tbl>
    <w:p w14:paraId="289FEAA4" w14:textId="77777777" w:rsidR="00BC2E60" w:rsidRPr="00DF3C32" w:rsidRDefault="00BC2E60" w:rsidP="00BC2E60">
      <w:pPr>
        <w:pStyle w:val="SimpleL2"/>
      </w:pPr>
      <w:bookmarkStart w:id="428" w:name="_Toc115690196"/>
      <w:r w:rsidRPr="00DF3C32">
        <w:t>GC 9.5   MOULD</w:t>
      </w:r>
      <w:bookmarkEnd w:id="428"/>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5D3A9AAD" w14:textId="77777777" w:rsidTr="006A46B7">
        <w:tc>
          <w:tcPr>
            <w:tcW w:w="923" w:type="dxa"/>
          </w:tcPr>
          <w:p w14:paraId="19F950D9" w14:textId="77777777" w:rsidR="00BC2E60" w:rsidRPr="00AB0F97" w:rsidRDefault="00BC2E60" w:rsidP="006A46B7">
            <w:pPr>
              <w:pStyle w:val="SimpleL3"/>
            </w:pPr>
          </w:p>
        </w:tc>
        <w:tc>
          <w:tcPr>
            <w:tcW w:w="990" w:type="dxa"/>
          </w:tcPr>
          <w:p w14:paraId="0C9F6250" w14:textId="77777777" w:rsidR="00BC2E60" w:rsidRPr="00AB0F97" w:rsidRDefault="00BC2E60" w:rsidP="006A46B7">
            <w:pPr>
              <w:pStyle w:val="TableText0"/>
              <w:jc w:val="center"/>
              <w:rPr>
                <w:sz w:val="20"/>
                <w:szCs w:val="20"/>
              </w:rPr>
            </w:pPr>
            <w:r>
              <w:rPr>
                <w:sz w:val="20"/>
                <w:szCs w:val="20"/>
              </w:rPr>
              <w:t>9.5.3.3</w:t>
            </w:r>
          </w:p>
        </w:tc>
        <w:tc>
          <w:tcPr>
            <w:tcW w:w="8167" w:type="dxa"/>
          </w:tcPr>
          <w:p w14:paraId="598B437E" w14:textId="77777777" w:rsidR="00BC2E60" w:rsidRPr="00F100B7" w:rsidRDefault="00BC2E60" w:rsidP="006A46B7">
            <w:pPr>
              <w:pStyle w:val="SC3"/>
              <w:numPr>
                <w:ilvl w:val="0"/>
                <w:numId w:val="0"/>
              </w:numPr>
            </w:pPr>
            <w:r w:rsidRPr="005360C0">
              <w:rPr>
                <w:u w:val="single"/>
              </w:rPr>
              <w:t>Delete</w:t>
            </w:r>
            <w:r w:rsidRPr="00F100B7">
              <w:t xml:space="preserve"> </w:t>
            </w:r>
            <w:r>
              <w:rPr>
                <w:lang w:val="en-CA"/>
              </w:rPr>
              <w:t xml:space="preserve">subparagraph </w:t>
            </w:r>
            <w:r w:rsidRPr="00F100B7">
              <w:t xml:space="preserve">9.5.3.3 in its entirety and </w:t>
            </w:r>
            <w:r w:rsidRPr="005360C0">
              <w:rPr>
                <w:u w:val="single"/>
              </w:rPr>
              <w:t>replace</w:t>
            </w:r>
            <w:r w:rsidRPr="00F100B7">
              <w:t xml:space="preserve"> it with the following:</w:t>
            </w:r>
          </w:p>
          <w:p w14:paraId="4EA92DF6" w14:textId="77777777" w:rsidR="00BC2E60" w:rsidRPr="00F100B7" w:rsidRDefault="00BC2E60" w:rsidP="006A46B7">
            <w:pPr>
              <w:rPr>
                <w:rFonts w:cs="Arial"/>
                <w:bCs/>
                <w:szCs w:val="20"/>
              </w:rPr>
            </w:pPr>
          </w:p>
          <w:p w14:paraId="4B551381" w14:textId="77777777" w:rsidR="00BC2E60" w:rsidRDefault="00BC2E60" w:rsidP="006A46B7">
            <w:pPr>
              <w:pStyle w:val="SC3"/>
              <w:numPr>
                <w:ilvl w:val="0"/>
                <w:numId w:val="0"/>
              </w:numPr>
              <w:ind w:left="860" w:hanging="860"/>
              <w:jc w:val="both"/>
            </w:pPr>
            <w:r w:rsidRPr="00F100B7">
              <w:lastRenderedPageBreak/>
              <w:t>9.5.3.3</w:t>
            </w:r>
            <w:r>
              <w:tab/>
              <w:t xml:space="preserve">Extend the </w:t>
            </w:r>
            <w:r w:rsidRPr="2B63AC0F">
              <w:rPr>
                <w:i/>
                <w:iCs/>
              </w:rPr>
              <w:t>Contract</w:t>
            </w:r>
            <w:r>
              <w:t xml:space="preserve"> Time for such reasonable time as the </w:t>
            </w:r>
            <w:r w:rsidRPr="2B63AC0F">
              <w:rPr>
                <w:i/>
                <w:iCs/>
              </w:rPr>
              <w:t>Consultant</w:t>
            </w:r>
            <w:r>
              <w:t xml:space="preserve"> may recommend on consultation with the Contractor and the </w:t>
            </w:r>
            <w:r w:rsidRPr="2B63AC0F">
              <w:rPr>
                <w:i/>
                <w:iCs/>
              </w:rPr>
              <w:t>Owner</w:t>
            </w:r>
            <w:r>
              <w:t xml:space="preserve">. If, in the opinion of the Consultant, the </w:t>
            </w:r>
            <w:r w:rsidRPr="2B63AC0F">
              <w:rPr>
                <w:i/>
                <w:iCs/>
              </w:rPr>
              <w:t>Contractor</w:t>
            </w:r>
            <w:r>
              <w:t xml:space="preserve"> has been delayed in performing the </w:t>
            </w:r>
            <w:r w:rsidRPr="2B63AC0F">
              <w:rPr>
                <w:i/>
                <w:iCs/>
              </w:rPr>
              <w:t>Work</w:t>
            </w:r>
            <w:r>
              <w:t xml:space="preserve"> and/or has incurred additional costs under GC 9.5.1.2, the </w:t>
            </w:r>
            <w:r w:rsidRPr="2B63AC0F">
              <w:rPr>
                <w:i/>
                <w:iCs/>
              </w:rPr>
              <w:t>Owner</w:t>
            </w:r>
            <w:r>
              <w:t xml:space="preserve"> shall reimburse the </w:t>
            </w:r>
            <w:r w:rsidRPr="2B63AC0F">
              <w:rPr>
                <w:i/>
                <w:iCs/>
              </w:rPr>
              <w:t>Contractor</w:t>
            </w:r>
            <w:r>
              <w:t xml:space="preserve"> for the </w:t>
            </w:r>
            <w:r w:rsidRPr="2B63AC0F">
              <w:rPr>
                <w:i/>
                <w:iCs/>
              </w:rPr>
              <w:t>Direct Costs</w:t>
            </w:r>
            <w:r>
              <w:t xml:space="preserve"> incurred as a result of the delay and as a result of taking those steps, and…</w:t>
            </w:r>
          </w:p>
          <w:p w14:paraId="19DA0D3D" w14:textId="77777777" w:rsidR="00BC2E60" w:rsidRPr="00F85618" w:rsidRDefault="00BC2E60" w:rsidP="006A46B7">
            <w:pPr>
              <w:pStyle w:val="SC3"/>
              <w:numPr>
                <w:ilvl w:val="0"/>
                <w:numId w:val="0"/>
              </w:numPr>
              <w:ind w:left="860" w:hanging="860"/>
              <w:jc w:val="both"/>
            </w:pPr>
          </w:p>
        </w:tc>
      </w:tr>
    </w:tbl>
    <w:p w14:paraId="2C4CBD8F" w14:textId="77777777" w:rsidR="00BC2E60" w:rsidRPr="00DF3C32" w:rsidRDefault="00BC2E60" w:rsidP="00BC2E60">
      <w:pPr>
        <w:pStyle w:val="SimpleL2"/>
      </w:pPr>
      <w:bookmarkStart w:id="429" w:name="_Toc115690197"/>
      <w:r w:rsidRPr="00DF3C32">
        <w:lastRenderedPageBreak/>
        <w:t>GC 10.1   TAXES AND DUTIES</w:t>
      </w:r>
      <w:bookmarkEnd w:id="42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31C745F1" w14:textId="77777777" w:rsidTr="006A46B7">
        <w:tc>
          <w:tcPr>
            <w:tcW w:w="923" w:type="dxa"/>
          </w:tcPr>
          <w:p w14:paraId="1710E135" w14:textId="77777777" w:rsidR="00BC2E60" w:rsidRPr="00AB0F97" w:rsidRDefault="00BC2E60" w:rsidP="006A46B7">
            <w:pPr>
              <w:pStyle w:val="SimpleL3"/>
            </w:pPr>
          </w:p>
        </w:tc>
        <w:tc>
          <w:tcPr>
            <w:tcW w:w="990" w:type="dxa"/>
          </w:tcPr>
          <w:p w14:paraId="7D9C61F3" w14:textId="77777777" w:rsidR="00BC2E60" w:rsidRPr="00AB0F97" w:rsidRDefault="00BC2E60" w:rsidP="006A46B7">
            <w:pPr>
              <w:pStyle w:val="TableText0"/>
              <w:jc w:val="center"/>
              <w:rPr>
                <w:sz w:val="20"/>
                <w:szCs w:val="20"/>
              </w:rPr>
            </w:pPr>
            <w:r>
              <w:rPr>
                <w:sz w:val="20"/>
                <w:szCs w:val="20"/>
              </w:rPr>
              <w:t>10.1.2</w:t>
            </w:r>
          </w:p>
        </w:tc>
        <w:tc>
          <w:tcPr>
            <w:tcW w:w="8167" w:type="dxa"/>
          </w:tcPr>
          <w:p w14:paraId="7366B437" w14:textId="77777777" w:rsidR="00BC2E60" w:rsidRPr="00AB45E8" w:rsidRDefault="00BC2E60" w:rsidP="006A46B7">
            <w:pPr>
              <w:pStyle w:val="SC3"/>
              <w:numPr>
                <w:ilvl w:val="0"/>
                <w:numId w:val="0"/>
              </w:numPr>
              <w:jc w:val="both"/>
              <w:rPr>
                <w:lang w:val="en-CA"/>
              </w:rPr>
            </w:pPr>
            <w:r w:rsidRPr="00AB45E8">
              <w:rPr>
                <w:u w:val="single"/>
                <w:lang w:val="en-CA"/>
              </w:rPr>
              <w:t>Add</w:t>
            </w:r>
            <w:r w:rsidRPr="00AB45E8">
              <w:rPr>
                <w:lang w:val="en-CA"/>
              </w:rPr>
              <w:t xml:space="preserve"> the following sentence at the end of paragraph 10.1.2:</w:t>
            </w:r>
          </w:p>
          <w:p w14:paraId="461C9572" w14:textId="77777777" w:rsidR="00BC2E60" w:rsidRPr="00AB45E8" w:rsidRDefault="00BC2E60" w:rsidP="006A46B7">
            <w:pPr>
              <w:pStyle w:val="SC3"/>
              <w:numPr>
                <w:ilvl w:val="0"/>
                <w:numId w:val="0"/>
              </w:numPr>
              <w:jc w:val="both"/>
              <w:rPr>
                <w:lang w:val="en-CA"/>
              </w:rPr>
            </w:pPr>
          </w:p>
          <w:p w14:paraId="519E0CCE" w14:textId="77777777" w:rsidR="00BC2E60" w:rsidRPr="00AB45E8" w:rsidRDefault="00BC2E60" w:rsidP="006A46B7">
            <w:pPr>
              <w:pStyle w:val="SC3"/>
              <w:numPr>
                <w:ilvl w:val="0"/>
                <w:numId w:val="0"/>
              </w:numPr>
              <w:jc w:val="both"/>
              <w:rPr>
                <w:lang w:val="en-US"/>
              </w:rPr>
            </w:pPr>
            <w:r w:rsidRPr="00AB45E8">
              <w:t xml:space="preserve">For greater certainty, the </w:t>
            </w:r>
            <w:r w:rsidRPr="00AB45E8">
              <w:rPr>
                <w:i/>
              </w:rPr>
              <w:t>Contractor</w:t>
            </w:r>
            <w:r w:rsidRPr="00AB45E8">
              <w:t xml:space="preserve"> shall not be entitled to any mark up for overhead or  profit on any increase in such taxes and duties and the </w:t>
            </w:r>
            <w:r w:rsidRPr="00AB45E8">
              <w:rPr>
                <w:i/>
              </w:rPr>
              <w:t>Owner</w:t>
            </w:r>
            <w:r w:rsidRPr="00AB45E8">
              <w:t xml:space="preserve"> shall not be entitled to any credit relating to mark up for overhead or profit on any decrease in such taxes</w:t>
            </w:r>
            <w:r w:rsidRPr="00AB45E8">
              <w:rPr>
                <w:lang w:val="en-US"/>
              </w:rPr>
              <w:t>.</w:t>
            </w:r>
          </w:p>
          <w:p w14:paraId="375E253C" w14:textId="77777777" w:rsidR="00BC2E60" w:rsidRPr="00AB45E8" w:rsidRDefault="00BC2E60" w:rsidP="006A46B7">
            <w:pPr>
              <w:pStyle w:val="SC3"/>
              <w:numPr>
                <w:ilvl w:val="0"/>
                <w:numId w:val="0"/>
              </w:numPr>
              <w:jc w:val="both"/>
              <w:rPr>
                <w:lang w:val="en-US"/>
              </w:rPr>
            </w:pPr>
          </w:p>
        </w:tc>
      </w:tr>
      <w:tr w:rsidR="00BC2E60" w:rsidRPr="00AB0F97" w14:paraId="0A8C61C9" w14:textId="77777777" w:rsidTr="006A46B7">
        <w:tc>
          <w:tcPr>
            <w:tcW w:w="923" w:type="dxa"/>
          </w:tcPr>
          <w:p w14:paraId="44D2EB8B" w14:textId="77777777" w:rsidR="00BC2E60" w:rsidRPr="00AB0F97" w:rsidRDefault="00BC2E60" w:rsidP="006A46B7">
            <w:pPr>
              <w:pStyle w:val="SimpleL3"/>
            </w:pPr>
          </w:p>
        </w:tc>
        <w:tc>
          <w:tcPr>
            <w:tcW w:w="990" w:type="dxa"/>
          </w:tcPr>
          <w:p w14:paraId="6AA307CA" w14:textId="77777777" w:rsidR="00BC2E60" w:rsidRDefault="00BC2E60" w:rsidP="006A46B7">
            <w:pPr>
              <w:pStyle w:val="TableText0"/>
              <w:jc w:val="center"/>
              <w:rPr>
                <w:sz w:val="20"/>
                <w:szCs w:val="20"/>
              </w:rPr>
            </w:pPr>
            <w:r>
              <w:rPr>
                <w:sz w:val="20"/>
                <w:szCs w:val="20"/>
              </w:rPr>
              <w:t>10.1.3 to 10.1.6</w:t>
            </w:r>
          </w:p>
        </w:tc>
        <w:tc>
          <w:tcPr>
            <w:tcW w:w="8167" w:type="dxa"/>
          </w:tcPr>
          <w:p w14:paraId="0B6EB77D" w14:textId="77777777" w:rsidR="00BC2E60" w:rsidRPr="00AB45E8" w:rsidRDefault="00BC2E60" w:rsidP="006A46B7">
            <w:pPr>
              <w:pStyle w:val="SC3"/>
              <w:numPr>
                <w:ilvl w:val="0"/>
                <w:numId w:val="0"/>
              </w:numPr>
              <w:jc w:val="both"/>
            </w:pPr>
            <w:r w:rsidRPr="00AB45E8">
              <w:rPr>
                <w:u w:val="single"/>
              </w:rPr>
              <w:t>Add</w:t>
            </w:r>
            <w:r w:rsidRPr="00AB45E8">
              <w:t xml:space="preserve"> new </w:t>
            </w:r>
            <w:r w:rsidRPr="00AB45E8">
              <w:rPr>
                <w:lang w:val="en-CA"/>
              </w:rPr>
              <w:t>paragraphs</w:t>
            </w:r>
            <w:r w:rsidRPr="00AB45E8">
              <w:t xml:space="preserve"> 10.1.3, 10.1.4, 10.1.5 and 10.1.6 as follows:</w:t>
            </w:r>
          </w:p>
          <w:p w14:paraId="3181E77D" w14:textId="77777777" w:rsidR="00BC2E60" w:rsidRPr="00AB45E8" w:rsidRDefault="00BC2E60" w:rsidP="006A46B7">
            <w:pPr>
              <w:jc w:val="both"/>
              <w:rPr>
                <w:rFonts w:cs="Arial"/>
                <w:bCs/>
                <w:szCs w:val="20"/>
                <w:lang w:val="x-none"/>
              </w:rPr>
            </w:pPr>
          </w:p>
          <w:p w14:paraId="5F9A7F46" w14:textId="77777777" w:rsidR="00BC2E60" w:rsidRPr="00AB45E8" w:rsidRDefault="00BC2E60" w:rsidP="006A46B7">
            <w:pPr>
              <w:pStyle w:val="SC4"/>
              <w:ind w:left="864"/>
              <w:jc w:val="both"/>
              <w:rPr>
                <w:lang w:val="en-US"/>
              </w:rPr>
            </w:pPr>
            <w:r w:rsidRPr="00AB45E8">
              <w:t>10.1.3</w:t>
            </w:r>
            <w:r w:rsidRPr="00AB45E8">
              <w:tab/>
              <w:t xml:space="preserve">Where an exemption or a recovery of sales taxes, customs duties, excise taxes or Value Added Taxes is applicable to the Contract, the </w:t>
            </w:r>
            <w:r w:rsidRPr="00AB45E8">
              <w:rPr>
                <w:i/>
              </w:rPr>
              <w:t>Contractor</w:t>
            </w:r>
            <w:r w:rsidRPr="00AB45E8">
              <w:t xml:space="preserve"> shall, at the request of the </w:t>
            </w:r>
            <w:r w:rsidRPr="00AB45E8">
              <w:rPr>
                <w:i/>
              </w:rPr>
              <w:t>Owner</w:t>
            </w:r>
            <w:r w:rsidRPr="00AB45E8">
              <w:t xml:space="preserve"> or the Owner’s representative, assist, join in, or make application for any exemption, recovery or refund of all such taxes and duties and all amounts recovered or exemptions obtained shall be for the sole benefit of the Owner. The </w:t>
            </w:r>
            <w:r w:rsidRPr="00AB45E8">
              <w:rPr>
                <w:i/>
              </w:rPr>
              <w:t>Contractor</w:t>
            </w:r>
            <w:r w:rsidRPr="00AB45E8">
              <w:t xml:space="preserve"> agrees to endorse over the </w:t>
            </w:r>
            <w:r w:rsidRPr="00AB45E8">
              <w:rPr>
                <w:i/>
              </w:rPr>
              <w:t>Owner</w:t>
            </w:r>
            <w:r w:rsidRPr="00AB45E8">
              <w:t xml:space="preserve"> any cheques received from the federal or provincial governments, or any other taxing authority, as may be required to give effect to this </w:t>
            </w:r>
            <w:r w:rsidRPr="00AB45E8">
              <w:rPr>
                <w:lang w:val="en-CA"/>
              </w:rPr>
              <w:t>GC</w:t>
            </w:r>
            <w:r w:rsidRPr="00AB45E8">
              <w:t xml:space="preserve"> 10.1.3.</w:t>
            </w:r>
            <w:r w:rsidRPr="00AB45E8">
              <w:rPr>
                <w:lang w:val="en-US"/>
              </w:rPr>
              <w:t xml:space="preserve"> </w:t>
            </w:r>
          </w:p>
          <w:p w14:paraId="45118A9A" w14:textId="77777777" w:rsidR="00BC2E60" w:rsidRPr="00AB45E8" w:rsidRDefault="00BC2E60" w:rsidP="006A46B7">
            <w:pPr>
              <w:pStyle w:val="SC4"/>
              <w:rPr>
                <w:lang w:val="en-CA"/>
              </w:rPr>
            </w:pPr>
          </w:p>
          <w:p w14:paraId="4CFF1E8B" w14:textId="77777777" w:rsidR="00BC2E60" w:rsidRPr="00AB45E8" w:rsidRDefault="00BC2E60" w:rsidP="006A46B7">
            <w:pPr>
              <w:pStyle w:val="SC4"/>
              <w:ind w:left="862" w:hanging="862"/>
              <w:jc w:val="both"/>
            </w:pPr>
            <w:r w:rsidRPr="00AB45E8">
              <w:t>10.1.4</w:t>
            </w:r>
            <w:r w:rsidRPr="00AB45E8">
              <w:tab/>
              <w:t xml:space="preserve">The </w:t>
            </w:r>
            <w:r w:rsidRPr="00AB45E8">
              <w:rPr>
                <w:i/>
              </w:rPr>
              <w:t>Contractor</w:t>
            </w:r>
            <w:r w:rsidRPr="00AB45E8">
              <w:t xml:space="preserve"> shall maintain accurate records tabulating equipment, material and component costs reflecting the taxes, customs duties, excise taxes and </w:t>
            </w:r>
            <w:r w:rsidRPr="00AB45E8">
              <w:rPr>
                <w:i/>
                <w:iCs/>
              </w:rPr>
              <w:t xml:space="preserve">Value Added Taxes </w:t>
            </w:r>
            <w:r w:rsidRPr="00AB45E8">
              <w:t>paid.</w:t>
            </w:r>
          </w:p>
          <w:p w14:paraId="7243AA36" w14:textId="77777777" w:rsidR="00BC2E60" w:rsidRPr="00AB45E8" w:rsidRDefault="00BC2E60" w:rsidP="006A46B7">
            <w:pPr>
              <w:pStyle w:val="SC4"/>
              <w:ind w:left="862" w:hanging="862"/>
              <w:jc w:val="both"/>
            </w:pPr>
          </w:p>
          <w:p w14:paraId="28E5D327" w14:textId="77777777" w:rsidR="00BC2E60" w:rsidRPr="00AB45E8" w:rsidRDefault="00BC2E60" w:rsidP="006A46B7">
            <w:pPr>
              <w:pStyle w:val="SC4"/>
              <w:ind w:left="862" w:hanging="862"/>
              <w:jc w:val="both"/>
              <w:rPr>
                <w:lang w:val="en-US"/>
              </w:rPr>
            </w:pPr>
            <w:r w:rsidRPr="00AB45E8">
              <w:t>10.1.5</w:t>
            </w:r>
            <w:r w:rsidRPr="00AB45E8">
              <w:tab/>
              <w:t xml:space="preserve">Any refund of taxes, including without limitation, any government sales tax, customs duty, excise tax or </w:t>
            </w:r>
            <w:r w:rsidRPr="00AB45E8">
              <w:rPr>
                <w:i/>
                <w:iCs/>
              </w:rPr>
              <w:t>Value Added Tax</w:t>
            </w:r>
            <w:r w:rsidRPr="00AB45E8">
              <w:t xml:space="preserve">, whether or not paid, which is found to be inapplicable or for which exemption may be obtained, is the sole and exclusive property of the </w:t>
            </w:r>
            <w:r w:rsidRPr="00AB45E8">
              <w:rPr>
                <w:i/>
                <w:iCs/>
              </w:rPr>
              <w:t>Owner</w:t>
            </w:r>
            <w:r w:rsidRPr="00AB45E8">
              <w:t xml:space="preserve">. The </w:t>
            </w:r>
            <w:r w:rsidRPr="00AB45E8">
              <w:rPr>
                <w:i/>
              </w:rPr>
              <w:t>Contractor</w:t>
            </w:r>
            <w:r w:rsidRPr="00AB45E8">
              <w:t xml:space="preserve"> agrees to cooperate with the </w:t>
            </w:r>
            <w:r w:rsidRPr="00AB45E8">
              <w:rPr>
                <w:i/>
              </w:rPr>
              <w:t>Owner</w:t>
            </w:r>
            <w:r w:rsidRPr="00AB45E8">
              <w:t xml:space="preserve"> and to obtain from all </w:t>
            </w:r>
            <w:r w:rsidRPr="00AB45E8">
              <w:rPr>
                <w:i/>
              </w:rPr>
              <w:t>Subcontractors</w:t>
            </w:r>
            <w:r w:rsidRPr="00AB45E8">
              <w:t xml:space="preserve"> and </w:t>
            </w:r>
            <w:r w:rsidRPr="00AB45E8">
              <w:rPr>
                <w:i/>
              </w:rPr>
              <w:t>Suppliers</w:t>
            </w:r>
            <w:r w:rsidRPr="00AB45E8">
              <w:t xml:space="preserve"> cooperation with the </w:t>
            </w:r>
            <w:r w:rsidRPr="00AB45E8">
              <w:rPr>
                <w:i/>
              </w:rPr>
              <w:t>Owner</w:t>
            </w:r>
            <w:r w:rsidRPr="00AB45E8">
              <w:t xml:space="preserve"> in the application for any refund of any taxes, which cooperation shall include,  but  not  be  limited  to,  making  or  concurring  in  the  making  of  an application for any such refund or exemption and providing to the </w:t>
            </w:r>
            <w:r w:rsidRPr="00AB45E8">
              <w:rPr>
                <w:i/>
              </w:rPr>
              <w:t>Owner</w:t>
            </w:r>
            <w:r w:rsidRPr="00AB45E8">
              <w:t xml:space="preserve"> copies, or where required, originals of records, invoices, purchase orders and other documentation necessary to support such applications or exemptions or refunds. All such refunds shall either be paid to the </w:t>
            </w:r>
            <w:r w:rsidRPr="00AB45E8">
              <w:rPr>
                <w:i/>
                <w:iCs/>
              </w:rPr>
              <w:t>Owner</w:t>
            </w:r>
            <w:r w:rsidRPr="00AB45E8">
              <w:t xml:space="preserve">, or shall be a credit to the </w:t>
            </w:r>
            <w:r w:rsidRPr="00AB45E8">
              <w:rPr>
                <w:i/>
              </w:rPr>
              <w:t>Owner</w:t>
            </w:r>
            <w:r w:rsidRPr="00AB45E8">
              <w:t xml:space="preserve"> against the </w:t>
            </w:r>
            <w:r w:rsidRPr="00AB45E8">
              <w:rPr>
                <w:i/>
              </w:rPr>
              <w:t>Contract</w:t>
            </w:r>
            <w:r w:rsidRPr="00AB45E8">
              <w:t xml:space="preserve"> </w:t>
            </w:r>
            <w:r w:rsidRPr="00AB45E8">
              <w:rPr>
                <w:i/>
              </w:rPr>
              <w:t>Price</w:t>
            </w:r>
            <w:r w:rsidRPr="00AB45E8">
              <w:t xml:space="preserve">, in the </w:t>
            </w:r>
            <w:r w:rsidRPr="00AB45E8">
              <w:rPr>
                <w:i/>
                <w:iCs/>
              </w:rPr>
              <w:t>Owner</w:t>
            </w:r>
            <w:r w:rsidRPr="00AB45E8">
              <w:t>’s discretion.</w:t>
            </w:r>
            <w:r w:rsidRPr="00AB45E8">
              <w:rPr>
                <w:lang w:val="en-US"/>
              </w:rPr>
              <w:t xml:space="preserve"> </w:t>
            </w:r>
          </w:p>
          <w:p w14:paraId="13E24AA0" w14:textId="77777777" w:rsidR="00BC2E60" w:rsidRPr="00AB45E8" w:rsidRDefault="00BC2E60" w:rsidP="006A46B7">
            <w:pPr>
              <w:pStyle w:val="SC4"/>
              <w:ind w:left="2881" w:hanging="862"/>
              <w:jc w:val="both"/>
            </w:pPr>
          </w:p>
          <w:p w14:paraId="6B558C3A" w14:textId="77777777" w:rsidR="00BC2E60" w:rsidRPr="00AB45E8" w:rsidRDefault="00BC2E60" w:rsidP="006A46B7">
            <w:pPr>
              <w:pStyle w:val="SC3"/>
              <w:numPr>
                <w:ilvl w:val="0"/>
                <w:numId w:val="0"/>
              </w:numPr>
              <w:ind w:left="860" w:hanging="860"/>
              <w:jc w:val="both"/>
            </w:pPr>
            <w:r w:rsidRPr="00AB45E8">
              <w:t>10.1.6</w:t>
            </w:r>
            <w:r w:rsidRPr="00AB45E8">
              <w:tab/>
              <w:t xml:space="preserve">Customs duties penalties, or any other penalty, fine or assessment levied against the </w:t>
            </w:r>
            <w:r w:rsidRPr="00AB45E8">
              <w:rPr>
                <w:i/>
              </w:rPr>
              <w:t>Contractor</w:t>
            </w:r>
            <w:r w:rsidRPr="00AB45E8">
              <w:t xml:space="preserve"> shall not be treated as a tax or customs duty for purposes of this GC 10.1</w:t>
            </w:r>
          </w:p>
          <w:p w14:paraId="4BF17E70" w14:textId="77777777" w:rsidR="00BC2E60" w:rsidRPr="00AB45E8" w:rsidRDefault="00BC2E60" w:rsidP="006A46B7">
            <w:pPr>
              <w:pStyle w:val="SC3"/>
              <w:numPr>
                <w:ilvl w:val="0"/>
                <w:numId w:val="0"/>
              </w:numPr>
              <w:ind w:left="860" w:hanging="860"/>
              <w:jc w:val="both"/>
              <w:rPr>
                <w:u w:val="single"/>
                <w:lang w:val="en-CA"/>
              </w:rPr>
            </w:pPr>
          </w:p>
        </w:tc>
      </w:tr>
    </w:tbl>
    <w:p w14:paraId="4690205B" w14:textId="77777777" w:rsidR="00BC2E60" w:rsidRPr="00DF3C32" w:rsidRDefault="00BC2E60" w:rsidP="00BC2E60">
      <w:pPr>
        <w:pStyle w:val="SimpleL2"/>
      </w:pPr>
      <w:bookmarkStart w:id="430" w:name="_Toc115690198"/>
      <w:r w:rsidRPr="00DF3C32">
        <w:lastRenderedPageBreak/>
        <w:t>GC 10.2   LAWS, NOTICES, PERMITS, AND FEES</w:t>
      </w:r>
      <w:bookmarkEnd w:id="43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27D09F86" w14:textId="77777777" w:rsidTr="006A46B7">
        <w:tc>
          <w:tcPr>
            <w:tcW w:w="923" w:type="dxa"/>
          </w:tcPr>
          <w:p w14:paraId="22360FB6" w14:textId="77777777" w:rsidR="00BC2E60" w:rsidRPr="00AB0F97" w:rsidRDefault="00BC2E60" w:rsidP="006A46B7">
            <w:pPr>
              <w:pStyle w:val="SimpleL3"/>
            </w:pPr>
          </w:p>
        </w:tc>
        <w:tc>
          <w:tcPr>
            <w:tcW w:w="990" w:type="dxa"/>
          </w:tcPr>
          <w:p w14:paraId="0F058BFE" w14:textId="77777777" w:rsidR="00BC2E60" w:rsidRDefault="00BC2E60" w:rsidP="006A46B7">
            <w:pPr>
              <w:pStyle w:val="TableText0"/>
              <w:jc w:val="center"/>
              <w:rPr>
                <w:sz w:val="20"/>
                <w:szCs w:val="20"/>
              </w:rPr>
            </w:pPr>
            <w:r>
              <w:rPr>
                <w:sz w:val="20"/>
                <w:szCs w:val="20"/>
              </w:rPr>
              <w:t>10.2.3</w:t>
            </w:r>
          </w:p>
        </w:tc>
        <w:tc>
          <w:tcPr>
            <w:tcW w:w="8167" w:type="dxa"/>
          </w:tcPr>
          <w:p w14:paraId="62D83EB4" w14:textId="77777777" w:rsidR="00BC2E60" w:rsidRDefault="00BC2E60" w:rsidP="006A46B7">
            <w:pPr>
              <w:pStyle w:val="SC3"/>
              <w:numPr>
                <w:ilvl w:val="0"/>
                <w:numId w:val="0"/>
              </w:numPr>
              <w:jc w:val="both"/>
              <w:rPr>
                <w:lang w:val="en-US"/>
              </w:rPr>
            </w:pPr>
            <w:r>
              <w:rPr>
                <w:u w:val="single"/>
                <w:lang w:val="en-US"/>
              </w:rPr>
              <w:t>Add</w:t>
            </w:r>
            <w:r>
              <w:rPr>
                <w:lang w:val="en-US"/>
              </w:rPr>
              <w:t xml:space="preserve"> the following sentence to the end of paragraph 10.2.3: </w:t>
            </w:r>
          </w:p>
          <w:p w14:paraId="1CEA5868" w14:textId="77777777" w:rsidR="00BC2E60" w:rsidRDefault="00BC2E60" w:rsidP="006A46B7">
            <w:pPr>
              <w:pStyle w:val="SC3"/>
              <w:numPr>
                <w:ilvl w:val="0"/>
                <w:numId w:val="0"/>
              </w:numPr>
              <w:jc w:val="both"/>
              <w:rPr>
                <w:lang w:val="en-US"/>
              </w:rPr>
            </w:pPr>
          </w:p>
          <w:p w14:paraId="654E5F87" w14:textId="77777777" w:rsidR="00BC2E60" w:rsidRDefault="00BC2E60" w:rsidP="006A46B7">
            <w:pPr>
              <w:pStyle w:val="SC3"/>
              <w:numPr>
                <w:ilvl w:val="0"/>
                <w:numId w:val="0"/>
              </w:numPr>
              <w:jc w:val="both"/>
              <w:rPr>
                <w:lang w:val="en-US"/>
              </w:rPr>
            </w:pPr>
            <w:r>
              <w:rPr>
                <w:lang w:val="en-US"/>
              </w:rPr>
              <w:t xml:space="preserve">Without limiting the generality of this GC 10.2.3, the </w:t>
            </w:r>
            <w:r>
              <w:rPr>
                <w:i/>
                <w:iCs/>
                <w:lang w:val="en-US"/>
              </w:rPr>
              <w:t xml:space="preserve">Contractor </w:t>
            </w:r>
            <w:r>
              <w:rPr>
                <w:lang w:val="en-US"/>
              </w:rPr>
              <w:t xml:space="preserve">is responsible for </w:t>
            </w:r>
            <w:r w:rsidRPr="0057010B">
              <w:rPr>
                <w:lang w:val="en-US"/>
              </w:rPr>
              <w:t xml:space="preserve">procuring, and, as a part of the </w:t>
            </w:r>
            <w:r w:rsidRPr="0057010B">
              <w:rPr>
                <w:i/>
                <w:iCs/>
                <w:lang w:val="en-US"/>
              </w:rPr>
              <w:t>Contract Price</w:t>
            </w:r>
            <w:r w:rsidRPr="0057010B">
              <w:rPr>
                <w:lang w:val="en-US"/>
              </w:rPr>
              <w:t xml:space="preserve">, paying for, all permits, approvals and </w:t>
            </w:r>
            <w:proofErr w:type="gramStart"/>
            <w:r w:rsidRPr="0057010B">
              <w:rPr>
                <w:lang w:val="en-US"/>
              </w:rPr>
              <w:t>disposal  fees</w:t>
            </w:r>
            <w:proofErr w:type="gramEnd"/>
            <w:r w:rsidRPr="0057010B">
              <w:rPr>
                <w:lang w:val="en-US"/>
              </w:rPr>
              <w:t xml:space="preserve">, costs and expenses </w:t>
            </w:r>
            <w:r>
              <w:rPr>
                <w:lang w:val="en-US"/>
              </w:rPr>
              <w:t xml:space="preserve">as </w:t>
            </w:r>
            <w:r w:rsidRPr="0057010B">
              <w:rPr>
                <w:lang w:val="en-US"/>
              </w:rPr>
              <w:t xml:space="preserve">required by the </w:t>
            </w:r>
            <w:r w:rsidRPr="00985F95">
              <w:rPr>
                <w:i/>
                <w:iCs/>
                <w:lang w:val="en-US"/>
              </w:rPr>
              <w:t xml:space="preserve">Excess Soil </w:t>
            </w:r>
            <w:r>
              <w:rPr>
                <w:i/>
                <w:iCs/>
                <w:lang w:val="en-US"/>
              </w:rPr>
              <w:t>Regulation</w:t>
            </w:r>
            <w:r>
              <w:rPr>
                <w:lang w:val="en-US"/>
              </w:rPr>
              <w:t xml:space="preserve"> for the performance of the </w:t>
            </w:r>
            <w:r>
              <w:rPr>
                <w:i/>
                <w:iCs/>
                <w:lang w:val="en-US"/>
              </w:rPr>
              <w:t>Work</w:t>
            </w:r>
            <w:r>
              <w:rPr>
                <w:lang w:val="en-US"/>
              </w:rPr>
              <w:t>.</w:t>
            </w:r>
          </w:p>
          <w:p w14:paraId="0AB39E68" w14:textId="77777777" w:rsidR="00BC2E60" w:rsidRPr="00604F4E" w:rsidRDefault="00BC2E60" w:rsidP="006A46B7">
            <w:pPr>
              <w:pStyle w:val="SC3"/>
              <w:numPr>
                <w:ilvl w:val="0"/>
                <w:numId w:val="0"/>
              </w:numPr>
              <w:jc w:val="both"/>
              <w:rPr>
                <w:lang w:val="en-US"/>
              </w:rPr>
            </w:pPr>
          </w:p>
        </w:tc>
      </w:tr>
      <w:tr w:rsidR="00BC2E60" w:rsidRPr="00AB0F97" w14:paraId="5448172A" w14:textId="77777777" w:rsidTr="006A46B7">
        <w:tc>
          <w:tcPr>
            <w:tcW w:w="923" w:type="dxa"/>
          </w:tcPr>
          <w:p w14:paraId="0984A3CF" w14:textId="77777777" w:rsidR="00BC2E60" w:rsidRPr="00AB0F97" w:rsidRDefault="00BC2E60" w:rsidP="006A46B7">
            <w:pPr>
              <w:pStyle w:val="SimpleL3"/>
            </w:pPr>
          </w:p>
        </w:tc>
        <w:tc>
          <w:tcPr>
            <w:tcW w:w="990" w:type="dxa"/>
          </w:tcPr>
          <w:p w14:paraId="408D04A8" w14:textId="77777777" w:rsidR="00BC2E60" w:rsidRPr="00AB0F97" w:rsidRDefault="00BC2E60" w:rsidP="006A46B7">
            <w:pPr>
              <w:pStyle w:val="TableText0"/>
              <w:jc w:val="center"/>
              <w:rPr>
                <w:sz w:val="20"/>
                <w:szCs w:val="20"/>
              </w:rPr>
            </w:pPr>
            <w:r>
              <w:rPr>
                <w:sz w:val="20"/>
                <w:szCs w:val="20"/>
              </w:rPr>
              <w:t>10.2.5</w:t>
            </w:r>
          </w:p>
        </w:tc>
        <w:tc>
          <w:tcPr>
            <w:tcW w:w="8167" w:type="dxa"/>
          </w:tcPr>
          <w:p w14:paraId="7CF86D4E" w14:textId="77777777" w:rsidR="00BC2E60" w:rsidRDefault="00BC2E60" w:rsidP="006A46B7">
            <w:pPr>
              <w:pStyle w:val="SC3"/>
              <w:numPr>
                <w:ilvl w:val="0"/>
                <w:numId w:val="0"/>
              </w:numPr>
              <w:jc w:val="both"/>
              <w:rPr>
                <w:lang w:val="en-US"/>
              </w:rPr>
            </w:pPr>
            <w:r>
              <w:rPr>
                <w:u w:val="single"/>
                <w:lang w:val="en-US"/>
              </w:rPr>
              <w:t>Add</w:t>
            </w:r>
            <w:r>
              <w:rPr>
                <w:lang w:val="en-US"/>
              </w:rPr>
              <w:t xml:space="preserve"> the words, “</w:t>
            </w:r>
            <w:r w:rsidRPr="009A1956">
              <w:t xml:space="preserve">Subject to </w:t>
            </w:r>
            <w:r>
              <w:rPr>
                <w:lang w:val="en-CA"/>
              </w:rPr>
              <w:t>GC</w:t>
            </w:r>
            <w:r w:rsidRPr="009A1956">
              <w:t xml:space="preserve"> 3.15.1”</w:t>
            </w:r>
            <w:r>
              <w:t xml:space="preserve"> </w:t>
            </w:r>
            <w:r w:rsidRPr="009A1956">
              <w:t>to the beginning of paragraph</w:t>
            </w:r>
            <w:r>
              <w:rPr>
                <w:lang w:val="en-US"/>
              </w:rPr>
              <w:t xml:space="preserve"> 10.2.5.</w:t>
            </w:r>
          </w:p>
          <w:p w14:paraId="61864617" w14:textId="77777777" w:rsidR="00BC2E60" w:rsidRDefault="00BC2E60" w:rsidP="006A46B7">
            <w:pPr>
              <w:pStyle w:val="SC3"/>
              <w:numPr>
                <w:ilvl w:val="0"/>
                <w:numId w:val="0"/>
              </w:numPr>
              <w:jc w:val="both"/>
              <w:rPr>
                <w:lang w:val="en-US"/>
              </w:rPr>
            </w:pPr>
          </w:p>
          <w:p w14:paraId="773BCAD3" w14:textId="77777777" w:rsidR="00BC2E60" w:rsidRDefault="00BC2E60" w:rsidP="006A46B7">
            <w:pPr>
              <w:pStyle w:val="SC3"/>
              <w:numPr>
                <w:ilvl w:val="0"/>
                <w:numId w:val="0"/>
              </w:numPr>
              <w:jc w:val="both"/>
              <w:rPr>
                <w:lang w:val="en-US"/>
              </w:rPr>
            </w:pPr>
            <w:r>
              <w:rPr>
                <w:lang w:val="en-US"/>
              </w:rPr>
              <w:t>-and-</w:t>
            </w:r>
          </w:p>
          <w:p w14:paraId="4BE10520" w14:textId="77777777" w:rsidR="00BC2E60" w:rsidRDefault="00BC2E60" w:rsidP="006A46B7">
            <w:pPr>
              <w:pStyle w:val="SC3"/>
              <w:numPr>
                <w:ilvl w:val="0"/>
                <w:numId w:val="0"/>
              </w:numPr>
              <w:jc w:val="both"/>
              <w:rPr>
                <w:lang w:val="en-US"/>
              </w:rPr>
            </w:pPr>
          </w:p>
          <w:p w14:paraId="128E7BDD" w14:textId="77777777" w:rsidR="00BC2E60" w:rsidRDefault="00BC2E60" w:rsidP="006A46B7">
            <w:pPr>
              <w:pStyle w:val="SC3"/>
              <w:numPr>
                <w:ilvl w:val="0"/>
                <w:numId w:val="0"/>
              </w:numPr>
              <w:jc w:val="both"/>
              <w:rPr>
                <w:lang w:val="en-US"/>
              </w:rPr>
            </w:pPr>
            <w:r>
              <w:rPr>
                <w:u w:val="single"/>
                <w:lang w:val="en-US"/>
              </w:rPr>
              <w:t>Add</w:t>
            </w:r>
            <w:r>
              <w:rPr>
                <w:lang w:val="en-US"/>
              </w:rPr>
              <w:t xml:space="preserve"> the following to the end of the second sentence of paragraph 10.2.5:</w:t>
            </w:r>
          </w:p>
          <w:p w14:paraId="7F327B96" w14:textId="77777777" w:rsidR="00BC2E60" w:rsidRDefault="00BC2E60" w:rsidP="006A46B7">
            <w:pPr>
              <w:pStyle w:val="SC3"/>
              <w:numPr>
                <w:ilvl w:val="0"/>
                <w:numId w:val="0"/>
              </w:numPr>
              <w:jc w:val="both"/>
              <w:rPr>
                <w:lang w:val="en-US"/>
              </w:rPr>
            </w:pPr>
          </w:p>
          <w:p w14:paraId="4EBC336F" w14:textId="77777777" w:rsidR="00BC2E60" w:rsidRDefault="00BC2E60" w:rsidP="006A46B7">
            <w:pPr>
              <w:pStyle w:val="SC4"/>
              <w:ind w:left="0" w:firstLine="0"/>
            </w:pPr>
            <w:r w:rsidRPr="00F100B7">
              <w:t xml:space="preserve">“…and no further </w:t>
            </w:r>
            <w:r w:rsidRPr="009A1956">
              <w:rPr>
                <w:i/>
              </w:rPr>
              <w:t>Work</w:t>
            </w:r>
            <w:r w:rsidRPr="00F100B7">
              <w:t xml:space="preserve"> on the affected components of t</w:t>
            </w:r>
            <w:r>
              <w:t xml:space="preserve">he </w:t>
            </w:r>
            <w:r w:rsidRPr="008C786B">
              <w:rPr>
                <w:i/>
                <w:iCs/>
              </w:rPr>
              <w:t>Contract</w:t>
            </w:r>
            <w:r>
              <w:t xml:space="preserve"> shall proceed until  </w:t>
            </w:r>
            <w:r w:rsidRPr="00F100B7">
              <w:t xml:space="preserve">these changes to the </w:t>
            </w:r>
            <w:r w:rsidRPr="009A1956">
              <w:rPr>
                <w:i/>
              </w:rPr>
              <w:t>Contract</w:t>
            </w:r>
            <w:r w:rsidRPr="00F100B7">
              <w:t xml:space="preserve"> </w:t>
            </w:r>
            <w:r w:rsidRPr="009A1956">
              <w:rPr>
                <w:i/>
              </w:rPr>
              <w:t>Documents</w:t>
            </w:r>
            <w:r w:rsidRPr="00F100B7">
              <w:t xml:space="preserve"> have been obtained by the </w:t>
            </w:r>
            <w:r w:rsidRPr="009A1956">
              <w:rPr>
                <w:i/>
              </w:rPr>
              <w:t>Contractor</w:t>
            </w:r>
            <w:r w:rsidRPr="00F100B7">
              <w:t xml:space="preserve"> from the </w:t>
            </w:r>
            <w:r w:rsidRPr="009A1956">
              <w:rPr>
                <w:i/>
              </w:rPr>
              <w:t>Consultant</w:t>
            </w:r>
            <w:r w:rsidRPr="00F100B7">
              <w:t>.”</w:t>
            </w:r>
          </w:p>
          <w:p w14:paraId="250E129A" w14:textId="77777777" w:rsidR="00BC2E60" w:rsidRDefault="00BC2E60" w:rsidP="006A46B7">
            <w:pPr>
              <w:pStyle w:val="SC4"/>
              <w:ind w:left="0" w:firstLine="0"/>
            </w:pPr>
          </w:p>
          <w:p w14:paraId="27EC594A" w14:textId="77777777" w:rsidR="00BC2E60" w:rsidRDefault="00BC2E60" w:rsidP="006A46B7">
            <w:pPr>
              <w:pStyle w:val="SC4"/>
              <w:ind w:left="0" w:firstLine="0"/>
              <w:rPr>
                <w:lang w:val="en-US"/>
              </w:rPr>
            </w:pPr>
            <w:r>
              <w:rPr>
                <w:lang w:val="en-US"/>
              </w:rPr>
              <w:t>-and-</w:t>
            </w:r>
          </w:p>
          <w:p w14:paraId="312A4054" w14:textId="77777777" w:rsidR="00BC2E60" w:rsidRDefault="00BC2E60" w:rsidP="006A46B7">
            <w:pPr>
              <w:pStyle w:val="SC4"/>
              <w:ind w:left="0" w:firstLine="0"/>
              <w:rPr>
                <w:lang w:val="en-US"/>
              </w:rPr>
            </w:pPr>
          </w:p>
          <w:p w14:paraId="3CF2A531" w14:textId="77777777" w:rsidR="00BC2E60" w:rsidRDefault="00BC2E60" w:rsidP="006A46B7">
            <w:pPr>
              <w:pStyle w:val="SC4"/>
              <w:ind w:left="0" w:firstLine="0"/>
              <w:rPr>
                <w:lang w:val="en-US"/>
              </w:rPr>
            </w:pPr>
            <w:r>
              <w:rPr>
                <w:u w:val="single"/>
                <w:lang w:val="en-US"/>
              </w:rPr>
              <w:t>Add</w:t>
            </w:r>
            <w:r>
              <w:rPr>
                <w:lang w:val="en-US"/>
              </w:rPr>
              <w:t xml:space="preserve"> the following sentence to the end of paragraph 10.2.5:</w:t>
            </w:r>
          </w:p>
          <w:p w14:paraId="43B81800" w14:textId="77777777" w:rsidR="00BC2E60" w:rsidRDefault="00BC2E60" w:rsidP="006A46B7">
            <w:pPr>
              <w:pStyle w:val="SC4"/>
              <w:ind w:left="0" w:firstLine="0"/>
              <w:rPr>
                <w:lang w:val="en-US"/>
              </w:rPr>
            </w:pPr>
          </w:p>
          <w:p w14:paraId="087D919E" w14:textId="77777777" w:rsidR="00BC2E60" w:rsidRPr="00F64B61" w:rsidRDefault="00BC2E60" w:rsidP="006A46B7">
            <w:pPr>
              <w:pStyle w:val="SC4"/>
              <w:ind w:left="36" w:hanging="36"/>
              <w:jc w:val="both"/>
            </w:pPr>
            <w:r w:rsidRPr="00F100B7">
              <w:t xml:space="preserve">“The </w:t>
            </w:r>
            <w:r w:rsidRPr="009A1956">
              <w:rPr>
                <w:i/>
              </w:rPr>
              <w:t>Contractor</w:t>
            </w:r>
            <w:r w:rsidRPr="00F100B7">
              <w:t xml:space="preserve"> shall notify the Chief Building Official or the r</w:t>
            </w:r>
            <w:r>
              <w:t xml:space="preserve">egistered code agency where </w:t>
            </w:r>
            <w:r w:rsidRPr="00F100B7">
              <w:t xml:space="preserve">applicable, of the readiness, substantial completion, and completion of the stages of construction set out in the Ontario Building Code. The </w:t>
            </w:r>
            <w:r w:rsidRPr="009A1956">
              <w:rPr>
                <w:i/>
              </w:rPr>
              <w:t>Contractor</w:t>
            </w:r>
            <w:r w:rsidRPr="00F100B7">
              <w:t xml:space="preserve"> shall be present at each site inspection by an inspector or registered code agency as applicable under the Ontario Building Code.”</w:t>
            </w:r>
          </w:p>
        </w:tc>
      </w:tr>
      <w:tr w:rsidR="00BC2E60" w:rsidRPr="00AB0F97" w14:paraId="325A0A9E" w14:textId="77777777" w:rsidTr="006A46B7">
        <w:tc>
          <w:tcPr>
            <w:tcW w:w="923" w:type="dxa"/>
          </w:tcPr>
          <w:p w14:paraId="6CAD8C02" w14:textId="77777777" w:rsidR="00BC2E60" w:rsidRPr="00AB0F97" w:rsidRDefault="00BC2E60" w:rsidP="006A46B7">
            <w:pPr>
              <w:pStyle w:val="SimpleL3"/>
            </w:pPr>
          </w:p>
        </w:tc>
        <w:tc>
          <w:tcPr>
            <w:tcW w:w="990" w:type="dxa"/>
          </w:tcPr>
          <w:p w14:paraId="58E11C31" w14:textId="77777777" w:rsidR="00BC2E60" w:rsidRDefault="00BC2E60" w:rsidP="006A46B7">
            <w:pPr>
              <w:pStyle w:val="TableText0"/>
              <w:jc w:val="center"/>
              <w:rPr>
                <w:sz w:val="20"/>
                <w:szCs w:val="20"/>
              </w:rPr>
            </w:pPr>
            <w:r>
              <w:rPr>
                <w:sz w:val="20"/>
                <w:szCs w:val="20"/>
              </w:rPr>
              <w:t>10.2.6</w:t>
            </w:r>
          </w:p>
        </w:tc>
        <w:tc>
          <w:tcPr>
            <w:tcW w:w="8167" w:type="dxa"/>
          </w:tcPr>
          <w:p w14:paraId="4F035A31" w14:textId="77777777" w:rsidR="00BC2E60" w:rsidRDefault="00BC2E60" w:rsidP="006A46B7">
            <w:pPr>
              <w:pStyle w:val="SC3"/>
              <w:numPr>
                <w:ilvl w:val="0"/>
                <w:numId w:val="0"/>
              </w:numPr>
              <w:jc w:val="both"/>
              <w:rPr>
                <w:lang w:val="en-US"/>
              </w:rPr>
            </w:pPr>
            <w:r>
              <w:rPr>
                <w:u w:val="single"/>
                <w:lang w:val="en-US"/>
              </w:rPr>
              <w:t>Add</w:t>
            </w:r>
            <w:r>
              <w:rPr>
                <w:lang w:val="en-US"/>
              </w:rPr>
              <w:t xml:space="preserve"> the following sentence to the end of paragraph 10.2.6:</w:t>
            </w:r>
          </w:p>
          <w:p w14:paraId="4EA7F433" w14:textId="77777777" w:rsidR="00BC2E60" w:rsidRDefault="00BC2E60" w:rsidP="006A46B7">
            <w:pPr>
              <w:pStyle w:val="SC3"/>
              <w:numPr>
                <w:ilvl w:val="0"/>
                <w:numId w:val="0"/>
              </w:numPr>
              <w:jc w:val="both"/>
              <w:rPr>
                <w:lang w:val="en-US"/>
              </w:rPr>
            </w:pPr>
          </w:p>
          <w:p w14:paraId="1C501FAC" w14:textId="77777777" w:rsidR="00BC2E60" w:rsidRPr="00F100B7" w:rsidRDefault="00BC2E60" w:rsidP="006A46B7">
            <w:pPr>
              <w:pStyle w:val="SC4"/>
              <w:ind w:left="0" w:firstLine="21"/>
              <w:jc w:val="both"/>
            </w:pPr>
            <w:r w:rsidRPr="00F100B7">
              <w:t xml:space="preserve">“In the event the </w:t>
            </w:r>
            <w:r w:rsidRPr="009A1956">
              <w:rPr>
                <w:i/>
              </w:rPr>
              <w:t>Owner</w:t>
            </w:r>
            <w:r w:rsidRPr="00F100B7">
              <w:t xml:space="preserve"> suffers loss or damage as a result of the </w:t>
            </w:r>
            <w:r w:rsidRPr="009A1956">
              <w:rPr>
                <w:i/>
              </w:rPr>
              <w:t>Contractor’s</w:t>
            </w:r>
            <w:r w:rsidRPr="00F100B7">
              <w:t xml:space="preserve"> </w:t>
            </w:r>
            <w:r>
              <w:t xml:space="preserve">failure to  comply </w:t>
            </w:r>
            <w:r w:rsidRPr="00F100B7">
              <w:t>wit</w:t>
            </w:r>
            <w:r>
              <w:t xml:space="preserve">h </w:t>
            </w:r>
            <w:r>
              <w:rPr>
                <w:lang w:val="en-CA"/>
              </w:rPr>
              <w:t>GC</w:t>
            </w:r>
            <w:r>
              <w:t xml:space="preserve"> 10.2.5, and notwithstanding any limitations described </w:t>
            </w:r>
            <w:r w:rsidRPr="00F100B7">
              <w:t xml:space="preserve">in </w:t>
            </w:r>
            <w:r>
              <w:rPr>
                <w:lang w:val="en-CA"/>
              </w:rPr>
              <w:t>GC</w:t>
            </w:r>
            <w:r w:rsidRPr="00F100B7">
              <w:t xml:space="preserve"> 1</w:t>
            </w:r>
            <w:r>
              <w:rPr>
                <w:lang w:val="en-CA"/>
              </w:rPr>
              <w:t>3</w:t>
            </w:r>
            <w:r w:rsidRPr="00F100B7">
              <w:t xml:space="preserve">.1.1, the </w:t>
            </w:r>
            <w:r w:rsidRPr="009A1956">
              <w:rPr>
                <w:i/>
              </w:rPr>
              <w:t>Contractor</w:t>
            </w:r>
            <w:r w:rsidRPr="00F100B7">
              <w:t xml:space="preserve"> agrees to indemnify and to hold harmless the </w:t>
            </w:r>
            <w:r w:rsidRPr="009A1956">
              <w:rPr>
                <w:i/>
              </w:rPr>
              <w:t>Owner</w:t>
            </w:r>
            <w:r w:rsidRPr="00F100B7">
              <w:t xml:space="preserve"> and the </w:t>
            </w:r>
            <w:r w:rsidRPr="00E368D5">
              <w:rPr>
                <w:i/>
              </w:rPr>
              <w:t>C</w:t>
            </w:r>
            <w:r w:rsidRPr="009A1956">
              <w:rPr>
                <w:i/>
              </w:rPr>
              <w:t>onsultant</w:t>
            </w:r>
            <w:r w:rsidRPr="00F100B7">
              <w:t xml:space="preserve"> from and against any claims, demands, losses, costs, damages, actions, suits</w:t>
            </w:r>
            <w:r>
              <w:t xml:space="preserve"> </w:t>
            </w:r>
            <w:r w:rsidRPr="00F100B7">
              <w:t xml:space="preserve">or proceedings resulting from such failure by the </w:t>
            </w:r>
            <w:r w:rsidRPr="009A1956">
              <w:rPr>
                <w:i/>
              </w:rPr>
              <w:t>Contractor</w:t>
            </w:r>
            <w:r w:rsidRPr="00F100B7">
              <w:t>.”</w:t>
            </w:r>
          </w:p>
          <w:p w14:paraId="48DBC67A" w14:textId="77777777" w:rsidR="00BC2E60" w:rsidRPr="00854A54" w:rsidRDefault="00BC2E60" w:rsidP="006A46B7">
            <w:pPr>
              <w:pStyle w:val="SC3"/>
              <w:numPr>
                <w:ilvl w:val="0"/>
                <w:numId w:val="0"/>
              </w:numPr>
              <w:jc w:val="both"/>
            </w:pPr>
          </w:p>
        </w:tc>
      </w:tr>
      <w:tr w:rsidR="00BC2E60" w:rsidRPr="00AB0F97" w14:paraId="15E9AFF6" w14:textId="77777777" w:rsidTr="006A46B7">
        <w:tc>
          <w:tcPr>
            <w:tcW w:w="923" w:type="dxa"/>
          </w:tcPr>
          <w:p w14:paraId="43561023" w14:textId="77777777" w:rsidR="00BC2E60" w:rsidRPr="00AB0F97" w:rsidRDefault="00BC2E60" w:rsidP="006A46B7">
            <w:pPr>
              <w:pStyle w:val="SimpleL3"/>
            </w:pPr>
          </w:p>
        </w:tc>
        <w:tc>
          <w:tcPr>
            <w:tcW w:w="990" w:type="dxa"/>
          </w:tcPr>
          <w:p w14:paraId="57B5E628" w14:textId="77777777" w:rsidR="00BC2E60" w:rsidRDefault="00BC2E60" w:rsidP="006A46B7">
            <w:pPr>
              <w:pStyle w:val="TableText0"/>
              <w:jc w:val="center"/>
              <w:rPr>
                <w:sz w:val="20"/>
                <w:szCs w:val="20"/>
              </w:rPr>
            </w:pPr>
            <w:r>
              <w:rPr>
                <w:sz w:val="20"/>
                <w:szCs w:val="20"/>
              </w:rPr>
              <w:t>10.2.7</w:t>
            </w:r>
          </w:p>
        </w:tc>
        <w:tc>
          <w:tcPr>
            <w:tcW w:w="8167" w:type="dxa"/>
          </w:tcPr>
          <w:p w14:paraId="784B6565" w14:textId="77777777" w:rsidR="00BC2E60" w:rsidRPr="00AB45E8" w:rsidRDefault="00BC2E60" w:rsidP="006A46B7">
            <w:pPr>
              <w:pStyle w:val="SC3"/>
              <w:numPr>
                <w:ilvl w:val="0"/>
                <w:numId w:val="0"/>
              </w:numPr>
              <w:jc w:val="both"/>
              <w:rPr>
                <w:lang w:val="en-CA"/>
              </w:rPr>
            </w:pPr>
            <w:r w:rsidRPr="00AB45E8">
              <w:rPr>
                <w:u w:val="single"/>
                <w:lang w:val="en-US"/>
              </w:rPr>
              <w:t>Add</w:t>
            </w:r>
            <w:r w:rsidRPr="00AB45E8">
              <w:rPr>
                <w:lang w:val="en-US"/>
              </w:rPr>
              <w:t xml:space="preserve"> the words</w:t>
            </w:r>
            <w:r w:rsidRPr="00AB45E8">
              <w:t xml:space="preserve"> </w:t>
            </w:r>
            <w:proofErr w:type="gramStart"/>
            <w:r w:rsidRPr="00AB45E8">
              <w:t>“ which</w:t>
            </w:r>
            <w:proofErr w:type="gramEnd"/>
            <w:r w:rsidRPr="00AB45E8">
              <w:t xml:space="preserve"> changes were not, or could not have reasonably been known to the </w:t>
            </w:r>
            <w:r w:rsidRPr="00AB45E8">
              <w:rPr>
                <w:i/>
                <w:iCs/>
              </w:rPr>
              <w:t>Owner</w:t>
            </w:r>
            <w:r w:rsidRPr="00AB45E8">
              <w:t xml:space="preserve"> or to the </w:t>
            </w:r>
            <w:r w:rsidRPr="00AB45E8">
              <w:rPr>
                <w:i/>
                <w:iCs/>
                <w:lang w:val="en-US"/>
              </w:rPr>
              <w:t>Contractor</w:t>
            </w:r>
            <w:r w:rsidRPr="00AB45E8">
              <w:t xml:space="preserve">, as applicable, at the time the </w:t>
            </w:r>
            <w:r w:rsidRPr="00AB45E8">
              <w:rPr>
                <w:i/>
                <w:iCs/>
                <w:lang w:val="en-CA"/>
              </w:rPr>
              <w:t xml:space="preserve">Contractor </w:t>
            </w:r>
            <w:r w:rsidRPr="00AB45E8">
              <w:rPr>
                <w:lang w:val="en-CA"/>
              </w:rPr>
              <w:t xml:space="preserve">submitted its </w:t>
            </w:r>
            <w:r w:rsidRPr="00AB45E8">
              <w:rPr>
                <w:i/>
                <w:iCs/>
                <w:lang w:val="en-CA"/>
              </w:rPr>
              <w:t>Procurement Response</w:t>
            </w:r>
            <w:r w:rsidRPr="00AB45E8">
              <w:rPr>
                <w:lang w:val="en-CA"/>
              </w:rPr>
              <w:t xml:space="preserve"> </w:t>
            </w:r>
            <w:r w:rsidRPr="00AB45E8">
              <w:rPr>
                <w:i/>
                <w:iCs/>
                <w:lang w:val="en-CA"/>
              </w:rPr>
              <w:t xml:space="preserve"> </w:t>
            </w:r>
            <w:r w:rsidRPr="00AB45E8">
              <w:t xml:space="preserve">and which changes did not arise as a result of a public emergency or other </w:t>
            </w:r>
            <w:r w:rsidRPr="00AB45E8">
              <w:rPr>
                <w:i/>
                <w:iCs/>
              </w:rPr>
              <w:t>Force Majeure</w:t>
            </w:r>
            <w:r w:rsidRPr="00AB45E8">
              <w:t xml:space="preserve"> event” to the second line</w:t>
            </w:r>
            <w:r w:rsidRPr="00AB45E8">
              <w:rPr>
                <w:lang w:val="en-US"/>
              </w:rPr>
              <w:t xml:space="preserve"> of paragraph 10.2.7</w:t>
            </w:r>
            <w:r w:rsidRPr="00AB45E8">
              <w:t>, after the words “authorities having jurisdiction</w:t>
            </w:r>
            <w:r w:rsidRPr="00AB45E8">
              <w:rPr>
                <w:lang w:val="en-CA"/>
              </w:rPr>
              <w:t>”.</w:t>
            </w:r>
          </w:p>
          <w:p w14:paraId="7F7DBDDC" w14:textId="77777777" w:rsidR="00BC2E60" w:rsidRPr="00AB45E8" w:rsidRDefault="00BC2E60" w:rsidP="006A46B7">
            <w:pPr>
              <w:pStyle w:val="SC3"/>
              <w:numPr>
                <w:ilvl w:val="0"/>
                <w:numId w:val="0"/>
              </w:numPr>
              <w:jc w:val="both"/>
              <w:rPr>
                <w:lang w:val="en-CA"/>
              </w:rPr>
            </w:pPr>
          </w:p>
        </w:tc>
      </w:tr>
      <w:tr w:rsidR="00BC2E60" w:rsidRPr="00AB0F97" w14:paraId="04B02E80" w14:textId="77777777" w:rsidTr="006A46B7">
        <w:tc>
          <w:tcPr>
            <w:tcW w:w="923" w:type="dxa"/>
          </w:tcPr>
          <w:p w14:paraId="411040C4" w14:textId="77777777" w:rsidR="00BC2E60" w:rsidRPr="00AB0F97" w:rsidRDefault="00BC2E60" w:rsidP="006A46B7">
            <w:pPr>
              <w:pStyle w:val="SimpleL3"/>
            </w:pPr>
          </w:p>
        </w:tc>
        <w:tc>
          <w:tcPr>
            <w:tcW w:w="990" w:type="dxa"/>
          </w:tcPr>
          <w:p w14:paraId="27917539" w14:textId="77777777" w:rsidR="00BC2E60" w:rsidRDefault="00BC2E60" w:rsidP="006A46B7">
            <w:pPr>
              <w:pStyle w:val="TableText0"/>
              <w:jc w:val="center"/>
              <w:rPr>
                <w:sz w:val="20"/>
                <w:szCs w:val="20"/>
              </w:rPr>
            </w:pPr>
            <w:r>
              <w:rPr>
                <w:sz w:val="20"/>
                <w:szCs w:val="20"/>
              </w:rPr>
              <w:t>10.2.8</w:t>
            </w:r>
          </w:p>
        </w:tc>
        <w:tc>
          <w:tcPr>
            <w:tcW w:w="8167" w:type="dxa"/>
          </w:tcPr>
          <w:p w14:paraId="124AD344" w14:textId="77777777" w:rsidR="00BC2E60" w:rsidRPr="00AB45E8" w:rsidRDefault="00BC2E60" w:rsidP="006A46B7">
            <w:pPr>
              <w:pStyle w:val="SC3"/>
              <w:numPr>
                <w:ilvl w:val="0"/>
                <w:numId w:val="0"/>
              </w:numPr>
            </w:pPr>
            <w:r w:rsidRPr="00AB45E8">
              <w:rPr>
                <w:u w:val="single"/>
                <w:lang w:val="en-CA"/>
              </w:rPr>
              <w:t>Add</w:t>
            </w:r>
            <w:r w:rsidRPr="00AB45E8">
              <w:rPr>
                <w:lang w:val="en-CA"/>
              </w:rPr>
              <w:t xml:space="preserve"> a new paragraph 10.2.8 as follows: </w:t>
            </w:r>
          </w:p>
          <w:p w14:paraId="5B979D16" w14:textId="77777777" w:rsidR="00BC2E60" w:rsidRPr="00AB45E8" w:rsidRDefault="00BC2E60" w:rsidP="006A46B7">
            <w:pPr>
              <w:pStyle w:val="SC3"/>
              <w:numPr>
                <w:ilvl w:val="0"/>
                <w:numId w:val="0"/>
              </w:numPr>
              <w:ind w:left="2178"/>
              <w:rPr>
                <w:lang w:val="en-CA"/>
              </w:rPr>
            </w:pPr>
          </w:p>
          <w:p w14:paraId="62723679" w14:textId="77777777" w:rsidR="00BC2E60" w:rsidRPr="00AB45E8" w:rsidRDefault="00BC2E60" w:rsidP="006A46B7">
            <w:pPr>
              <w:pStyle w:val="SC3"/>
              <w:numPr>
                <w:ilvl w:val="0"/>
                <w:numId w:val="0"/>
              </w:numPr>
              <w:ind w:left="810" w:hanging="810"/>
              <w:jc w:val="both"/>
              <w:rPr>
                <w:lang w:val="en-CA"/>
              </w:rPr>
            </w:pPr>
            <w:r w:rsidRPr="00AB45E8">
              <w:rPr>
                <w:lang w:val="en-CA"/>
              </w:rPr>
              <w:t xml:space="preserve">10.2.8 </w:t>
            </w:r>
            <w:r w:rsidRPr="00AB45E8">
              <w:rPr>
                <w:lang w:val="en-CA"/>
              </w:rPr>
              <w:tab/>
              <w:t xml:space="preserve">The </w:t>
            </w:r>
            <w:r w:rsidRPr="00AB45E8">
              <w:rPr>
                <w:i/>
                <w:iCs/>
                <w:lang w:val="en-CA"/>
              </w:rPr>
              <w:t>Contractor</w:t>
            </w:r>
            <w:r w:rsidRPr="00AB45E8">
              <w:rPr>
                <w:lang w:val="en-CA"/>
              </w:rPr>
              <w:t xml:space="preserve"> acknowledges and agrees that it shall at all times comply with the University of Toronto Code of Ethics and the commitments set out in all </w:t>
            </w:r>
            <w:r w:rsidRPr="00AB45E8">
              <w:rPr>
                <w:i/>
                <w:iCs/>
                <w:lang w:val="en-CA"/>
              </w:rPr>
              <w:t>Owner</w:t>
            </w:r>
            <w:r w:rsidRPr="00AB45E8">
              <w:rPr>
                <w:lang w:val="en-CA"/>
              </w:rPr>
              <w:t xml:space="preserve"> policies (available on the University of Toronto’s website) including the following: </w:t>
            </w:r>
          </w:p>
          <w:p w14:paraId="52A0A5DC" w14:textId="77777777" w:rsidR="00BC2E60" w:rsidRPr="00AB45E8" w:rsidRDefault="00BC2E60" w:rsidP="006A46B7">
            <w:pPr>
              <w:pStyle w:val="SC3"/>
              <w:numPr>
                <w:ilvl w:val="0"/>
                <w:numId w:val="0"/>
              </w:numPr>
              <w:ind w:left="2790" w:hanging="720"/>
              <w:rPr>
                <w:lang w:val="en-CA"/>
              </w:rPr>
            </w:pPr>
          </w:p>
          <w:p w14:paraId="7807C3F5" w14:textId="77777777" w:rsidR="00BC2E60" w:rsidRPr="00AB45E8" w:rsidRDefault="00BC2E60" w:rsidP="006A46B7">
            <w:pPr>
              <w:pStyle w:val="SC3"/>
              <w:numPr>
                <w:ilvl w:val="0"/>
                <w:numId w:val="0"/>
              </w:numPr>
              <w:ind w:left="1350" w:hanging="540"/>
              <w:jc w:val="both"/>
              <w:rPr>
                <w:lang w:val="en-CA"/>
              </w:rPr>
            </w:pPr>
            <w:r w:rsidRPr="00AB45E8">
              <w:rPr>
                <w:lang w:val="en-CA"/>
              </w:rPr>
              <w:t>.1</w:t>
            </w:r>
            <w:r w:rsidRPr="00AB45E8">
              <w:rPr>
                <w:lang w:val="en-CA"/>
              </w:rPr>
              <w:tab/>
              <w:t xml:space="preserve">In the performance of the </w:t>
            </w:r>
            <w:r w:rsidRPr="00AB45E8">
              <w:rPr>
                <w:i/>
                <w:iCs/>
                <w:lang w:val="en-CA"/>
              </w:rPr>
              <w:t>Work</w:t>
            </w:r>
            <w:r w:rsidRPr="00AB45E8">
              <w:rPr>
                <w:lang w:val="en-CA"/>
              </w:rPr>
              <w:t xml:space="preserve">, the </w:t>
            </w:r>
            <w:r w:rsidRPr="00AB45E8">
              <w:rPr>
                <w:i/>
                <w:iCs/>
                <w:lang w:val="en-CA"/>
              </w:rPr>
              <w:t>Contractor</w:t>
            </w:r>
            <w:r w:rsidRPr="00AB45E8">
              <w:rPr>
                <w:lang w:val="en-CA"/>
              </w:rPr>
              <w:t xml:space="preserve"> shall at all times comply with the </w:t>
            </w:r>
            <w:r w:rsidRPr="00AB45E8">
              <w:rPr>
                <w:i/>
                <w:iCs/>
                <w:lang w:val="en-CA"/>
              </w:rPr>
              <w:t>Accessibility for Ontarians with Disabilities Act</w:t>
            </w:r>
            <w:r w:rsidRPr="00AB45E8">
              <w:rPr>
                <w:lang w:val="en-CA"/>
              </w:rPr>
              <w:t>, 2005, and all regulations made thereunder (“</w:t>
            </w:r>
            <w:r w:rsidRPr="00AB45E8">
              <w:rPr>
                <w:b/>
                <w:bCs w:val="0"/>
                <w:lang w:val="en-CA"/>
              </w:rPr>
              <w:t>AODA</w:t>
            </w:r>
            <w:r w:rsidRPr="00AB45E8">
              <w:rPr>
                <w:lang w:val="en-CA"/>
              </w:rPr>
              <w:t xml:space="preserve">”).  Without limiting the generality of the foregoing, the </w:t>
            </w:r>
            <w:r w:rsidRPr="00AB45E8">
              <w:rPr>
                <w:i/>
                <w:iCs/>
                <w:lang w:val="en-CA"/>
              </w:rPr>
              <w:t>Contractor</w:t>
            </w:r>
            <w:r w:rsidRPr="00AB45E8">
              <w:rPr>
                <w:lang w:val="en-CA"/>
              </w:rPr>
              <w:t xml:space="preserve"> shall have in place all accessibility plans, policies, practices and procedures required by AODA and shall ensure that all personnel of the </w:t>
            </w:r>
            <w:r w:rsidRPr="00AB45E8">
              <w:rPr>
                <w:i/>
                <w:iCs/>
                <w:lang w:val="en-CA"/>
              </w:rPr>
              <w:t>Contractor</w:t>
            </w:r>
            <w:r w:rsidRPr="00AB45E8">
              <w:rPr>
                <w:lang w:val="en-CA"/>
              </w:rPr>
              <w:t xml:space="preserve"> engaged in performing the </w:t>
            </w:r>
            <w:r w:rsidRPr="00AB45E8">
              <w:rPr>
                <w:i/>
                <w:iCs/>
                <w:lang w:val="en-CA"/>
              </w:rPr>
              <w:t>Work</w:t>
            </w:r>
            <w:r w:rsidRPr="00AB45E8">
              <w:rPr>
                <w:lang w:val="en-CA"/>
              </w:rPr>
              <w:t xml:space="preserve">, including without limitation those personnel of the Contractor who may deal with members of the public or other third parties on behalf of the </w:t>
            </w:r>
            <w:r w:rsidRPr="00AB45E8">
              <w:rPr>
                <w:i/>
                <w:iCs/>
                <w:lang w:val="en-CA"/>
              </w:rPr>
              <w:t>Owner</w:t>
            </w:r>
            <w:r w:rsidRPr="00AB45E8">
              <w:rPr>
                <w:lang w:val="en-CA"/>
              </w:rPr>
              <w:t xml:space="preserve">, have received all training required by AODA.  The </w:t>
            </w:r>
            <w:r w:rsidRPr="00AB45E8">
              <w:rPr>
                <w:i/>
                <w:iCs/>
                <w:lang w:val="en-CA"/>
              </w:rPr>
              <w:t>Owner</w:t>
            </w:r>
            <w:r w:rsidRPr="00AB45E8">
              <w:rPr>
                <w:lang w:val="en-CA"/>
              </w:rPr>
              <w:t xml:space="preserve"> shall have the right, upon request, to inspect and obtain copies of the accessibility plans, policies, practices and procedures maintained by the </w:t>
            </w:r>
            <w:r w:rsidRPr="00AB45E8">
              <w:rPr>
                <w:i/>
                <w:iCs/>
                <w:lang w:val="en-CA"/>
              </w:rPr>
              <w:t>Contractor</w:t>
            </w:r>
            <w:r w:rsidRPr="00AB45E8">
              <w:rPr>
                <w:lang w:val="en-CA"/>
              </w:rPr>
              <w:t xml:space="preserve"> in relation to AODA, as well as reasonable evidence that personnel of the </w:t>
            </w:r>
            <w:r w:rsidRPr="00AB45E8">
              <w:rPr>
                <w:i/>
                <w:iCs/>
                <w:lang w:val="en-CA"/>
              </w:rPr>
              <w:t>Contractor</w:t>
            </w:r>
            <w:r w:rsidRPr="00AB45E8">
              <w:rPr>
                <w:lang w:val="en-CA"/>
              </w:rPr>
              <w:t xml:space="preserve"> performing the Work have received all training required by AODA.  In delivering the </w:t>
            </w:r>
            <w:r w:rsidRPr="00AB45E8">
              <w:rPr>
                <w:i/>
                <w:iCs/>
                <w:lang w:val="en-CA"/>
              </w:rPr>
              <w:t>Work</w:t>
            </w:r>
            <w:r w:rsidRPr="00AB45E8">
              <w:rPr>
                <w:lang w:val="en-CA"/>
              </w:rPr>
              <w:t xml:space="preserve">, the </w:t>
            </w:r>
            <w:r w:rsidRPr="00AB45E8">
              <w:rPr>
                <w:i/>
                <w:iCs/>
                <w:lang w:val="en-CA"/>
              </w:rPr>
              <w:t>Contractor</w:t>
            </w:r>
            <w:r w:rsidRPr="00AB45E8">
              <w:rPr>
                <w:lang w:val="en-CA"/>
              </w:rPr>
              <w:t xml:space="preserve"> shall provide information and communications in accessible formats and with communication supports, upon request by the </w:t>
            </w:r>
            <w:r w:rsidRPr="00AB45E8">
              <w:rPr>
                <w:i/>
                <w:iCs/>
                <w:lang w:val="en-CA"/>
              </w:rPr>
              <w:t>Owner</w:t>
            </w:r>
            <w:r w:rsidRPr="00AB45E8">
              <w:rPr>
                <w:lang w:val="en-CA"/>
              </w:rPr>
              <w:t xml:space="preserve">, members of the public or other third parties, in accordance with the requirements of AODA.  </w:t>
            </w:r>
          </w:p>
          <w:p w14:paraId="5CF58271" w14:textId="77777777" w:rsidR="00BC2E60" w:rsidRPr="00AB45E8" w:rsidRDefault="00BC2E60" w:rsidP="006A46B7">
            <w:pPr>
              <w:pStyle w:val="SC3"/>
              <w:numPr>
                <w:ilvl w:val="0"/>
                <w:numId w:val="0"/>
              </w:numPr>
              <w:ind w:left="3420" w:hanging="540"/>
              <w:jc w:val="both"/>
              <w:rPr>
                <w:lang w:val="en-CA"/>
              </w:rPr>
            </w:pPr>
            <w:r w:rsidRPr="00AB45E8">
              <w:rPr>
                <w:lang w:val="en-CA"/>
              </w:rPr>
              <w:t xml:space="preserve"> </w:t>
            </w:r>
          </w:p>
          <w:p w14:paraId="519A0D61" w14:textId="77777777" w:rsidR="00BC2E60" w:rsidRPr="00AB45E8" w:rsidRDefault="00BC2E60" w:rsidP="006A46B7">
            <w:pPr>
              <w:pStyle w:val="SC3"/>
              <w:numPr>
                <w:ilvl w:val="0"/>
                <w:numId w:val="0"/>
              </w:numPr>
              <w:ind w:left="1350" w:hanging="540"/>
              <w:rPr>
                <w:lang w:val="en-CA"/>
              </w:rPr>
            </w:pPr>
            <w:r w:rsidRPr="00AB45E8">
              <w:rPr>
                <w:lang w:val="en-CA"/>
              </w:rPr>
              <w:t>.2</w:t>
            </w:r>
            <w:r w:rsidRPr="00AB45E8">
              <w:rPr>
                <w:lang w:val="en-CA"/>
              </w:rPr>
              <w:tab/>
              <w:t xml:space="preserve">The </w:t>
            </w:r>
            <w:r w:rsidRPr="00AB45E8">
              <w:rPr>
                <w:i/>
                <w:iCs/>
                <w:lang w:val="en-CA"/>
              </w:rPr>
              <w:t>Contractor</w:t>
            </w:r>
            <w:r w:rsidRPr="00AB45E8">
              <w:rPr>
                <w:lang w:val="en-CA"/>
              </w:rPr>
              <w:t xml:space="preserve"> shall familiarize itself with Ministry of Labour Guidelines for Contractors found at: </w:t>
            </w:r>
          </w:p>
          <w:p w14:paraId="1E002466" w14:textId="77777777" w:rsidR="00BC2E60" w:rsidRPr="00AB45E8" w:rsidRDefault="00BC2E60" w:rsidP="006A46B7">
            <w:pPr>
              <w:pStyle w:val="SC3"/>
              <w:numPr>
                <w:ilvl w:val="0"/>
                <w:numId w:val="0"/>
              </w:numPr>
              <w:ind w:left="3420" w:hanging="540"/>
              <w:rPr>
                <w:lang w:val="en-CA"/>
              </w:rPr>
            </w:pPr>
          </w:p>
          <w:p w14:paraId="06810E96" w14:textId="0C4A72BE" w:rsidR="00BC2E60" w:rsidRPr="00AB45E8" w:rsidRDefault="002C0453" w:rsidP="006A46B7">
            <w:pPr>
              <w:pStyle w:val="SC3"/>
              <w:numPr>
                <w:ilvl w:val="0"/>
                <w:numId w:val="0"/>
              </w:numPr>
              <w:ind w:left="1350"/>
              <w:jc w:val="both"/>
              <w:rPr>
                <w:rStyle w:val="Hyperlink"/>
                <w:lang w:val="en-CA"/>
              </w:rPr>
            </w:pPr>
            <w:hyperlink r:id="rId45" w:history="1">
              <w:r w:rsidR="00BC2E60" w:rsidRPr="00AB45E8">
                <w:rPr>
                  <w:rStyle w:val="Hyperlink"/>
                  <w:lang w:val="en-CA"/>
                </w:rPr>
                <w:t>https://www.labour.gov.on.ca/english/hs/pubs/constructor/</w:t>
              </w:r>
            </w:hyperlink>
          </w:p>
          <w:p w14:paraId="20194671" w14:textId="77777777" w:rsidR="00BC2E60" w:rsidRPr="00AB45E8" w:rsidRDefault="00BC2E60" w:rsidP="006A46B7">
            <w:pPr>
              <w:pStyle w:val="SC3"/>
              <w:numPr>
                <w:ilvl w:val="0"/>
                <w:numId w:val="0"/>
              </w:numPr>
              <w:ind w:left="1350"/>
              <w:jc w:val="both"/>
              <w:rPr>
                <w:u w:val="single"/>
                <w:lang w:val="en-US"/>
              </w:rPr>
            </w:pPr>
          </w:p>
        </w:tc>
      </w:tr>
    </w:tbl>
    <w:p w14:paraId="75F4A8FB" w14:textId="77777777" w:rsidR="00BC2E60" w:rsidRPr="00DF3C32" w:rsidRDefault="00BC2E60" w:rsidP="00BC2E60">
      <w:pPr>
        <w:pStyle w:val="SimpleL2"/>
      </w:pPr>
      <w:bookmarkStart w:id="431" w:name="_Toc115690199"/>
      <w:r w:rsidRPr="00DF3C32">
        <w:t>GC 10.4   WORKERS’ COMPENSATION</w:t>
      </w:r>
      <w:bookmarkEnd w:id="43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6033635D" w14:textId="77777777" w:rsidTr="006A46B7">
        <w:tc>
          <w:tcPr>
            <w:tcW w:w="923" w:type="dxa"/>
          </w:tcPr>
          <w:p w14:paraId="4603A623" w14:textId="77777777" w:rsidR="00BC2E60" w:rsidRPr="00AB0F97" w:rsidRDefault="00BC2E60" w:rsidP="006A46B7">
            <w:pPr>
              <w:pStyle w:val="SimpleL3"/>
            </w:pPr>
          </w:p>
        </w:tc>
        <w:tc>
          <w:tcPr>
            <w:tcW w:w="990" w:type="dxa"/>
          </w:tcPr>
          <w:p w14:paraId="1509576C" w14:textId="77777777" w:rsidR="00BC2E60" w:rsidRPr="00AB0F97" w:rsidRDefault="00BC2E60" w:rsidP="006A46B7">
            <w:pPr>
              <w:pStyle w:val="TableText0"/>
              <w:jc w:val="center"/>
              <w:rPr>
                <w:sz w:val="20"/>
                <w:szCs w:val="20"/>
              </w:rPr>
            </w:pPr>
            <w:r>
              <w:rPr>
                <w:sz w:val="20"/>
                <w:szCs w:val="20"/>
              </w:rPr>
              <w:t>10.4.1</w:t>
            </w:r>
          </w:p>
        </w:tc>
        <w:tc>
          <w:tcPr>
            <w:tcW w:w="8167" w:type="dxa"/>
          </w:tcPr>
          <w:p w14:paraId="226B8162" w14:textId="77777777" w:rsidR="00BC2E60" w:rsidRDefault="00BC2E60" w:rsidP="006A46B7">
            <w:pPr>
              <w:pStyle w:val="SC3"/>
              <w:numPr>
                <w:ilvl w:val="0"/>
                <w:numId w:val="0"/>
              </w:numPr>
              <w:jc w:val="both"/>
              <w:rPr>
                <w:lang w:val="en-US"/>
              </w:rPr>
            </w:pPr>
            <w:r>
              <w:rPr>
                <w:u w:val="single"/>
                <w:lang w:val="en-US"/>
              </w:rPr>
              <w:t>Delete</w:t>
            </w:r>
            <w:r>
              <w:rPr>
                <w:lang w:val="en-US"/>
              </w:rPr>
              <w:t xml:space="preserve"> paragraph 10.4.1 and </w:t>
            </w:r>
            <w:r>
              <w:rPr>
                <w:u w:val="single"/>
                <w:lang w:val="en-US"/>
              </w:rPr>
              <w:t>replace</w:t>
            </w:r>
            <w:r>
              <w:rPr>
                <w:lang w:val="en-US"/>
              </w:rPr>
              <w:t xml:space="preserve"> it with the following:</w:t>
            </w:r>
          </w:p>
          <w:p w14:paraId="114F5A75" w14:textId="77777777" w:rsidR="00BC2E60" w:rsidRDefault="00BC2E60" w:rsidP="006A46B7">
            <w:pPr>
              <w:pStyle w:val="SC3"/>
              <w:numPr>
                <w:ilvl w:val="0"/>
                <w:numId w:val="0"/>
              </w:numPr>
              <w:jc w:val="both"/>
              <w:rPr>
                <w:lang w:val="en-US"/>
              </w:rPr>
            </w:pPr>
          </w:p>
          <w:p w14:paraId="2C4DE36B" w14:textId="77777777" w:rsidR="00BC2E60" w:rsidRPr="00F100B7" w:rsidRDefault="00BC2E60" w:rsidP="006A46B7">
            <w:pPr>
              <w:pStyle w:val="SC4"/>
              <w:ind w:left="0" w:firstLine="23"/>
              <w:jc w:val="both"/>
            </w:pPr>
            <w:r w:rsidRPr="00F100B7">
              <w:t xml:space="preserve">“Prior to commencing the </w:t>
            </w:r>
            <w:r w:rsidRPr="00E368D5">
              <w:rPr>
                <w:i/>
              </w:rPr>
              <w:t>Work</w:t>
            </w:r>
            <w:r w:rsidRPr="00F100B7">
              <w:t>, and with each application for payment thereafter, the</w:t>
            </w:r>
            <w:r>
              <w:t xml:space="preserve"> </w:t>
            </w:r>
            <w:r w:rsidRPr="00E368D5">
              <w:rPr>
                <w:i/>
              </w:rPr>
              <w:t>Contractor</w:t>
            </w:r>
            <w:r w:rsidRPr="00F100B7">
              <w:t xml:space="preserve"> shall provide a Clearance Certificate from WSIB.”</w:t>
            </w:r>
          </w:p>
          <w:p w14:paraId="431A3A17" w14:textId="77777777" w:rsidR="00BC2E60" w:rsidRPr="0053531D" w:rsidRDefault="00BC2E60" w:rsidP="006A46B7">
            <w:pPr>
              <w:pStyle w:val="SC3"/>
              <w:numPr>
                <w:ilvl w:val="0"/>
                <w:numId w:val="0"/>
              </w:numPr>
              <w:jc w:val="both"/>
            </w:pPr>
          </w:p>
        </w:tc>
      </w:tr>
    </w:tbl>
    <w:p w14:paraId="2E77CCEA" w14:textId="77777777" w:rsidR="00BC2E60" w:rsidRPr="00DF3C32" w:rsidRDefault="00BC2E60" w:rsidP="00BC2E60">
      <w:pPr>
        <w:pStyle w:val="SimpleL2"/>
      </w:pPr>
      <w:bookmarkStart w:id="432" w:name="_Toc115690200"/>
      <w:r w:rsidRPr="00DF3C32">
        <w:t>GC 11.1   INSURANCE</w:t>
      </w:r>
      <w:bookmarkEnd w:id="432"/>
      <w:r w:rsidRPr="00DF3C32">
        <w:t xml:space="preserve">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243F21EC" w14:textId="77777777" w:rsidTr="006A46B7">
        <w:tc>
          <w:tcPr>
            <w:tcW w:w="923" w:type="dxa"/>
          </w:tcPr>
          <w:p w14:paraId="44FCF696" w14:textId="77777777" w:rsidR="00BC2E60" w:rsidRPr="00AB0F97" w:rsidRDefault="00BC2E60" w:rsidP="006A46B7">
            <w:pPr>
              <w:pStyle w:val="SimpleL3"/>
            </w:pPr>
          </w:p>
        </w:tc>
        <w:tc>
          <w:tcPr>
            <w:tcW w:w="990" w:type="dxa"/>
          </w:tcPr>
          <w:p w14:paraId="378CC092" w14:textId="77777777" w:rsidR="00BC2E60" w:rsidRPr="00AB0F97" w:rsidRDefault="00BC2E60" w:rsidP="006A46B7">
            <w:pPr>
              <w:pStyle w:val="TableText0"/>
              <w:jc w:val="center"/>
              <w:rPr>
                <w:sz w:val="20"/>
                <w:szCs w:val="20"/>
              </w:rPr>
            </w:pPr>
            <w:r>
              <w:rPr>
                <w:sz w:val="20"/>
                <w:szCs w:val="20"/>
              </w:rPr>
              <w:t>11.1.0</w:t>
            </w:r>
          </w:p>
        </w:tc>
        <w:tc>
          <w:tcPr>
            <w:tcW w:w="8167" w:type="dxa"/>
          </w:tcPr>
          <w:p w14:paraId="2DC45FFB" w14:textId="77777777" w:rsidR="00BC2E60" w:rsidRPr="001A2633" w:rsidRDefault="00BC2E60" w:rsidP="006A46B7">
            <w:pPr>
              <w:pStyle w:val="SC3"/>
              <w:numPr>
                <w:ilvl w:val="0"/>
                <w:numId w:val="0"/>
              </w:numPr>
              <w:jc w:val="both"/>
            </w:pPr>
            <w:r w:rsidRPr="0053531D">
              <w:rPr>
                <w:u w:val="single"/>
                <w:lang w:val="en-CA"/>
              </w:rPr>
              <w:t>Add</w:t>
            </w:r>
            <w:r>
              <w:rPr>
                <w:lang w:val="en-CA"/>
              </w:rPr>
              <w:t xml:space="preserve"> new paragraph 11.1.0 as follows: </w:t>
            </w:r>
          </w:p>
          <w:p w14:paraId="61A2E9D6" w14:textId="77777777" w:rsidR="00BC2E60" w:rsidRDefault="00BC2E60" w:rsidP="006A46B7">
            <w:pPr>
              <w:pStyle w:val="SC3"/>
              <w:numPr>
                <w:ilvl w:val="0"/>
                <w:numId w:val="0"/>
              </w:numPr>
              <w:ind w:left="1656"/>
              <w:jc w:val="both"/>
            </w:pPr>
          </w:p>
          <w:p w14:paraId="41F1A5C9" w14:textId="77777777" w:rsidR="00BC2E60" w:rsidRDefault="00BC2E60" w:rsidP="006A46B7">
            <w:pPr>
              <w:pStyle w:val="SC4"/>
              <w:ind w:left="860" w:hanging="837"/>
              <w:jc w:val="both"/>
              <w:rPr>
                <w:rStyle w:val="DeltaViewInsertion"/>
                <w:lang w:val="en-CA"/>
              </w:rPr>
            </w:pPr>
            <w:bookmarkStart w:id="433" w:name="_DV_C351"/>
            <w:r w:rsidRPr="001A2633">
              <w:rPr>
                <w:rStyle w:val="DeltaViewInsertion"/>
                <w:lang w:val="en-CA"/>
              </w:rPr>
              <w:t xml:space="preserve">11.1.0 </w:t>
            </w:r>
            <w:r w:rsidRPr="001A2633">
              <w:rPr>
                <w:rStyle w:val="DeltaViewInsertion"/>
                <w:lang w:val="en-CA"/>
              </w:rPr>
              <w:tab/>
              <w:t xml:space="preserve">Subject to any other provision of this </w:t>
            </w:r>
            <w:r w:rsidRPr="001A2633">
              <w:rPr>
                <w:rStyle w:val="DeltaViewInsertion"/>
                <w:i/>
                <w:lang w:val="en-CA"/>
              </w:rPr>
              <w:t>Contract</w:t>
            </w:r>
            <w:r w:rsidRPr="001A2633">
              <w:rPr>
                <w:rStyle w:val="DeltaViewInsertion"/>
                <w:lang w:val="en-CA"/>
              </w:rPr>
              <w:t xml:space="preserve">, a claim by the </w:t>
            </w:r>
            <w:r w:rsidRPr="001A2633">
              <w:rPr>
                <w:rStyle w:val="DeltaViewInsertion"/>
                <w:i/>
                <w:lang w:val="en-CA"/>
              </w:rPr>
              <w:t xml:space="preserve">Contractor </w:t>
            </w:r>
            <w:r w:rsidRPr="001A2633">
              <w:rPr>
                <w:rStyle w:val="DeltaViewInsertion"/>
                <w:lang w:val="en-CA"/>
              </w:rPr>
              <w:t xml:space="preserve">for an </w:t>
            </w:r>
            <w:r w:rsidRPr="001A2633">
              <w:rPr>
                <w:rStyle w:val="DeltaViewInsertion"/>
                <w:lang w:val="en-CA"/>
              </w:rPr>
              <w:lastRenderedPageBreak/>
              <w:t xml:space="preserve">increase to the insurance premium required pursuant to this GC 11.1 will be </w:t>
            </w:r>
            <w:r w:rsidRPr="001A521D">
              <w:rPr>
                <w:rStyle w:val="DeltaViewInsertion"/>
                <w:lang w:val="en-CA"/>
              </w:rPr>
              <w:t xml:space="preserve">conditional upon the </w:t>
            </w:r>
            <w:r w:rsidRPr="001A521D">
              <w:rPr>
                <w:rStyle w:val="DeltaViewInsertion"/>
                <w:i/>
                <w:lang w:val="en-CA"/>
              </w:rPr>
              <w:t>Owner</w:t>
            </w:r>
            <w:r w:rsidRPr="001A521D">
              <w:rPr>
                <w:rStyle w:val="DeltaViewInsertion"/>
                <w:lang w:val="en-CA"/>
              </w:rPr>
              <w:t xml:space="preserve">’s receipt of an updated certificate of insurance. Any claim by the </w:t>
            </w:r>
            <w:r w:rsidRPr="001A521D">
              <w:rPr>
                <w:rStyle w:val="DeltaViewInsertion"/>
                <w:i/>
                <w:lang w:val="en-CA"/>
              </w:rPr>
              <w:t>Contractor</w:t>
            </w:r>
            <w:r w:rsidRPr="001A521D">
              <w:rPr>
                <w:rStyle w:val="DeltaViewInsertion"/>
                <w:lang w:val="en-CA"/>
              </w:rPr>
              <w:t xml:space="preserve"> for an increase as described under this GC 11.1.0, including as a part of a </w:t>
            </w:r>
            <w:r w:rsidRPr="001A521D">
              <w:rPr>
                <w:rStyle w:val="DeltaViewInsertion"/>
                <w:i/>
                <w:lang w:val="en-CA"/>
              </w:rPr>
              <w:t>Change Order</w:t>
            </w:r>
            <w:r w:rsidRPr="001A521D">
              <w:rPr>
                <w:rStyle w:val="DeltaViewInsertion"/>
                <w:lang w:val="en-CA"/>
              </w:rPr>
              <w:t xml:space="preserve"> or </w:t>
            </w:r>
            <w:r w:rsidRPr="001A521D">
              <w:rPr>
                <w:rStyle w:val="DeltaViewInsertion"/>
                <w:i/>
                <w:lang w:val="en-CA"/>
              </w:rPr>
              <w:t>Change Directive</w:t>
            </w:r>
            <w:r w:rsidRPr="001A521D">
              <w:rPr>
                <w:rStyle w:val="DeltaViewInsertion"/>
                <w:lang w:val="en-CA"/>
              </w:rPr>
              <w:t xml:space="preserve">, may only occur once every three months. For clarity, a request by the </w:t>
            </w:r>
            <w:r w:rsidRPr="001A521D">
              <w:rPr>
                <w:rStyle w:val="DeltaViewInsertion"/>
                <w:i/>
                <w:lang w:val="en-CA"/>
              </w:rPr>
              <w:t>Contractor</w:t>
            </w:r>
            <w:r w:rsidRPr="001A521D">
              <w:rPr>
                <w:rStyle w:val="DeltaViewInsertion"/>
                <w:lang w:val="en-CA"/>
              </w:rPr>
              <w:t xml:space="preserve"> under this GC 11.1.0 may occur at a frequency longer than three months but shall not occur any less than every three months.</w:t>
            </w:r>
            <w:bookmarkEnd w:id="433"/>
          </w:p>
          <w:p w14:paraId="6E71F133" w14:textId="77777777" w:rsidR="00BC2E60" w:rsidRPr="0053531D" w:rsidRDefault="00BC2E60" w:rsidP="006A46B7">
            <w:pPr>
              <w:pStyle w:val="SC4"/>
              <w:ind w:left="860" w:hanging="837"/>
              <w:jc w:val="both"/>
            </w:pPr>
          </w:p>
        </w:tc>
      </w:tr>
      <w:tr w:rsidR="00BC2E60" w:rsidRPr="00AB0F97" w14:paraId="56157E52" w14:textId="77777777" w:rsidTr="006A46B7">
        <w:tc>
          <w:tcPr>
            <w:tcW w:w="923" w:type="dxa"/>
          </w:tcPr>
          <w:p w14:paraId="25051FE5" w14:textId="77777777" w:rsidR="00BC2E60" w:rsidRPr="00AB0F97" w:rsidRDefault="00BC2E60" w:rsidP="006A46B7">
            <w:pPr>
              <w:pStyle w:val="SimpleL3"/>
            </w:pPr>
          </w:p>
        </w:tc>
        <w:tc>
          <w:tcPr>
            <w:tcW w:w="990" w:type="dxa"/>
          </w:tcPr>
          <w:p w14:paraId="50A560C4" w14:textId="77777777" w:rsidR="00BC2E60" w:rsidRPr="00182C0B" w:rsidRDefault="00BC2E60" w:rsidP="006A46B7">
            <w:pPr>
              <w:pStyle w:val="TableText0"/>
              <w:jc w:val="center"/>
              <w:rPr>
                <w:sz w:val="20"/>
                <w:szCs w:val="20"/>
              </w:rPr>
            </w:pPr>
            <w:r w:rsidRPr="00182C0B">
              <w:rPr>
                <w:sz w:val="20"/>
                <w:szCs w:val="20"/>
              </w:rPr>
              <w:t>11.1</w:t>
            </w:r>
          </w:p>
        </w:tc>
        <w:tc>
          <w:tcPr>
            <w:tcW w:w="8167" w:type="dxa"/>
          </w:tcPr>
          <w:p w14:paraId="737E3177" w14:textId="77777777" w:rsidR="00BC2E60" w:rsidRPr="001A521D" w:rsidRDefault="00BC2E60" w:rsidP="006A46B7">
            <w:pPr>
              <w:pStyle w:val="SC3"/>
              <w:numPr>
                <w:ilvl w:val="0"/>
                <w:numId w:val="0"/>
              </w:numPr>
              <w:jc w:val="both"/>
            </w:pPr>
            <w:r>
              <w:t xml:space="preserve">Where the </w:t>
            </w:r>
            <w:r w:rsidRPr="732481C8">
              <w:rPr>
                <w:i/>
                <w:iCs/>
              </w:rPr>
              <w:t>Contractor</w:t>
            </w:r>
            <w:r>
              <w:t xml:space="preserve">’s proposed </w:t>
            </w:r>
            <w:r w:rsidRPr="732481C8">
              <w:rPr>
                <w:i/>
                <w:iCs/>
              </w:rPr>
              <w:t xml:space="preserve">Contract Price </w:t>
            </w:r>
            <w:r>
              <w:t>in its</w:t>
            </w:r>
            <w:r w:rsidRPr="732481C8">
              <w:rPr>
                <w:i/>
                <w:iCs/>
              </w:rPr>
              <w:t xml:space="preserve"> Procurement Response </w:t>
            </w:r>
            <w:r>
              <w:t xml:space="preserve"> is $</w:t>
            </w:r>
            <w:r>
              <w:rPr>
                <w:lang w:val="en-US"/>
              </w:rPr>
              <w:t>5</w:t>
            </w:r>
            <w:r>
              <w:t>,000,000 or more</w:t>
            </w:r>
            <w:r w:rsidRPr="001A521D">
              <w:t xml:space="preserve">, </w:t>
            </w:r>
            <w:r w:rsidRPr="004E382C">
              <w:rPr>
                <w:u w:val="single"/>
              </w:rPr>
              <w:t>delete</w:t>
            </w:r>
            <w:r w:rsidRPr="001A521D">
              <w:t xml:space="preserve"> </w:t>
            </w:r>
            <w:r>
              <w:rPr>
                <w:lang w:val="en-US"/>
              </w:rPr>
              <w:t xml:space="preserve">paragraph </w:t>
            </w:r>
            <w:r w:rsidRPr="001A521D">
              <w:t xml:space="preserve">11.1 in its entirety and </w:t>
            </w:r>
            <w:r w:rsidRPr="004E382C">
              <w:rPr>
                <w:u w:val="single"/>
              </w:rPr>
              <w:t>replace</w:t>
            </w:r>
            <w:r w:rsidRPr="001A521D">
              <w:t xml:space="preserve"> it with the following:</w:t>
            </w:r>
            <w:r w:rsidRPr="001A521D">
              <w:rPr>
                <w:lang w:val="en-CA"/>
              </w:rPr>
              <w:t xml:space="preserve"> </w:t>
            </w:r>
          </w:p>
          <w:p w14:paraId="4B3CA282" w14:textId="77777777" w:rsidR="00BC2E60" w:rsidRPr="001A521D" w:rsidRDefault="00BC2E60" w:rsidP="006A46B7">
            <w:pPr>
              <w:jc w:val="both"/>
              <w:rPr>
                <w:rFonts w:cs="Arial"/>
                <w:bCs/>
                <w:szCs w:val="20"/>
              </w:rPr>
            </w:pPr>
          </w:p>
          <w:p w14:paraId="70332DDD" w14:textId="77777777" w:rsidR="00BC2E60" w:rsidRPr="00E368D5" w:rsidRDefault="00BC2E60" w:rsidP="006A46B7">
            <w:pPr>
              <w:pStyle w:val="SC4"/>
              <w:ind w:left="685" w:hanging="720"/>
              <w:jc w:val="both"/>
            </w:pPr>
            <w:r w:rsidRPr="001A521D">
              <w:t xml:space="preserve">11.1.1 </w:t>
            </w:r>
            <w:r>
              <w:tab/>
            </w:r>
            <w:r w:rsidRPr="001A521D">
              <w:t>Without restricting the generality of GC1</w:t>
            </w:r>
            <w:r w:rsidRPr="001A521D">
              <w:rPr>
                <w:lang w:val="en-CA"/>
              </w:rPr>
              <w:t>3</w:t>
            </w:r>
            <w:r w:rsidRPr="001A521D">
              <w:t xml:space="preserve">.1 – INDEMNIFICATION, the </w:t>
            </w:r>
            <w:r w:rsidRPr="001A521D">
              <w:rPr>
                <w:i/>
              </w:rPr>
              <w:t>Owner</w:t>
            </w:r>
            <w:r w:rsidRPr="001A521D">
              <w:t xml:space="preserve"> shall provide, maintain and pay for insurance</w:t>
            </w:r>
            <w:r w:rsidRPr="00E368D5">
              <w:t xml:space="preserve"> coverage against “all risks” of physical loss or damage to the </w:t>
            </w:r>
            <w:r w:rsidRPr="00AB6976">
              <w:rPr>
                <w:i/>
              </w:rPr>
              <w:t>Work</w:t>
            </w:r>
            <w:r w:rsidRPr="00E368D5">
              <w:t xml:space="preserve"> including materials and supplies on site but excluding machinery, equipment, tools and temporary structures or facilities used in carrying out the </w:t>
            </w:r>
            <w:r w:rsidRPr="00AB6976">
              <w:rPr>
                <w:i/>
              </w:rPr>
              <w:t>Work</w:t>
            </w:r>
            <w:r w:rsidRPr="00E368D5">
              <w:t xml:space="preserve">, all on a full replacement value basis and subject to normal insurance policy exclusions. Such insurance shall include the </w:t>
            </w:r>
            <w:r w:rsidRPr="00AB6976">
              <w:rPr>
                <w:i/>
              </w:rPr>
              <w:t>Consultant</w:t>
            </w:r>
            <w:r w:rsidRPr="00E368D5">
              <w:t xml:space="preserve">, the </w:t>
            </w:r>
            <w:r w:rsidRPr="00AB6976">
              <w:rPr>
                <w:i/>
              </w:rPr>
              <w:t>Contractor</w:t>
            </w:r>
            <w:r w:rsidRPr="00E368D5">
              <w:t xml:space="preserve"> and all </w:t>
            </w:r>
            <w:r w:rsidRPr="00AB6976">
              <w:rPr>
                <w:i/>
              </w:rPr>
              <w:t>Subcontractors</w:t>
            </w:r>
            <w:r w:rsidRPr="00E368D5">
              <w:t xml:space="preserve"> as additional insureds as their respective interests may appear and will be maintained in full force until the </w:t>
            </w:r>
            <w:r>
              <w:rPr>
                <w:lang w:val="en-CA"/>
              </w:rPr>
              <w:t xml:space="preserve">date of issuance of the certificate of </w:t>
            </w:r>
            <w:r>
              <w:rPr>
                <w:i/>
                <w:lang w:val="en-CA"/>
              </w:rPr>
              <w:t>Substantial Performance of the Work</w:t>
            </w:r>
            <w:r w:rsidRPr="00E368D5">
              <w:t>.</w:t>
            </w:r>
          </w:p>
          <w:p w14:paraId="767372EA" w14:textId="77777777" w:rsidR="00BC2E60" w:rsidRPr="00F100B7" w:rsidRDefault="00BC2E60" w:rsidP="006A46B7">
            <w:pPr>
              <w:pStyle w:val="SC4"/>
              <w:jc w:val="both"/>
            </w:pPr>
          </w:p>
          <w:p w14:paraId="460C701F" w14:textId="77777777" w:rsidR="00BC2E60" w:rsidRDefault="00BC2E60" w:rsidP="006A46B7">
            <w:pPr>
              <w:pStyle w:val="SC4"/>
              <w:ind w:left="685"/>
              <w:jc w:val="both"/>
            </w:pPr>
            <w:r>
              <w:tab/>
            </w:r>
            <w:r w:rsidRPr="00F100B7">
              <w:t xml:space="preserve">Regardless of the actual deductible amount in the policy, all losses shall be adjusted as though such deductible were ($10,000) and the </w:t>
            </w:r>
            <w:r w:rsidRPr="00AB6976">
              <w:rPr>
                <w:i/>
              </w:rPr>
              <w:t>Contractor</w:t>
            </w:r>
            <w:r w:rsidRPr="00F100B7">
              <w:t xml:space="preserve"> will be solely responsible for losses below this amount. The </w:t>
            </w:r>
            <w:r w:rsidRPr="00AB6976">
              <w:rPr>
                <w:i/>
              </w:rPr>
              <w:t>Contractor</w:t>
            </w:r>
            <w:r w:rsidRPr="00F100B7">
              <w:t xml:space="preserve"> may provide at its own expense such additional insurance as it may desire to protect itself with respect to damage not otherwise covered.</w:t>
            </w:r>
          </w:p>
          <w:p w14:paraId="66362B81" w14:textId="77777777" w:rsidR="00BC2E60" w:rsidRPr="00F100B7" w:rsidRDefault="00BC2E60" w:rsidP="006A46B7">
            <w:pPr>
              <w:pStyle w:val="SC4"/>
              <w:ind w:left="685"/>
              <w:jc w:val="both"/>
            </w:pPr>
          </w:p>
          <w:p w14:paraId="472FD053" w14:textId="77777777" w:rsidR="00BC2E60" w:rsidRPr="00F100B7" w:rsidRDefault="00BC2E60" w:rsidP="006A46B7">
            <w:pPr>
              <w:pStyle w:val="SC4"/>
              <w:ind w:left="720" w:hanging="720"/>
              <w:jc w:val="both"/>
            </w:pPr>
            <w:r w:rsidRPr="00F100B7">
              <w:t>11.1.2  The</w:t>
            </w:r>
            <w:r>
              <w:t xml:space="preserve"> </w:t>
            </w:r>
            <w:r w:rsidRPr="00AB6976">
              <w:rPr>
                <w:i/>
              </w:rPr>
              <w:t>Owner</w:t>
            </w:r>
            <w:r w:rsidRPr="00F100B7">
              <w:t xml:space="preserve"> shall provide and pay for Comprehensive General Liability insurance (known as “Wrap Up Liability”) in form and terms satisfactory to the </w:t>
            </w:r>
            <w:r w:rsidRPr="00AB6976">
              <w:rPr>
                <w:i/>
              </w:rPr>
              <w:t>Owner</w:t>
            </w:r>
            <w:r w:rsidRPr="00F100B7">
              <w:t xml:space="preserve"> with a limit of not less than $10 million per occurrence for bodily injury, death and damage to property, including loss of use thereof. Such policy shall include provisions for blanket contractual liability, cross liability and products and completed operations liability. The policy shall be maintained continuously in full force until the date issuance of </w:t>
            </w:r>
            <w:r>
              <w:rPr>
                <w:lang w:val="en-CA"/>
              </w:rPr>
              <w:t xml:space="preserve">the certificate of </w:t>
            </w:r>
            <w:r>
              <w:rPr>
                <w:i/>
                <w:lang w:val="en-CA"/>
              </w:rPr>
              <w:t>Substantial Performance of the Work</w:t>
            </w:r>
            <w:r w:rsidRPr="00F100B7">
              <w:t>, except for the coverage referred to above as products and completed operations liability which shall run for a further 24 months from the date of issuance of</w:t>
            </w:r>
            <w:r>
              <w:rPr>
                <w:lang w:val="en-CA"/>
              </w:rPr>
              <w:t xml:space="preserve"> the certificate of</w:t>
            </w:r>
            <w:r w:rsidRPr="00F100B7">
              <w:t xml:space="preserve"> </w:t>
            </w:r>
            <w:r w:rsidRPr="00C411FA">
              <w:rPr>
                <w:i/>
              </w:rPr>
              <w:t>Substantial Performance of the Work</w:t>
            </w:r>
            <w:r w:rsidRPr="00F100B7">
              <w:t xml:space="preserve">. Such insurances will include the </w:t>
            </w:r>
            <w:r w:rsidRPr="00AB6976">
              <w:rPr>
                <w:i/>
              </w:rPr>
              <w:t>Consultant</w:t>
            </w:r>
            <w:r w:rsidRPr="00F100B7">
              <w:t xml:space="preserve"> (but not with respect to professional liability), the </w:t>
            </w:r>
            <w:r w:rsidRPr="00AB6976">
              <w:rPr>
                <w:i/>
              </w:rPr>
              <w:t>Contractor</w:t>
            </w:r>
            <w:r w:rsidRPr="00F100B7">
              <w:t xml:space="preserve"> and all </w:t>
            </w:r>
            <w:r w:rsidRPr="00AB6976">
              <w:rPr>
                <w:i/>
              </w:rPr>
              <w:t>Subcontractors</w:t>
            </w:r>
            <w:r w:rsidRPr="00F100B7">
              <w:t xml:space="preserve"> as additional insureds and shall include a waiver of subrogation rights by the insurer against any insured.</w:t>
            </w:r>
          </w:p>
          <w:p w14:paraId="1057DF8A" w14:textId="77777777" w:rsidR="00BC2E60" w:rsidRPr="00F100B7" w:rsidRDefault="00BC2E60" w:rsidP="006A46B7">
            <w:pPr>
              <w:pStyle w:val="SC4"/>
              <w:jc w:val="both"/>
            </w:pPr>
            <w:r w:rsidRPr="00F100B7">
              <w:t xml:space="preserve"> </w:t>
            </w:r>
          </w:p>
          <w:p w14:paraId="16276D61" w14:textId="77777777" w:rsidR="00BC2E60" w:rsidRPr="00F100B7" w:rsidRDefault="00BC2E60" w:rsidP="006A46B7">
            <w:pPr>
              <w:pStyle w:val="SC4"/>
              <w:ind w:left="720" w:hanging="720"/>
              <w:jc w:val="both"/>
            </w:pPr>
            <w:r>
              <w:t xml:space="preserve">11.1.3  The </w:t>
            </w:r>
            <w:r w:rsidRPr="00AB6976">
              <w:rPr>
                <w:i/>
              </w:rPr>
              <w:t>Contractor</w:t>
            </w:r>
            <w:r>
              <w:t xml:space="preserve"> shall provide “all risks” </w:t>
            </w:r>
            <w:r w:rsidRPr="00AB6976">
              <w:rPr>
                <w:i/>
              </w:rPr>
              <w:t>Contractors’</w:t>
            </w:r>
            <w:r>
              <w:t xml:space="preserve"> equipment </w:t>
            </w:r>
            <w:r w:rsidRPr="00F100B7">
              <w:t xml:space="preserve">insurance covering construction machinery and equipment used by the </w:t>
            </w:r>
            <w:r w:rsidRPr="00AB6976">
              <w:rPr>
                <w:i/>
              </w:rPr>
              <w:t>Contractor</w:t>
            </w:r>
            <w:r w:rsidRPr="00F100B7">
              <w:t xml:space="preserve"> for the performance of the </w:t>
            </w:r>
            <w:r w:rsidRPr="00AB6976">
              <w:rPr>
                <w:i/>
              </w:rPr>
              <w:t>Work</w:t>
            </w:r>
            <w:r w:rsidRPr="00F100B7">
              <w:t xml:space="preserve">, including boiler insurance on temporary boilers and pressure vessels, and such insurance shall be in a form acceptable to the </w:t>
            </w:r>
            <w:r w:rsidRPr="00AB6976">
              <w:rPr>
                <w:i/>
              </w:rPr>
              <w:t>Owner</w:t>
            </w:r>
            <w:r w:rsidRPr="00F100B7">
              <w:t xml:space="preserve"> and shall not allow subrogation claims by the insurer against the Owner. The Policies shall be endorsed to provide the </w:t>
            </w:r>
            <w:r w:rsidRPr="00AB6976">
              <w:rPr>
                <w:i/>
              </w:rPr>
              <w:t>Owner</w:t>
            </w:r>
            <w:r w:rsidRPr="00F100B7">
              <w:t xml:space="preserve"> with not less than fifteen (15) days’ written notice in advance of cancellation, change or amendment restricting coverage. Subject to satisfactory proof of financial capability by the </w:t>
            </w:r>
            <w:r w:rsidRPr="00AB6976">
              <w:rPr>
                <w:i/>
              </w:rPr>
              <w:t>Contractor</w:t>
            </w:r>
            <w:r w:rsidRPr="00F100B7">
              <w:t xml:space="preserve"> for self-insurance, the </w:t>
            </w:r>
            <w:r w:rsidRPr="00AB6976">
              <w:rPr>
                <w:i/>
              </w:rPr>
              <w:t>Owner</w:t>
            </w:r>
            <w:r w:rsidRPr="00F100B7">
              <w:t xml:space="preserve"> agrees to waive the equipment insurance requirement.</w:t>
            </w:r>
          </w:p>
          <w:p w14:paraId="019BD737" w14:textId="77777777" w:rsidR="00BC2E60" w:rsidRPr="00F100B7" w:rsidRDefault="00BC2E60" w:rsidP="006A46B7">
            <w:pPr>
              <w:pStyle w:val="SC4"/>
              <w:jc w:val="both"/>
            </w:pPr>
          </w:p>
          <w:p w14:paraId="529C1C91" w14:textId="77777777" w:rsidR="00BC2E60" w:rsidRPr="00F100B7" w:rsidRDefault="00BC2E60" w:rsidP="006A46B7">
            <w:pPr>
              <w:pStyle w:val="SC4"/>
              <w:ind w:left="720" w:hanging="720"/>
              <w:jc w:val="both"/>
            </w:pPr>
            <w:r w:rsidRPr="00F100B7">
              <w:lastRenderedPageBreak/>
              <w:t xml:space="preserve">11.1.4  The </w:t>
            </w:r>
            <w:r w:rsidRPr="00AB6976">
              <w:rPr>
                <w:i/>
              </w:rPr>
              <w:t>Contractor</w:t>
            </w:r>
            <w:r w:rsidRPr="00F100B7">
              <w:t xml:space="preserve"> will be responsible for arranging satisfactory liability insurance covering owned or non-owned licensed vehicles, aircraft or watercraft used directly or indirectly in the performance of the </w:t>
            </w:r>
            <w:r w:rsidRPr="00AB6976">
              <w:rPr>
                <w:i/>
              </w:rPr>
              <w:t>Work</w:t>
            </w:r>
            <w:r w:rsidRPr="00F100B7">
              <w:t xml:space="preserve"> in form and limits acceptable to the </w:t>
            </w:r>
            <w:r w:rsidRPr="00AB6976">
              <w:rPr>
                <w:i/>
              </w:rPr>
              <w:t>Owner</w:t>
            </w:r>
            <w:r w:rsidRPr="00F100B7">
              <w:t xml:space="preserve"> and shall provide satisfactory evidence of coverage to the </w:t>
            </w:r>
            <w:r w:rsidRPr="00AB6976">
              <w:rPr>
                <w:i/>
              </w:rPr>
              <w:t>Owner</w:t>
            </w:r>
            <w:r w:rsidRPr="00F100B7">
              <w:t xml:space="preserve"> prior to commencement of the </w:t>
            </w:r>
            <w:r w:rsidRPr="00AB6976">
              <w:rPr>
                <w:i/>
              </w:rPr>
              <w:t>Work</w:t>
            </w:r>
            <w:r w:rsidRPr="00F100B7">
              <w:t>.</w:t>
            </w:r>
          </w:p>
          <w:p w14:paraId="4A00BA5F" w14:textId="77777777" w:rsidR="00BC2E60" w:rsidRPr="00F100B7" w:rsidRDefault="00BC2E60" w:rsidP="006A46B7">
            <w:pPr>
              <w:pStyle w:val="SC4"/>
              <w:ind w:left="720"/>
              <w:jc w:val="both"/>
            </w:pPr>
          </w:p>
          <w:p w14:paraId="18FAAFB2" w14:textId="77777777" w:rsidR="00BC2E60" w:rsidRPr="00F100B7" w:rsidRDefault="00BC2E60" w:rsidP="006A46B7">
            <w:pPr>
              <w:pStyle w:val="SC4"/>
              <w:ind w:left="720" w:hanging="720"/>
              <w:jc w:val="both"/>
            </w:pPr>
            <w:r w:rsidRPr="00F100B7">
              <w:t>11.1.5</w:t>
            </w:r>
            <w:r>
              <w:tab/>
            </w:r>
            <w:r w:rsidRPr="00F100B7">
              <w:t xml:space="preserve">In the event of a loss, the </w:t>
            </w:r>
            <w:r w:rsidRPr="00AB6976">
              <w:rPr>
                <w:i/>
              </w:rPr>
              <w:t>Contractor</w:t>
            </w:r>
            <w:r w:rsidRPr="00F100B7">
              <w:t xml:space="preserve"> shall immediately proceed to restore the </w:t>
            </w:r>
            <w:r w:rsidRPr="00AB6976">
              <w:rPr>
                <w:i/>
              </w:rPr>
              <w:t>Work</w:t>
            </w:r>
            <w:r w:rsidRPr="00F100B7">
              <w:t xml:space="preserve"> without awaiting the determination of the amount recoverable or the payment of any monies under the policy of insurance. The </w:t>
            </w:r>
            <w:r w:rsidRPr="00AB6976">
              <w:rPr>
                <w:i/>
              </w:rPr>
              <w:t>Contractor</w:t>
            </w:r>
            <w:r w:rsidRPr="00F100B7">
              <w:t xml:space="preserve"> shall be entitled to a reasonable extension of </w:t>
            </w:r>
            <w:r w:rsidRPr="00D10624">
              <w:rPr>
                <w:i/>
                <w:lang w:val="en-US"/>
              </w:rPr>
              <w:t>Contract Time</w:t>
            </w:r>
            <w:r w:rsidRPr="00F100B7">
              <w:t xml:space="preserve"> to the extent that the critical path of the construction schedule is affected, but damage to the </w:t>
            </w:r>
            <w:r w:rsidRPr="00D10624">
              <w:rPr>
                <w:i/>
                <w:iCs/>
              </w:rPr>
              <w:t>Work</w:t>
            </w:r>
            <w:r w:rsidRPr="00F100B7">
              <w:t xml:space="preserve"> shall not otherwise diminish its obligations under the </w:t>
            </w:r>
            <w:r w:rsidRPr="00D10624">
              <w:rPr>
                <w:i/>
                <w:iCs/>
              </w:rPr>
              <w:t>Contract</w:t>
            </w:r>
            <w:r w:rsidRPr="00F100B7">
              <w:t>.</w:t>
            </w:r>
          </w:p>
          <w:p w14:paraId="643309B1" w14:textId="77777777" w:rsidR="00BC2E60" w:rsidRPr="00F100B7" w:rsidRDefault="00BC2E60" w:rsidP="006A46B7">
            <w:pPr>
              <w:pStyle w:val="SC4"/>
              <w:ind w:left="720"/>
              <w:jc w:val="both"/>
            </w:pPr>
          </w:p>
          <w:p w14:paraId="1507B6D3" w14:textId="77777777" w:rsidR="00BC2E60" w:rsidRPr="00F100B7" w:rsidRDefault="00BC2E60" w:rsidP="006A46B7">
            <w:pPr>
              <w:pStyle w:val="SC4"/>
              <w:ind w:left="720" w:hanging="720"/>
              <w:jc w:val="both"/>
            </w:pPr>
            <w:r w:rsidRPr="00F100B7">
              <w:t>11.1.6</w:t>
            </w:r>
            <w:r>
              <w:tab/>
            </w:r>
            <w:r w:rsidRPr="00F100B7">
              <w:t xml:space="preserve">All occurrences and claims shall be reported immediately in writing to the </w:t>
            </w:r>
            <w:r w:rsidRPr="00AB6976">
              <w:rPr>
                <w:i/>
              </w:rPr>
              <w:t>Owner</w:t>
            </w:r>
          </w:p>
          <w:p w14:paraId="63FD893A" w14:textId="77777777" w:rsidR="00BC2E60" w:rsidRPr="00F100B7" w:rsidRDefault="00BC2E60" w:rsidP="006A46B7">
            <w:pPr>
              <w:pStyle w:val="SC4"/>
              <w:ind w:left="770" w:hanging="90"/>
              <w:jc w:val="both"/>
            </w:pPr>
            <w:r w:rsidRPr="00F100B7">
              <w:t>providing at least the following particulars:</w:t>
            </w:r>
          </w:p>
          <w:p w14:paraId="10866857" w14:textId="77777777" w:rsidR="00BC2E60" w:rsidRPr="00F100B7" w:rsidRDefault="00BC2E60" w:rsidP="006A46B7">
            <w:pPr>
              <w:jc w:val="both"/>
              <w:rPr>
                <w:rFonts w:cs="Arial"/>
                <w:bCs/>
                <w:szCs w:val="20"/>
              </w:rPr>
            </w:pPr>
          </w:p>
          <w:p w14:paraId="0F5D8529" w14:textId="77777777" w:rsidR="00BC2E60" w:rsidRPr="00F100B7" w:rsidRDefault="00BC2E60" w:rsidP="006A46B7">
            <w:pPr>
              <w:pStyle w:val="SC5"/>
              <w:ind w:left="1080"/>
              <w:jc w:val="both"/>
            </w:pPr>
            <w:r w:rsidRPr="00F100B7">
              <w:t>.1</w:t>
            </w:r>
            <w:r w:rsidRPr="00F100B7">
              <w:tab/>
              <w:t>date, time and location of occurrence;</w:t>
            </w:r>
          </w:p>
          <w:p w14:paraId="11CA282D" w14:textId="77777777" w:rsidR="00BC2E60" w:rsidRPr="00F100B7" w:rsidRDefault="00BC2E60" w:rsidP="006A46B7">
            <w:pPr>
              <w:pStyle w:val="SC5"/>
              <w:ind w:left="1080"/>
              <w:jc w:val="both"/>
            </w:pPr>
          </w:p>
          <w:p w14:paraId="1373F541" w14:textId="77777777" w:rsidR="00BC2E60" w:rsidRPr="00F100B7" w:rsidRDefault="00BC2E60" w:rsidP="006A46B7">
            <w:pPr>
              <w:pStyle w:val="SC5"/>
              <w:ind w:left="1080"/>
              <w:jc w:val="both"/>
            </w:pPr>
            <w:r w:rsidRPr="00F100B7">
              <w:t>.2</w:t>
            </w:r>
            <w:r w:rsidRPr="00F100B7">
              <w:tab/>
              <w:t>cause and description of circumstances;</w:t>
            </w:r>
          </w:p>
          <w:p w14:paraId="62948D36" w14:textId="77777777" w:rsidR="00BC2E60" w:rsidRPr="00F100B7" w:rsidRDefault="00BC2E60" w:rsidP="006A46B7">
            <w:pPr>
              <w:pStyle w:val="SC5"/>
              <w:ind w:left="1080"/>
              <w:jc w:val="both"/>
            </w:pPr>
          </w:p>
          <w:p w14:paraId="77FA3F35" w14:textId="77777777" w:rsidR="00BC2E60" w:rsidRPr="00F100B7" w:rsidRDefault="00BC2E60" w:rsidP="006A46B7">
            <w:pPr>
              <w:pStyle w:val="SC5"/>
              <w:ind w:left="1080"/>
              <w:jc w:val="both"/>
            </w:pPr>
            <w:r w:rsidRPr="00F100B7">
              <w:t>.3</w:t>
            </w:r>
            <w:r w:rsidRPr="00F100B7">
              <w:tab/>
              <w:t>estimate of loss or damage;</w:t>
            </w:r>
          </w:p>
          <w:p w14:paraId="5657D85A" w14:textId="77777777" w:rsidR="00BC2E60" w:rsidRPr="00F100B7" w:rsidRDefault="00BC2E60" w:rsidP="006A46B7">
            <w:pPr>
              <w:pStyle w:val="SC5"/>
              <w:ind w:left="1080"/>
              <w:jc w:val="both"/>
            </w:pPr>
          </w:p>
          <w:p w14:paraId="0313D788" w14:textId="77777777" w:rsidR="00BC2E60" w:rsidRPr="00F100B7" w:rsidRDefault="00BC2E60" w:rsidP="006A46B7">
            <w:pPr>
              <w:pStyle w:val="SC5"/>
              <w:ind w:left="1080"/>
              <w:jc w:val="both"/>
            </w:pPr>
            <w:r w:rsidRPr="00F100B7">
              <w:t>.4</w:t>
            </w:r>
            <w:r>
              <w:tab/>
            </w:r>
            <w:r w:rsidRPr="00F100B7">
              <w:t>names and telephone numbers of persons to contact.</w:t>
            </w:r>
          </w:p>
          <w:p w14:paraId="2B401FED" w14:textId="77777777" w:rsidR="00BC2E60" w:rsidRPr="0053531D" w:rsidRDefault="00BC2E60" w:rsidP="006A46B7">
            <w:pPr>
              <w:pStyle w:val="SC3"/>
              <w:numPr>
                <w:ilvl w:val="0"/>
                <w:numId w:val="0"/>
              </w:numPr>
              <w:jc w:val="both"/>
              <w:rPr>
                <w:u w:val="single"/>
              </w:rPr>
            </w:pPr>
          </w:p>
        </w:tc>
      </w:tr>
    </w:tbl>
    <w:p w14:paraId="119BFB9D" w14:textId="77777777" w:rsidR="00BC2E60" w:rsidRPr="00DF3C32" w:rsidRDefault="00BC2E60" w:rsidP="00BC2E60">
      <w:pPr>
        <w:pStyle w:val="SimpleL2"/>
      </w:pPr>
      <w:bookmarkStart w:id="434" w:name="_Toc115690201"/>
      <w:r w:rsidRPr="00DF3C32">
        <w:lastRenderedPageBreak/>
        <w:t>GC 12.1  READY-FOR-TAKEOVER</w:t>
      </w:r>
      <w:bookmarkEnd w:id="434"/>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1CED9B10" w14:textId="77777777" w:rsidTr="006A46B7">
        <w:tc>
          <w:tcPr>
            <w:tcW w:w="923" w:type="dxa"/>
          </w:tcPr>
          <w:p w14:paraId="28107820" w14:textId="77777777" w:rsidR="00BC2E60" w:rsidRPr="00AB0F97" w:rsidRDefault="00BC2E60" w:rsidP="006A46B7">
            <w:pPr>
              <w:pStyle w:val="SimpleL3"/>
            </w:pPr>
          </w:p>
        </w:tc>
        <w:tc>
          <w:tcPr>
            <w:tcW w:w="990" w:type="dxa"/>
          </w:tcPr>
          <w:p w14:paraId="1ADD1F0C" w14:textId="77777777" w:rsidR="00BC2E60" w:rsidRPr="00AB0F97" w:rsidRDefault="00BC2E60" w:rsidP="006A46B7">
            <w:pPr>
              <w:pStyle w:val="TableText0"/>
              <w:jc w:val="center"/>
              <w:rPr>
                <w:sz w:val="20"/>
                <w:szCs w:val="20"/>
              </w:rPr>
            </w:pPr>
            <w:r>
              <w:rPr>
                <w:sz w:val="20"/>
                <w:szCs w:val="20"/>
              </w:rPr>
              <w:t>12.1.1</w:t>
            </w:r>
          </w:p>
        </w:tc>
        <w:tc>
          <w:tcPr>
            <w:tcW w:w="8167" w:type="dxa"/>
          </w:tcPr>
          <w:p w14:paraId="2FFCC469" w14:textId="77777777" w:rsidR="00BC2E60" w:rsidRPr="00F86BE2" w:rsidRDefault="00BC2E60" w:rsidP="006A46B7">
            <w:pPr>
              <w:pStyle w:val="SC3"/>
              <w:numPr>
                <w:ilvl w:val="0"/>
                <w:numId w:val="0"/>
              </w:numPr>
            </w:pPr>
            <w:r>
              <w:rPr>
                <w:rFonts w:cs="Arial"/>
                <w:u w:val="single"/>
                <w:lang w:val="en-CA"/>
              </w:rPr>
              <w:t>Delete</w:t>
            </w:r>
            <w:r>
              <w:rPr>
                <w:rFonts w:cs="Arial"/>
                <w:lang w:val="en-CA"/>
              </w:rPr>
              <w:t xml:space="preserve"> paragraph 12.1.1 in its entirety and </w:t>
            </w:r>
            <w:r>
              <w:rPr>
                <w:rFonts w:cs="Arial"/>
                <w:u w:val="single"/>
                <w:lang w:val="en-CA"/>
              </w:rPr>
              <w:t>replace</w:t>
            </w:r>
            <w:r>
              <w:rPr>
                <w:rFonts w:cs="Arial"/>
                <w:lang w:val="en-CA"/>
              </w:rPr>
              <w:t xml:space="preserve"> it with the following:</w:t>
            </w:r>
          </w:p>
          <w:p w14:paraId="0F07BAB4" w14:textId="77777777" w:rsidR="00BC2E60" w:rsidRDefault="00BC2E60" w:rsidP="006A46B7">
            <w:pPr>
              <w:pStyle w:val="SC3"/>
              <w:numPr>
                <w:ilvl w:val="0"/>
                <w:numId w:val="0"/>
              </w:numPr>
              <w:ind w:left="2178"/>
              <w:rPr>
                <w:rFonts w:cs="Arial"/>
                <w:lang w:val="en-CA"/>
              </w:rPr>
            </w:pPr>
          </w:p>
          <w:p w14:paraId="3692349A" w14:textId="77777777" w:rsidR="00BC2E60" w:rsidRDefault="00BC2E60" w:rsidP="006A46B7">
            <w:pPr>
              <w:pStyle w:val="SC3"/>
              <w:numPr>
                <w:ilvl w:val="0"/>
                <w:numId w:val="0"/>
              </w:numPr>
              <w:ind w:left="810" w:hanging="810"/>
              <w:rPr>
                <w:rFonts w:cs="Arial"/>
                <w:lang w:val="en-CA"/>
              </w:rPr>
            </w:pPr>
            <w:r>
              <w:rPr>
                <w:rFonts w:cs="Arial"/>
                <w:lang w:val="en-CA"/>
              </w:rPr>
              <w:t xml:space="preserve">12.1.1 </w:t>
            </w:r>
            <w:r>
              <w:rPr>
                <w:rFonts w:cs="Arial"/>
                <w:lang w:val="en-CA"/>
              </w:rPr>
              <w:tab/>
            </w:r>
            <w:r>
              <w:rPr>
                <w:rFonts w:cs="Arial"/>
                <w:i/>
                <w:lang w:val="en-CA"/>
              </w:rPr>
              <w:t>Ready-for-Takeover</w:t>
            </w:r>
            <w:r>
              <w:rPr>
                <w:rFonts w:cs="Arial"/>
                <w:lang w:val="en-CA"/>
              </w:rPr>
              <w:t xml:space="preserve"> shall be achieved when all of the following has occurred, as verified and approved by the </w:t>
            </w:r>
            <w:r>
              <w:rPr>
                <w:rFonts w:cs="Arial"/>
                <w:i/>
                <w:lang w:val="en-CA"/>
              </w:rPr>
              <w:t>Owner</w:t>
            </w:r>
            <w:r>
              <w:rPr>
                <w:rFonts w:cs="Arial"/>
                <w:lang w:val="en-CA"/>
              </w:rPr>
              <w:t xml:space="preserve">: </w:t>
            </w:r>
          </w:p>
          <w:p w14:paraId="21F8CE0A" w14:textId="77777777" w:rsidR="00BC2E60" w:rsidRDefault="00BC2E60" w:rsidP="006A46B7">
            <w:pPr>
              <w:pStyle w:val="SC3"/>
              <w:numPr>
                <w:ilvl w:val="0"/>
                <w:numId w:val="0"/>
              </w:numPr>
              <w:ind w:left="2790" w:hanging="810"/>
              <w:rPr>
                <w:rFonts w:cs="Arial"/>
                <w:lang w:val="en-CA"/>
              </w:rPr>
            </w:pPr>
          </w:p>
          <w:p w14:paraId="61052428" w14:textId="77777777" w:rsidR="00BC2E60" w:rsidRPr="00F86BE2" w:rsidRDefault="00BC2E60" w:rsidP="006A46B7">
            <w:pPr>
              <w:pStyle w:val="SC3"/>
              <w:numPr>
                <w:ilvl w:val="0"/>
                <w:numId w:val="0"/>
              </w:numPr>
              <w:ind w:left="1170" w:hanging="360"/>
              <w:jc w:val="both"/>
              <w:rPr>
                <w:iCs/>
                <w:lang w:val="en-CA"/>
              </w:rPr>
            </w:pPr>
            <w:r>
              <w:rPr>
                <w:rFonts w:cs="Arial"/>
                <w:lang w:val="en-CA"/>
              </w:rPr>
              <w:t xml:space="preserve">.1 </w:t>
            </w:r>
            <w:r>
              <w:rPr>
                <w:rFonts w:cs="Arial"/>
                <w:lang w:val="en-CA"/>
              </w:rPr>
              <w:tab/>
            </w:r>
            <w:r>
              <w:rPr>
                <w:i/>
                <w:lang w:val="en-CA"/>
              </w:rPr>
              <w:t xml:space="preserve">Substantial Performance of the Work </w:t>
            </w:r>
            <w:r>
              <w:rPr>
                <w:lang w:val="en-CA"/>
              </w:rPr>
              <w:t xml:space="preserve">has been achieved, as certified by the </w:t>
            </w:r>
            <w:r w:rsidRPr="00F86BE2">
              <w:rPr>
                <w:i/>
                <w:lang w:val="en-CA"/>
              </w:rPr>
              <w:t>Consultant</w:t>
            </w:r>
            <w:r w:rsidRPr="00F86BE2">
              <w:rPr>
                <w:iCs/>
                <w:lang w:val="en-CA"/>
              </w:rPr>
              <w:t>;</w:t>
            </w:r>
          </w:p>
          <w:p w14:paraId="1D48FA29" w14:textId="77777777" w:rsidR="00BC2E60" w:rsidRPr="00F86BE2" w:rsidRDefault="00BC2E60" w:rsidP="006A46B7">
            <w:pPr>
              <w:pStyle w:val="SC3"/>
              <w:numPr>
                <w:ilvl w:val="0"/>
                <w:numId w:val="0"/>
              </w:numPr>
              <w:ind w:left="1170" w:hanging="360"/>
              <w:jc w:val="both"/>
              <w:rPr>
                <w:iCs/>
                <w:lang w:val="en-CA"/>
              </w:rPr>
            </w:pPr>
          </w:p>
          <w:p w14:paraId="13B1B264" w14:textId="77777777" w:rsidR="00BC2E60" w:rsidRPr="00F86BE2" w:rsidRDefault="00BC2E60" w:rsidP="006A46B7">
            <w:pPr>
              <w:pStyle w:val="SC3"/>
              <w:numPr>
                <w:ilvl w:val="0"/>
                <w:numId w:val="0"/>
              </w:numPr>
              <w:ind w:left="1170" w:hanging="360"/>
              <w:jc w:val="both"/>
              <w:rPr>
                <w:lang w:val="en-CA"/>
              </w:rPr>
            </w:pPr>
            <w:r w:rsidRPr="00F86BE2">
              <w:rPr>
                <w:iCs/>
                <w:lang w:val="en-CA"/>
              </w:rPr>
              <w:t>.</w:t>
            </w:r>
            <w:proofErr w:type="gramStart"/>
            <w:r w:rsidRPr="00F86BE2">
              <w:rPr>
                <w:iCs/>
                <w:lang w:val="en-CA"/>
              </w:rPr>
              <w:t xml:space="preserve">2  </w:t>
            </w:r>
            <w:r w:rsidRPr="00F86BE2">
              <w:rPr>
                <w:iCs/>
                <w:lang w:val="en-CA"/>
              </w:rPr>
              <w:tab/>
            </w:r>
            <w:proofErr w:type="gramEnd"/>
            <w:r w:rsidRPr="00F86BE2">
              <w:rPr>
                <w:lang w:val="en-CA"/>
              </w:rPr>
              <w:t xml:space="preserve">a permit for </w:t>
            </w:r>
            <w:r w:rsidRPr="00F86BE2">
              <w:rPr>
                <w:i/>
                <w:iCs/>
                <w:lang w:val="en-CA"/>
              </w:rPr>
              <w:t>Occupancy</w:t>
            </w:r>
            <w:r w:rsidRPr="00F86BE2">
              <w:rPr>
                <w:lang w:val="en-CA"/>
              </w:rPr>
              <w:t xml:space="preserve"> has been obtained from the authorities having jurisdiction;</w:t>
            </w:r>
          </w:p>
          <w:p w14:paraId="23156259" w14:textId="77777777" w:rsidR="00BC2E60" w:rsidRPr="00F86BE2" w:rsidRDefault="00BC2E60" w:rsidP="006A46B7">
            <w:pPr>
              <w:pStyle w:val="SC3"/>
              <w:numPr>
                <w:ilvl w:val="0"/>
                <w:numId w:val="0"/>
              </w:numPr>
              <w:ind w:left="1170" w:hanging="360"/>
              <w:jc w:val="both"/>
              <w:rPr>
                <w:lang w:val="en-CA"/>
              </w:rPr>
            </w:pPr>
          </w:p>
          <w:p w14:paraId="066AB6C5" w14:textId="77777777" w:rsidR="00BC2E60" w:rsidRPr="00F86BE2" w:rsidRDefault="00BC2E60" w:rsidP="006A46B7">
            <w:pPr>
              <w:pStyle w:val="SC3"/>
              <w:numPr>
                <w:ilvl w:val="0"/>
                <w:numId w:val="0"/>
              </w:numPr>
              <w:ind w:left="1170" w:hanging="360"/>
              <w:jc w:val="both"/>
              <w:rPr>
                <w:iCs/>
                <w:lang w:val="en-CA"/>
              </w:rPr>
            </w:pPr>
            <w:r w:rsidRPr="00F86BE2">
              <w:rPr>
                <w:lang w:val="en-CA"/>
              </w:rPr>
              <w:t xml:space="preserve">.3 </w:t>
            </w:r>
            <w:r w:rsidRPr="00F86BE2">
              <w:rPr>
                <w:lang w:val="en-CA"/>
              </w:rPr>
              <w:tab/>
              <w:t xml:space="preserve">final cleaning and waste removal, as required by the </w:t>
            </w:r>
            <w:r w:rsidRPr="00F86BE2">
              <w:rPr>
                <w:i/>
                <w:lang w:val="en-CA"/>
              </w:rPr>
              <w:t>Contract Documents</w:t>
            </w:r>
            <w:r w:rsidRPr="00F86BE2">
              <w:rPr>
                <w:iCs/>
                <w:lang w:val="en-CA"/>
              </w:rPr>
              <w:t>;</w:t>
            </w:r>
          </w:p>
          <w:p w14:paraId="46F24D27" w14:textId="77777777" w:rsidR="00BC2E60" w:rsidRPr="00F86BE2" w:rsidRDefault="00BC2E60" w:rsidP="006A46B7">
            <w:pPr>
              <w:pStyle w:val="SC3"/>
              <w:numPr>
                <w:ilvl w:val="0"/>
                <w:numId w:val="0"/>
              </w:numPr>
              <w:ind w:left="1170" w:hanging="360"/>
              <w:jc w:val="both"/>
              <w:rPr>
                <w:iCs/>
                <w:lang w:val="en-CA"/>
              </w:rPr>
            </w:pPr>
          </w:p>
          <w:p w14:paraId="5886A3BD" w14:textId="77777777" w:rsidR="00BC2E60" w:rsidRPr="00F86BE2" w:rsidRDefault="00BC2E60" w:rsidP="006A46B7">
            <w:pPr>
              <w:pStyle w:val="SC3"/>
              <w:numPr>
                <w:ilvl w:val="0"/>
                <w:numId w:val="0"/>
              </w:numPr>
              <w:ind w:left="1170" w:hanging="360"/>
              <w:jc w:val="both"/>
              <w:rPr>
                <w:rStyle w:val="DeltaViewInsertion"/>
                <w:lang w:val="en-CA"/>
              </w:rPr>
            </w:pPr>
            <w:r w:rsidRPr="00F86BE2">
              <w:rPr>
                <w:iCs/>
                <w:lang w:val="en-CA"/>
              </w:rPr>
              <w:t xml:space="preserve">.4 </w:t>
            </w:r>
            <w:r w:rsidRPr="00F86BE2">
              <w:rPr>
                <w:iCs/>
                <w:lang w:val="en-CA"/>
              </w:rPr>
              <w:tab/>
            </w:r>
            <w:r w:rsidRPr="00F86BE2">
              <w:rPr>
                <w:rStyle w:val="DeltaViewInsertion"/>
                <w:lang w:val="en-CA"/>
              </w:rPr>
              <w:t xml:space="preserve">the </w:t>
            </w:r>
            <w:r w:rsidRPr="00F86BE2">
              <w:rPr>
                <w:rStyle w:val="DeltaViewInsertion"/>
                <w:i/>
                <w:lang w:val="en-CA"/>
              </w:rPr>
              <w:t>Contractor</w:t>
            </w:r>
            <w:r w:rsidRPr="00F86BE2">
              <w:rPr>
                <w:rStyle w:val="DeltaViewInsertion"/>
                <w:lang w:val="en-CA"/>
              </w:rPr>
              <w:t xml:space="preserve"> has delivered to the </w:t>
            </w:r>
            <w:r w:rsidRPr="00F86BE2">
              <w:rPr>
                <w:rStyle w:val="DeltaViewInsertion"/>
                <w:i/>
                <w:lang w:val="en-CA"/>
              </w:rPr>
              <w:t>Consultant</w:t>
            </w:r>
            <w:r w:rsidRPr="00F86BE2">
              <w:rPr>
                <w:rStyle w:val="DeltaViewInsertion"/>
                <w:lang w:val="en-CA"/>
              </w:rPr>
              <w:t xml:space="preserve"> and the </w:t>
            </w:r>
            <w:r w:rsidRPr="00F86BE2">
              <w:rPr>
                <w:rStyle w:val="DeltaViewInsertion"/>
                <w:i/>
                <w:lang w:val="en-CA"/>
              </w:rPr>
              <w:t>Owner</w:t>
            </w:r>
            <w:r w:rsidRPr="00F86BE2">
              <w:rPr>
                <w:rStyle w:val="DeltaViewInsertion"/>
                <w:lang w:val="en-CA"/>
              </w:rPr>
              <w:t xml:space="preserve"> all inspection certificates from authorities having jurisdiction with respect to any component of the </w:t>
            </w:r>
            <w:r w:rsidRPr="00F86BE2">
              <w:rPr>
                <w:rStyle w:val="DeltaViewInsertion"/>
                <w:i/>
                <w:lang w:val="en-CA"/>
              </w:rPr>
              <w:t>Work</w:t>
            </w:r>
            <w:r w:rsidRPr="00F86BE2">
              <w:rPr>
                <w:rStyle w:val="DeltaViewInsertion"/>
                <w:lang w:val="en-CA"/>
              </w:rPr>
              <w:t xml:space="preserve"> which has been completed;</w:t>
            </w:r>
          </w:p>
          <w:p w14:paraId="404469F1" w14:textId="77777777" w:rsidR="00BC2E60" w:rsidRPr="00F86BE2" w:rsidRDefault="00BC2E60" w:rsidP="006A46B7">
            <w:pPr>
              <w:pStyle w:val="SC3"/>
              <w:numPr>
                <w:ilvl w:val="0"/>
                <w:numId w:val="0"/>
              </w:numPr>
              <w:ind w:left="1170" w:hanging="360"/>
              <w:jc w:val="both"/>
              <w:rPr>
                <w:rStyle w:val="DeltaViewInsertion"/>
                <w:lang w:val="en-CA"/>
              </w:rPr>
            </w:pPr>
          </w:p>
          <w:p w14:paraId="1BA12C0D" w14:textId="77777777" w:rsidR="00BC2E60" w:rsidRPr="00F86BE2" w:rsidRDefault="00BC2E60" w:rsidP="006A46B7">
            <w:pPr>
              <w:pStyle w:val="SC3"/>
              <w:numPr>
                <w:ilvl w:val="0"/>
                <w:numId w:val="0"/>
              </w:numPr>
              <w:ind w:left="1170" w:hanging="360"/>
              <w:jc w:val="both"/>
              <w:rPr>
                <w:iCs/>
                <w:lang w:val="en-CA"/>
              </w:rPr>
            </w:pPr>
            <w:r w:rsidRPr="00F86BE2">
              <w:rPr>
                <w:rStyle w:val="DeltaViewInsertion"/>
                <w:lang w:val="en-CA"/>
              </w:rPr>
              <w:t>.5</w:t>
            </w:r>
            <w:r w:rsidRPr="00F86BE2">
              <w:rPr>
                <w:rStyle w:val="DeltaViewInsertion"/>
                <w:lang w:val="en-CA"/>
              </w:rPr>
              <w:tab/>
              <w:t xml:space="preserve">subject only to GC 12.1.2, </w:t>
            </w:r>
            <w:bookmarkStart w:id="435" w:name="_DV_M200"/>
            <w:bookmarkEnd w:id="435"/>
            <w:r w:rsidRPr="00F86BE2">
              <w:rPr>
                <w:lang w:val="en-CA"/>
              </w:rPr>
              <w:t xml:space="preserve">the entire </w:t>
            </w:r>
            <w:r w:rsidRPr="00F86BE2">
              <w:rPr>
                <w:i/>
                <w:lang w:val="en-CA"/>
              </w:rPr>
              <w:t>Work</w:t>
            </w:r>
            <w:r w:rsidRPr="00F86BE2">
              <w:rPr>
                <w:lang w:val="en-CA"/>
              </w:rPr>
              <w:t xml:space="preserve"> has been completed to the requirements of the </w:t>
            </w:r>
            <w:r w:rsidRPr="00F86BE2">
              <w:rPr>
                <w:i/>
                <w:lang w:val="en-CA"/>
              </w:rPr>
              <w:t>Contract Documents</w:t>
            </w:r>
            <w:r w:rsidRPr="00F86BE2">
              <w:rPr>
                <w:lang w:val="en-CA"/>
              </w:rPr>
              <w:t>, including completion of all items on the punch list prepared</w:t>
            </w:r>
            <w:bookmarkStart w:id="436" w:name="_DV_C334"/>
            <w:r w:rsidRPr="00F86BE2">
              <w:rPr>
                <w:rStyle w:val="DeltaViewInsertion"/>
                <w:lang w:val="en-CA"/>
              </w:rPr>
              <w:t xml:space="preserve"> for achieving </w:t>
            </w:r>
            <w:r w:rsidRPr="00F86BE2">
              <w:rPr>
                <w:rStyle w:val="DeltaViewInsertion"/>
                <w:i/>
                <w:lang w:val="en-CA"/>
              </w:rPr>
              <w:t>Substantial Performance of the Work</w:t>
            </w:r>
            <w:bookmarkStart w:id="437" w:name="_DV_M201"/>
            <w:bookmarkEnd w:id="436"/>
            <w:bookmarkEnd w:id="437"/>
            <w:r w:rsidRPr="00F86BE2">
              <w:rPr>
                <w:lang w:val="en-CA"/>
              </w:rPr>
              <w:t xml:space="preserve"> and the </w:t>
            </w:r>
            <w:r w:rsidRPr="00F86BE2">
              <w:rPr>
                <w:i/>
                <w:lang w:val="en-CA"/>
              </w:rPr>
              <w:t xml:space="preserve">Work </w:t>
            </w:r>
            <w:r w:rsidRPr="00F86BE2">
              <w:rPr>
                <w:lang w:val="en-CA"/>
              </w:rPr>
              <w:t xml:space="preserve">is being used for its intended purpose, and is so certified by the </w:t>
            </w:r>
            <w:r w:rsidRPr="00F86BE2">
              <w:rPr>
                <w:i/>
                <w:lang w:val="en-CA"/>
              </w:rPr>
              <w:t>Consultant</w:t>
            </w:r>
            <w:r w:rsidRPr="00F86BE2">
              <w:rPr>
                <w:iCs/>
                <w:lang w:val="en-CA"/>
              </w:rPr>
              <w:t>;</w:t>
            </w:r>
          </w:p>
          <w:p w14:paraId="1123BEF9" w14:textId="77777777" w:rsidR="00BC2E60" w:rsidRPr="00F86BE2" w:rsidRDefault="00BC2E60" w:rsidP="006A46B7">
            <w:pPr>
              <w:pStyle w:val="SC3"/>
              <w:numPr>
                <w:ilvl w:val="0"/>
                <w:numId w:val="0"/>
              </w:numPr>
              <w:ind w:left="3150" w:hanging="360"/>
              <w:jc w:val="both"/>
              <w:rPr>
                <w:iCs/>
                <w:lang w:val="en-CA"/>
              </w:rPr>
            </w:pPr>
          </w:p>
          <w:p w14:paraId="23621E8A" w14:textId="77777777" w:rsidR="00BC2E60" w:rsidRDefault="00BC2E60" w:rsidP="006A46B7">
            <w:pPr>
              <w:pStyle w:val="SC3"/>
              <w:numPr>
                <w:ilvl w:val="0"/>
                <w:numId w:val="0"/>
              </w:numPr>
              <w:ind w:left="1170" w:hanging="360"/>
              <w:jc w:val="both"/>
              <w:rPr>
                <w:iCs/>
                <w:lang w:val="en-CA"/>
              </w:rPr>
            </w:pPr>
            <w:r w:rsidRPr="00F86BE2">
              <w:rPr>
                <w:iCs/>
                <w:lang w:val="en-CA"/>
              </w:rPr>
              <w:lastRenderedPageBreak/>
              <w:t xml:space="preserve">.6 </w:t>
            </w:r>
            <w:r w:rsidRPr="00F86BE2">
              <w:rPr>
                <w:iCs/>
                <w:lang w:val="en-CA"/>
              </w:rPr>
              <w:tab/>
            </w:r>
            <w:r w:rsidRPr="00F86BE2">
              <w:rPr>
                <w:rStyle w:val="DeltaViewInsertion"/>
                <w:lang w:val="en-CA"/>
              </w:rPr>
              <w:t xml:space="preserve">subject only to GC 12.1.2, </w:t>
            </w:r>
            <w:bookmarkStart w:id="438" w:name="_DV_M202"/>
            <w:bookmarkEnd w:id="438"/>
            <w:r w:rsidRPr="00F86BE2">
              <w:rPr>
                <w:lang w:val="en-CA"/>
              </w:rPr>
              <w:t xml:space="preserve">the </w:t>
            </w:r>
            <w:r w:rsidRPr="00F86BE2">
              <w:rPr>
                <w:i/>
                <w:lang w:val="en-CA"/>
              </w:rPr>
              <w:t xml:space="preserve">Contractor </w:t>
            </w:r>
            <w:r w:rsidRPr="00F86BE2">
              <w:rPr>
                <w:lang w:val="en-CA"/>
              </w:rPr>
              <w:t xml:space="preserve">has </w:t>
            </w:r>
            <w:bookmarkStart w:id="439" w:name="_DV_C338"/>
            <w:r w:rsidRPr="00F86BE2">
              <w:rPr>
                <w:rStyle w:val="DeltaViewInsertion"/>
                <w:lang w:val="en-CA"/>
              </w:rPr>
              <w:t>submitted to</w:t>
            </w:r>
            <w:bookmarkStart w:id="440" w:name="_DV_M203"/>
            <w:bookmarkEnd w:id="439"/>
            <w:bookmarkEnd w:id="440"/>
            <w:r w:rsidRPr="00F86BE2">
              <w:rPr>
                <w:lang w:val="en-CA"/>
              </w:rPr>
              <w:t xml:space="preserve"> the </w:t>
            </w:r>
            <w:r w:rsidRPr="00F86BE2">
              <w:rPr>
                <w:i/>
                <w:lang w:val="en-CA"/>
              </w:rPr>
              <w:t xml:space="preserve">Owner </w:t>
            </w:r>
            <w:r w:rsidRPr="00F86BE2">
              <w:rPr>
                <w:lang w:val="en-CA"/>
              </w:rPr>
              <w:t xml:space="preserve">and the </w:t>
            </w:r>
            <w:r w:rsidRPr="00F86BE2">
              <w:rPr>
                <w:i/>
                <w:lang w:val="en-CA"/>
              </w:rPr>
              <w:t xml:space="preserve">Consultant </w:t>
            </w:r>
            <w:bookmarkStart w:id="441" w:name="_DV_C340"/>
            <w:r w:rsidRPr="00F86BE2">
              <w:rPr>
                <w:rStyle w:val="DeltaViewInsertion"/>
                <w:lang w:val="en-CA"/>
              </w:rPr>
              <w:t>in a collated and organized matter, all written</w:t>
            </w:r>
            <w:bookmarkStart w:id="442" w:name="_DV_M204"/>
            <w:bookmarkEnd w:id="441"/>
            <w:bookmarkEnd w:id="442"/>
            <w:r w:rsidRPr="00F86BE2">
              <w:rPr>
                <w:lang w:val="en-CA"/>
              </w:rPr>
              <w:t xml:space="preserve"> guarantees, warranties, </w:t>
            </w:r>
            <w:bookmarkStart w:id="443" w:name="_DV_M205"/>
            <w:bookmarkEnd w:id="443"/>
            <w:r w:rsidRPr="00F86BE2">
              <w:rPr>
                <w:lang w:val="en-CA"/>
              </w:rPr>
              <w:t xml:space="preserve">certificates, testing </w:t>
            </w:r>
            <w:r w:rsidRPr="00F86BE2">
              <w:rPr>
                <w:rStyle w:val="DeltaViewInsertion"/>
                <w:lang w:val="en-CA"/>
              </w:rPr>
              <w:t xml:space="preserve">and balancing reports, distribution system diagrams, </w:t>
            </w:r>
            <w:r w:rsidRPr="00F86BE2">
              <w:rPr>
                <w:rStyle w:val="DeltaViewInsertion"/>
                <w:i/>
                <w:lang w:val="en-CA"/>
              </w:rPr>
              <w:t>Shop Drawings</w:t>
            </w:r>
            <w:r w:rsidRPr="00F86BE2">
              <w:rPr>
                <w:rStyle w:val="DeltaViewInsertion"/>
                <w:lang w:val="en-CA"/>
              </w:rPr>
              <w:t>, maintenance and operating instructions</w:t>
            </w:r>
            <w:bookmarkStart w:id="444" w:name="_DV_M206"/>
            <w:bookmarkEnd w:id="444"/>
            <w:r w:rsidRPr="00F86BE2">
              <w:rPr>
                <w:lang w:val="en-CA"/>
              </w:rPr>
              <w:t xml:space="preserve">, spare parts, maintenance </w:t>
            </w:r>
            <w:bookmarkStart w:id="445" w:name="_DV_C345"/>
            <w:r w:rsidRPr="00F86BE2">
              <w:rPr>
                <w:rStyle w:val="DeltaViewInsertion"/>
                <w:lang w:val="en-CA"/>
              </w:rPr>
              <w:t>manuals</w:t>
            </w:r>
            <w:bookmarkStart w:id="446" w:name="_DV_M207"/>
            <w:bookmarkEnd w:id="445"/>
            <w:bookmarkEnd w:id="446"/>
            <w:r w:rsidRPr="00F86BE2">
              <w:rPr>
                <w:lang w:val="en-CA"/>
              </w:rPr>
              <w:t xml:space="preserve"> and any other </w:t>
            </w:r>
            <w:bookmarkStart w:id="447" w:name="_DV_C347"/>
            <w:r w:rsidRPr="00F86BE2">
              <w:rPr>
                <w:rStyle w:val="DeltaViewInsertion"/>
                <w:lang w:val="en-CA"/>
              </w:rPr>
              <w:t>materials</w:t>
            </w:r>
            <w:bookmarkStart w:id="448" w:name="_DV_M208"/>
            <w:bookmarkEnd w:id="447"/>
            <w:bookmarkEnd w:id="448"/>
            <w:r w:rsidRPr="00F86BE2">
              <w:rPr>
                <w:lang w:val="en-CA"/>
              </w:rPr>
              <w:t xml:space="preserve"> or documentation required </w:t>
            </w:r>
            <w:bookmarkStart w:id="449" w:name="_DV_C349"/>
            <w:r w:rsidRPr="00F86BE2">
              <w:rPr>
                <w:rStyle w:val="DeltaViewInsertion"/>
                <w:lang w:val="en-CA"/>
              </w:rPr>
              <w:t>by</w:t>
            </w:r>
            <w:bookmarkStart w:id="450" w:name="_DV_M209"/>
            <w:bookmarkEnd w:id="449"/>
            <w:bookmarkEnd w:id="450"/>
            <w:r w:rsidRPr="00F86BE2">
              <w:rPr>
                <w:lang w:val="en-CA"/>
              </w:rPr>
              <w:t xml:space="preserve"> the </w:t>
            </w:r>
            <w:r w:rsidRPr="00F86BE2">
              <w:rPr>
                <w:i/>
                <w:lang w:val="en-CA"/>
              </w:rPr>
              <w:t>Contract Documents</w:t>
            </w:r>
            <w:r>
              <w:rPr>
                <w:iCs/>
                <w:lang w:val="en-CA"/>
              </w:rPr>
              <w:t xml:space="preserve"> not submitted to the </w:t>
            </w:r>
            <w:r>
              <w:rPr>
                <w:i/>
                <w:lang w:val="en-CA"/>
              </w:rPr>
              <w:t>Owner</w:t>
            </w:r>
            <w:r>
              <w:rPr>
                <w:iCs/>
                <w:lang w:val="en-CA"/>
              </w:rPr>
              <w:t xml:space="preserve"> pursuant to GC 5.4.4;</w:t>
            </w:r>
          </w:p>
          <w:p w14:paraId="063A63EF" w14:textId="77777777" w:rsidR="00BC2E60" w:rsidRDefault="00BC2E60" w:rsidP="006A46B7">
            <w:pPr>
              <w:pStyle w:val="SC3"/>
              <w:numPr>
                <w:ilvl w:val="0"/>
                <w:numId w:val="0"/>
              </w:numPr>
              <w:ind w:left="1170" w:hanging="360"/>
              <w:jc w:val="both"/>
              <w:rPr>
                <w:iCs/>
                <w:lang w:val="en-CA"/>
              </w:rPr>
            </w:pPr>
          </w:p>
          <w:p w14:paraId="09188C76" w14:textId="77777777" w:rsidR="00BC2E60" w:rsidRDefault="00BC2E60" w:rsidP="006A46B7">
            <w:pPr>
              <w:pStyle w:val="SC3"/>
              <w:numPr>
                <w:ilvl w:val="0"/>
                <w:numId w:val="0"/>
              </w:numPr>
              <w:ind w:left="1170" w:hanging="360"/>
              <w:jc w:val="both"/>
              <w:rPr>
                <w:rFonts w:cs="Arial"/>
                <w:iCs/>
                <w:lang w:val="en-CA"/>
              </w:rPr>
            </w:pPr>
            <w:r>
              <w:rPr>
                <w:iCs/>
                <w:lang w:val="en-CA"/>
              </w:rPr>
              <w:t xml:space="preserve">.7 </w:t>
            </w:r>
            <w:r>
              <w:rPr>
                <w:iCs/>
                <w:lang w:val="en-CA"/>
              </w:rPr>
              <w:tab/>
            </w:r>
            <w:r w:rsidRPr="00F86BE2">
              <w:rPr>
                <w:rStyle w:val="DeltaViewInsertion"/>
                <w:rFonts w:cs="Arial"/>
                <w:lang w:val="en-CA"/>
              </w:rPr>
              <w:t xml:space="preserve">subject only to GC 12.1.2, </w:t>
            </w:r>
            <w:bookmarkStart w:id="451" w:name="_DV_M210"/>
            <w:bookmarkEnd w:id="451"/>
            <w:r w:rsidRPr="00F86BE2">
              <w:rPr>
                <w:rFonts w:cs="Arial"/>
                <w:lang w:val="en-CA"/>
              </w:rPr>
              <w:t xml:space="preserve">all </w:t>
            </w:r>
            <w:r w:rsidRPr="00F86BE2">
              <w:rPr>
                <w:rFonts w:cs="Arial"/>
                <w:i/>
                <w:lang w:val="en-CA"/>
              </w:rPr>
              <w:t>Products</w:t>
            </w:r>
            <w:r w:rsidRPr="00F86BE2">
              <w:rPr>
                <w:rFonts w:cs="Arial"/>
                <w:lang w:val="en-CA"/>
              </w:rPr>
              <w:t xml:space="preserve">, systems and components of the </w:t>
            </w:r>
            <w:r w:rsidRPr="00F86BE2">
              <w:rPr>
                <w:rFonts w:cs="Arial"/>
                <w:i/>
                <w:lang w:val="en-CA"/>
              </w:rPr>
              <w:t xml:space="preserve">Project </w:t>
            </w:r>
            <w:r w:rsidRPr="00F86BE2">
              <w:rPr>
                <w:rFonts w:cs="Arial"/>
                <w:lang w:val="en-CA"/>
              </w:rPr>
              <w:t xml:space="preserve">have been commissioned and certified for operation and accepted by the </w:t>
            </w:r>
            <w:r w:rsidRPr="00F86BE2">
              <w:rPr>
                <w:rFonts w:cs="Arial"/>
                <w:i/>
                <w:lang w:val="en-CA"/>
              </w:rPr>
              <w:t>Owner</w:t>
            </w:r>
            <w:r w:rsidRPr="00F86BE2">
              <w:rPr>
                <w:rFonts w:cs="Arial"/>
                <w:lang w:val="en-CA"/>
              </w:rPr>
              <w:t xml:space="preserve"> and </w:t>
            </w:r>
            <w:r w:rsidRPr="00F86BE2">
              <w:rPr>
                <w:rFonts w:cs="Arial"/>
                <w:i/>
                <w:lang w:val="en-CA"/>
              </w:rPr>
              <w:t>Consultant</w:t>
            </w:r>
            <w:r>
              <w:rPr>
                <w:rFonts w:cs="Arial"/>
                <w:iCs/>
                <w:lang w:val="en-CA"/>
              </w:rPr>
              <w:t>;</w:t>
            </w:r>
          </w:p>
          <w:p w14:paraId="0DD14D08" w14:textId="77777777" w:rsidR="00BC2E60" w:rsidRDefault="00BC2E60" w:rsidP="006A46B7">
            <w:pPr>
              <w:pStyle w:val="SC3"/>
              <w:numPr>
                <w:ilvl w:val="0"/>
                <w:numId w:val="0"/>
              </w:numPr>
              <w:ind w:left="1170" w:hanging="360"/>
              <w:jc w:val="both"/>
              <w:rPr>
                <w:rFonts w:cs="Arial"/>
                <w:iCs/>
                <w:lang w:val="en-CA"/>
              </w:rPr>
            </w:pPr>
          </w:p>
          <w:p w14:paraId="3184EE4B" w14:textId="77777777" w:rsidR="00BC2E60" w:rsidRDefault="00BC2E60" w:rsidP="006A46B7">
            <w:pPr>
              <w:pStyle w:val="SC3"/>
              <w:numPr>
                <w:ilvl w:val="0"/>
                <w:numId w:val="0"/>
              </w:numPr>
              <w:ind w:left="1170" w:hanging="360"/>
              <w:jc w:val="both"/>
              <w:rPr>
                <w:rStyle w:val="DeltaViewInsertion"/>
                <w:rFonts w:cs="Arial"/>
                <w:lang w:val="en-CA"/>
              </w:rPr>
            </w:pPr>
            <w:r>
              <w:rPr>
                <w:rFonts w:cs="Arial"/>
                <w:iCs/>
                <w:lang w:val="en-CA"/>
              </w:rPr>
              <w:t xml:space="preserve">.8 </w:t>
            </w:r>
            <w:r>
              <w:rPr>
                <w:rFonts w:cs="Arial"/>
                <w:iCs/>
                <w:lang w:val="en-CA"/>
              </w:rPr>
              <w:tab/>
            </w:r>
            <w:r w:rsidRPr="275A423D">
              <w:rPr>
                <w:rStyle w:val="DeltaViewInsertion"/>
                <w:rFonts w:cs="Arial"/>
                <w:lang w:val="en-CA"/>
              </w:rPr>
              <w:t xml:space="preserve">subject only to GC 12.1.2, </w:t>
            </w:r>
            <w:r w:rsidRPr="00D80B9B">
              <w:rPr>
                <w:rStyle w:val="DeltaViewInsertion"/>
                <w:rFonts w:cs="Arial"/>
                <w:lang w:val="en-CA"/>
              </w:rPr>
              <w:t xml:space="preserve">the </w:t>
            </w:r>
            <w:r w:rsidRPr="00D80B9B">
              <w:rPr>
                <w:rStyle w:val="DeltaViewInsertion"/>
                <w:rFonts w:cs="Arial"/>
                <w:i/>
                <w:iCs/>
                <w:lang w:val="en-CA"/>
              </w:rPr>
              <w:t>Contractor</w:t>
            </w:r>
            <w:r w:rsidRPr="00D80B9B">
              <w:rPr>
                <w:rStyle w:val="DeltaViewInsertion"/>
                <w:rFonts w:cs="Arial"/>
                <w:lang w:val="en-CA"/>
              </w:rPr>
              <w:t xml:space="preserve"> has submitted to the </w:t>
            </w:r>
            <w:r w:rsidRPr="00D80B9B">
              <w:rPr>
                <w:rStyle w:val="DeltaViewInsertion"/>
                <w:rFonts w:cs="Arial"/>
                <w:i/>
                <w:iCs/>
                <w:lang w:val="en-CA"/>
              </w:rPr>
              <w:t xml:space="preserve">Owner </w:t>
            </w:r>
            <w:r w:rsidRPr="00D80B9B">
              <w:rPr>
                <w:rStyle w:val="DeltaViewInsertion"/>
                <w:rFonts w:cs="Arial"/>
                <w:lang w:val="en-CA"/>
              </w:rPr>
              <w:t xml:space="preserve">and the </w:t>
            </w:r>
            <w:r w:rsidRPr="00D80B9B">
              <w:rPr>
                <w:rStyle w:val="DeltaViewInsertion"/>
                <w:rFonts w:cs="Arial"/>
                <w:i/>
                <w:iCs/>
                <w:lang w:val="en-CA"/>
              </w:rPr>
              <w:t>Consultant</w:t>
            </w:r>
            <w:r w:rsidRPr="00D80B9B">
              <w:rPr>
                <w:rStyle w:val="DeltaViewInsertion"/>
                <w:rFonts w:cs="Arial"/>
                <w:lang w:val="en-CA"/>
              </w:rPr>
              <w:t xml:space="preserve"> full and complete </w:t>
            </w:r>
            <w:r w:rsidRPr="00D80B9B">
              <w:rPr>
                <w:rFonts w:eastAsia="Arial" w:cs="Arial"/>
                <w:bCs w:val="0"/>
                <w:i/>
                <w:iCs/>
                <w:sz w:val="19"/>
                <w:szCs w:val="19"/>
                <w:lang w:val="en-CA"/>
              </w:rPr>
              <w:t>As-Built Drawings</w:t>
            </w:r>
            <w:r w:rsidRPr="00D80B9B">
              <w:rPr>
                <w:rStyle w:val="DeltaViewInsertion"/>
                <w:rFonts w:cs="Arial"/>
                <w:lang w:val="en-CA"/>
              </w:rPr>
              <w:t xml:space="preserve"> and </w:t>
            </w:r>
            <w:r w:rsidRPr="275A423D">
              <w:rPr>
                <w:rStyle w:val="DeltaViewInsertion"/>
                <w:rFonts w:cs="Arial"/>
                <w:i/>
                <w:iCs/>
                <w:lang w:val="en-CA"/>
              </w:rPr>
              <w:t>Specifications</w:t>
            </w:r>
            <w:r w:rsidRPr="275A423D">
              <w:rPr>
                <w:rStyle w:val="DeltaViewInsertion"/>
                <w:rFonts w:cs="Arial"/>
                <w:lang w:val="en-CA"/>
              </w:rPr>
              <w:t xml:space="preserve"> revised by the </w:t>
            </w:r>
            <w:r w:rsidRPr="275A423D">
              <w:rPr>
                <w:rStyle w:val="DeltaViewInsertion"/>
                <w:rFonts w:cs="Arial"/>
                <w:i/>
                <w:iCs/>
                <w:lang w:val="en-CA"/>
              </w:rPr>
              <w:t>Contractor</w:t>
            </w:r>
            <w:r w:rsidRPr="275A423D">
              <w:rPr>
                <w:rStyle w:val="DeltaViewInsertion"/>
                <w:rFonts w:cs="Arial"/>
                <w:lang w:val="en-CA"/>
              </w:rPr>
              <w:t xml:space="preserve"> to reflect the as-built state of the </w:t>
            </w:r>
            <w:r w:rsidRPr="275A423D">
              <w:rPr>
                <w:rStyle w:val="DeltaViewInsertion"/>
                <w:rFonts w:cs="Arial"/>
                <w:i/>
                <w:iCs/>
                <w:lang w:val="en-CA"/>
              </w:rPr>
              <w:t>Work</w:t>
            </w:r>
            <w:r w:rsidRPr="275A423D">
              <w:rPr>
                <w:rStyle w:val="DeltaViewInsertion"/>
                <w:rFonts w:cs="Arial"/>
                <w:lang w:val="en-CA"/>
              </w:rPr>
              <w:t xml:space="preserve">, clearly showing changes to the </w:t>
            </w:r>
            <w:r w:rsidRPr="275A423D">
              <w:rPr>
                <w:rStyle w:val="DeltaViewInsertion"/>
                <w:rFonts w:cs="Arial"/>
                <w:i/>
                <w:iCs/>
                <w:lang w:val="en-CA"/>
              </w:rPr>
              <w:t>Drawings</w:t>
            </w:r>
            <w:r w:rsidRPr="275A423D">
              <w:rPr>
                <w:rStyle w:val="DeltaViewInsertion"/>
                <w:rFonts w:cs="Arial"/>
                <w:lang w:val="en-CA"/>
              </w:rPr>
              <w:t xml:space="preserve"> and </w:t>
            </w:r>
            <w:r w:rsidRPr="275A423D">
              <w:rPr>
                <w:rStyle w:val="DeltaViewInsertion"/>
                <w:rFonts w:cs="Arial"/>
                <w:i/>
                <w:iCs/>
                <w:lang w:val="en-CA"/>
              </w:rPr>
              <w:t>Specifications</w:t>
            </w:r>
            <w:r w:rsidRPr="275A423D">
              <w:rPr>
                <w:rStyle w:val="DeltaViewInsertion"/>
                <w:rFonts w:cs="Arial"/>
                <w:lang w:val="en-CA"/>
              </w:rPr>
              <w:t xml:space="preserve"> from the original </w:t>
            </w:r>
            <w:r w:rsidRPr="275A423D">
              <w:rPr>
                <w:rStyle w:val="DeltaViewInsertion"/>
                <w:rFonts w:cs="Arial"/>
                <w:i/>
                <w:iCs/>
                <w:lang w:val="en-CA"/>
              </w:rPr>
              <w:t>Contract Documents</w:t>
            </w:r>
            <w:r w:rsidRPr="275A423D">
              <w:rPr>
                <w:rStyle w:val="DeltaViewInsertion"/>
                <w:rFonts w:cs="Arial"/>
                <w:lang w:val="en-CA"/>
              </w:rPr>
              <w:t xml:space="preserve">, all of which have been approved by the </w:t>
            </w:r>
            <w:r w:rsidRPr="275A423D">
              <w:rPr>
                <w:rStyle w:val="DeltaViewInsertion"/>
                <w:rFonts w:cs="Arial"/>
                <w:i/>
                <w:iCs/>
                <w:lang w:val="en-CA"/>
              </w:rPr>
              <w:t xml:space="preserve">Owner </w:t>
            </w:r>
            <w:r w:rsidRPr="275A423D">
              <w:rPr>
                <w:rStyle w:val="DeltaViewInsertion"/>
                <w:rFonts w:cs="Arial"/>
                <w:lang w:val="en-CA"/>
              </w:rPr>
              <w:t>acting reasonably.</w:t>
            </w:r>
          </w:p>
          <w:p w14:paraId="53B68A89" w14:textId="77777777" w:rsidR="00BC2E60" w:rsidRPr="00282012" w:rsidRDefault="00BC2E60" w:rsidP="006A46B7">
            <w:pPr>
              <w:pStyle w:val="SC4"/>
              <w:ind w:left="0" w:firstLine="23"/>
              <w:jc w:val="both"/>
              <w:rPr>
                <w:lang w:val="en-CA"/>
              </w:rPr>
            </w:pPr>
          </w:p>
        </w:tc>
      </w:tr>
      <w:tr w:rsidR="00BC2E60" w:rsidRPr="00AB0F97" w14:paraId="187FDA57" w14:textId="77777777" w:rsidTr="006A46B7">
        <w:tc>
          <w:tcPr>
            <w:tcW w:w="923" w:type="dxa"/>
          </w:tcPr>
          <w:p w14:paraId="626280DD" w14:textId="77777777" w:rsidR="00BC2E60" w:rsidRPr="00AB0F97" w:rsidRDefault="00BC2E60" w:rsidP="006A46B7">
            <w:pPr>
              <w:pStyle w:val="SimpleL3"/>
            </w:pPr>
          </w:p>
        </w:tc>
        <w:tc>
          <w:tcPr>
            <w:tcW w:w="990" w:type="dxa"/>
          </w:tcPr>
          <w:p w14:paraId="77F68622" w14:textId="77777777" w:rsidR="00BC2E60" w:rsidRDefault="00BC2E60" w:rsidP="006A46B7">
            <w:pPr>
              <w:pStyle w:val="TableText0"/>
              <w:jc w:val="center"/>
              <w:rPr>
                <w:sz w:val="20"/>
                <w:szCs w:val="20"/>
              </w:rPr>
            </w:pPr>
            <w:r>
              <w:rPr>
                <w:sz w:val="20"/>
                <w:szCs w:val="20"/>
              </w:rPr>
              <w:t>12.1.2</w:t>
            </w:r>
          </w:p>
        </w:tc>
        <w:tc>
          <w:tcPr>
            <w:tcW w:w="8167" w:type="dxa"/>
          </w:tcPr>
          <w:p w14:paraId="4784BD1D" w14:textId="77777777" w:rsidR="00BC2E60" w:rsidRPr="0072304A" w:rsidRDefault="00BC2E60" w:rsidP="006A46B7">
            <w:pPr>
              <w:pStyle w:val="SC3"/>
              <w:numPr>
                <w:ilvl w:val="0"/>
                <w:numId w:val="0"/>
              </w:numPr>
              <w:rPr>
                <w:iCs/>
              </w:rPr>
            </w:pPr>
            <w:r w:rsidRPr="00282012">
              <w:rPr>
                <w:iCs/>
                <w:u w:val="single"/>
                <w:lang w:val="en-CA"/>
              </w:rPr>
              <w:t>Delete</w:t>
            </w:r>
            <w:r>
              <w:rPr>
                <w:iCs/>
                <w:lang w:val="en-CA"/>
              </w:rPr>
              <w:t xml:space="preserve"> paragraph 12.1.2 in its entirety and </w:t>
            </w:r>
            <w:r w:rsidRPr="00282012">
              <w:rPr>
                <w:iCs/>
                <w:u w:val="single"/>
                <w:lang w:val="en-CA"/>
              </w:rPr>
              <w:t>replace</w:t>
            </w:r>
            <w:r>
              <w:rPr>
                <w:iCs/>
                <w:lang w:val="en-CA"/>
              </w:rPr>
              <w:t xml:space="preserve"> it with the following: </w:t>
            </w:r>
          </w:p>
          <w:p w14:paraId="4A57D7A1" w14:textId="77777777" w:rsidR="00BC2E60" w:rsidRDefault="00BC2E60" w:rsidP="006A46B7">
            <w:pPr>
              <w:pStyle w:val="SC3"/>
              <w:numPr>
                <w:ilvl w:val="0"/>
                <w:numId w:val="0"/>
              </w:numPr>
              <w:ind w:left="2178"/>
              <w:rPr>
                <w:iCs/>
                <w:lang w:val="en-CA"/>
              </w:rPr>
            </w:pPr>
          </w:p>
          <w:p w14:paraId="26F80A04" w14:textId="77777777" w:rsidR="00BC2E60" w:rsidRDefault="00BC2E60" w:rsidP="006A46B7">
            <w:pPr>
              <w:pStyle w:val="SC3"/>
              <w:numPr>
                <w:ilvl w:val="0"/>
                <w:numId w:val="0"/>
              </w:numPr>
              <w:ind w:left="810" w:hanging="810"/>
              <w:jc w:val="both"/>
              <w:rPr>
                <w:rStyle w:val="DeltaViewInsertion"/>
                <w:rFonts w:cs="Arial"/>
                <w:iCs/>
                <w:lang w:val="en-CA"/>
              </w:rPr>
            </w:pPr>
            <w:r>
              <w:rPr>
                <w:iCs/>
                <w:lang w:val="en-CA"/>
              </w:rPr>
              <w:t>12.1.</w:t>
            </w:r>
            <w:r w:rsidRPr="0072304A">
              <w:rPr>
                <w:iCs/>
                <w:lang w:val="en-CA"/>
              </w:rPr>
              <w:t xml:space="preserve">2 </w:t>
            </w:r>
            <w:r>
              <w:rPr>
                <w:iCs/>
                <w:lang w:val="en-CA"/>
              </w:rPr>
              <w:tab/>
            </w:r>
            <w:r w:rsidRPr="10C0177F">
              <w:rPr>
                <w:rStyle w:val="DeltaViewInsertion"/>
                <w:rFonts w:cs="Arial"/>
                <w:lang w:val="en-CA"/>
              </w:rPr>
              <w:t xml:space="preserve">The </w:t>
            </w:r>
            <w:r w:rsidRPr="10C0177F">
              <w:rPr>
                <w:rStyle w:val="DeltaViewInsertion"/>
                <w:rFonts w:cs="Arial"/>
                <w:i/>
                <w:iCs/>
                <w:lang w:val="en-CA"/>
              </w:rPr>
              <w:t xml:space="preserve">Owner </w:t>
            </w:r>
            <w:r w:rsidRPr="10C0177F">
              <w:rPr>
                <w:rStyle w:val="DeltaViewInsertion"/>
                <w:rFonts w:cs="Arial"/>
                <w:lang w:val="en-CA"/>
              </w:rPr>
              <w:t xml:space="preserve">may, in its sole, absolute, and unfettered discretion, waive in writing compliance with a requirement, or a part thereof, for achieving </w:t>
            </w:r>
            <w:r w:rsidRPr="10C0177F">
              <w:rPr>
                <w:rStyle w:val="DeltaViewInsertion"/>
                <w:rFonts w:cs="Arial"/>
                <w:i/>
                <w:iCs/>
                <w:lang w:val="en-CA"/>
              </w:rPr>
              <w:t xml:space="preserve">Ready-for-Takeover </w:t>
            </w:r>
            <w:r w:rsidRPr="10C0177F">
              <w:rPr>
                <w:rStyle w:val="DeltaViewInsertion"/>
                <w:rFonts w:cs="Arial"/>
                <w:lang w:val="en-CA"/>
              </w:rPr>
              <w:t xml:space="preserve">set out in GC 12.1.1.5 to 12.1.1.8 (inclusive). Where the </w:t>
            </w:r>
            <w:r w:rsidRPr="10C0177F">
              <w:rPr>
                <w:rStyle w:val="DeltaViewInsertion"/>
                <w:rFonts w:cs="Arial"/>
                <w:i/>
                <w:iCs/>
                <w:lang w:val="en-CA"/>
              </w:rPr>
              <w:t xml:space="preserve">Owner </w:t>
            </w:r>
            <w:r w:rsidRPr="10C0177F">
              <w:rPr>
                <w:rStyle w:val="DeltaViewInsertion"/>
                <w:rFonts w:cs="Arial"/>
                <w:lang w:val="en-CA"/>
              </w:rPr>
              <w:t xml:space="preserve">exercises the discretion afforded under this GC 12.1.2, the </w:t>
            </w:r>
            <w:r w:rsidRPr="10C0177F">
              <w:rPr>
                <w:rStyle w:val="DeltaViewInsertion"/>
                <w:rFonts w:cs="Arial"/>
                <w:i/>
                <w:iCs/>
                <w:lang w:val="en-CA"/>
              </w:rPr>
              <w:t xml:space="preserve">Contractor </w:t>
            </w:r>
            <w:r w:rsidRPr="10C0177F">
              <w:rPr>
                <w:rStyle w:val="DeltaViewInsertion"/>
                <w:rFonts w:cs="Arial"/>
                <w:lang w:val="en-CA"/>
              </w:rPr>
              <w:t xml:space="preserve">shall be required to comply with GC 5.5.1.2 as part of its application for final payment and the </w:t>
            </w:r>
            <w:r w:rsidRPr="10C0177F">
              <w:rPr>
                <w:rStyle w:val="DeltaViewInsertion"/>
                <w:rFonts w:cs="Arial"/>
                <w:i/>
                <w:iCs/>
                <w:lang w:val="en-CA"/>
              </w:rPr>
              <w:t xml:space="preserve">Owner </w:t>
            </w:r>
            <w:r w:rsidRPr="10C0177F">
              <w:rPr>
                <w:rStyle w:val="DeltaViewInsertion"/>
                <w:rFonts w:cs="Arial"/>
                <w:lang w:val="en-CA"/>
              </w:rPr>
              <w:t xml:space="preserve">and the </w:t>
            </w:r>
            <w:r w:rsidRPr="10C0177F">
              <w:rPr>
                <w:rStyle w:val="DeltaViewInsertion"/>
                <w:rFonts w:cs="Arial"/>
                <w:i/>
                <w:iCs/>
                <w:lang w:val="en-CA"/>
              </w:rPr>
              <w:t>Contractor</w:t>
            </w:r>
            <w:r w:rsidRPr="10C0177F">
              <w:rPr>
                <w:rStyle w:val="DeltaViewInsertion"/>
                <w:rFonts w:cs="Arial"/>
                <w:lang w:val="en-CA"/>
              </w:rPr>
              <w:t xml:space="preserve">, in consultation with the </w:t>
            </w:r>
            <w:r w:rsidRPr="10C0177F">
              <w:rPr>
                <w:rStyle w:val="DeltaViewInsertion"/>
                <w:rFonts w:cs="Arial"/>
                <w:i/>
                <w:iCs/>
                <w:lang w:val="en-CA"/>
              </w:rPr>
              <w:t>Consultant</w:t>
            </w:r>
            <w:r w:rsidRPr="10C0177F">
              <w:rPr>
                <w:rStyle w:val="DeltaViewInsertion"/>
                <w:rFonts w:cs="Arial"/>
                <w:lang w:val="en-CA"/>
              </w:rPr>
              <w:t xml:space="preserve">, shall establish a reasonable date for completing the </w:t>
            </w:r>
            <w:r w:rsidRPr="10C0177F">
              <w:rPr>
                <w:rStyle w:val="DeltaViewInsertion"/>
                <w:rFonts w:cs="Arial"/>
                <w:i/>
                <w:iCs/>
                <w:lang w:val="en-CA"/>
              </w:rPr>
              <w:t>Work</w:t>
            </w:r>
            <w:r w:rsidRPr="10C0177F">
              <w:rPr>
                <w:rStyle w:val="DeltaViewInsertion"/>
                <w:rFonts w:cs="Arial"/>
                <w:lang w:val="en-CA"/>
              </w:rPr>
              <w:t>.</w:t>
            </w:r>
          </w:p>
          <w:p w14:paraId="14A4FCB8" w14:textId="77777777" w:rsidR="00BC2E60" w:rsidRDefault="00BC2E60" w:rsidP="006A46B7">
            <w:pPr>
              <w:pStyle w:val="SC3"/>
              <w:numPr>
                <w:ilvl w:val="0"/>
                <w:numId w:val="0"/>
              </w:numPr>
              <w:rPr>
                <w:rFonts w:cs="Arial"/>
                <w:u w:val="single"/>
                <w:lang w:val="en-CA"/>
              </w:rPr>
            </w:pPr>
          </w:p>
        </w:tc>
      </w:tr>
      <w:tr w:rsidR="00BC2E60" w:rsidRPr="00AB0F97" w14:paraId="78E3E2D9" w14:textId="77777777" w:rsidTr="006A46B7">
        <w:tc>
          <w:tcPr>
            <w:tcW w:w="923" w:type="dxa"/>
          </w:tcPr>
          <w:p w14:paraId="7BE7F79F" w14:textId="77777777" w:rsidR="00BC2E60" w:rsidRPr="00AB0F97" w:rsidRDefault="00BC2E60" w:rsidP="006A46B7">
            <w:pPr>
              <w:pStyle w:val="SimpleL3"/>
            </w:pPr>
          </w:p>
        </w:tc>
        <w:tc>
          <w:tcPr>
            <w:tcW w:w="990" w:type="dxa"/>
          </w:tcPr>
          <w:p w14:paraId="0D137B90" w14:textId="77777777" w:rsidR="00BC2E60" w:rsidRDefault="00BC2E60" w:rsidP="006A46B7">
            <w:pPr>
              <w:pStyle w:val="TableText0"/>
              <w:jc w:val="center"/>
              <w:rPr>
                <w:sz w:val="20"/>
                <w:szCs w:val="20"/>
              </w:rPr>
            </w:pPr>
            <w:r>
              <w:rPr>
                <w:sz w:val="20"/>
                <w:szCs w:val="20"/>
              </w:rPr>
              <w:t>1</w:t>
            </w:r>
            <w:r>
              <w:rPr>
                <w:szCs w:val="20"/>
              </w:rPr>
              <w:t>2.1.3</w:t>
            </w:r>
          </w:p>
        </w:tc>
        <w:tc>
          <w:tcPr>
            <w:tcW w:w="8167" w:type="dxa"/>
          </w:tcPr>
          <w:p w14:paraId="3F77ECE6" w14:textId="77777777" w:rsidR="00BC2E60" w:rsidRPr="0072304A" w:rsidRDefault="00BC2E60" w:rsidP="006A46B7">
            <w:pPr>
              <w:pStyle w:val="SC3"/>
              <w:numPr>
                <w:ilvl w:val="0"/>
                <w:numId w:val="0"/>
              </w:numPr>
              <w:rPr>
                <w:rStyle w:val="DeltaViewInsertion"/>
                <w:iCs/>
              </w:rPr>
            </w:pPr>
            <w:r w:rsidRPr="00282012">
              <w:rPr>
                <w:rStyle w:val="DeltaViewInsertion"/>
                <w:rFonts w:cs="Arial"/>
                <w:iCs/>
                <w:u w:val="single"/>
                <w:lang w:val="en-CA"/>
              </w:rPr>
              <w:t>Delete</w:t>
            </w:r>
            <w:r>
              <w:rPr>
                <w:rStyle w:val="DeltaViewInsertion"/>
                <w:rFonts w:cs="Arial"/>
                <w:iCs/>
                <w:lang w:val="en-CA"/>
              </w:rPr>
              <w:t xml:space="preserve"> paragraph 12.1.3 in its entirety and </w:t>
            </w:r>
            <w:r w:rsidRPr="00282012">
              <w:rPr>
                <w:rStyle w:val="DeltaViewInsertion"/>
                <w:rFonts w:cs="Arial"/>
                <w:iCs/>
                <w:u w:val="single"/>
                <w:lang w:val="en-CA"/>
              </w:rPr>
              <w:t>replace</w:t>
            </w:r>
            <w:r>
              <w:rPr>
                <w:rStyle w:val="DeltaViewInsertion"/>
                <w:rFonts w:cs="Arial"/>
                <w:iCs/>
                <w:lang w:val="en-CA"/>
              </w:rPr>
              <w:t xml:space="preserve"> it with the following: </w:t>
            </w:r>
          </w:p>
          <w:p w14:paraId="76C8061F" w14:textId="77777777" w:rsidR="00BC2E60" w:rsidRDefault="00BC2E60" w:rsidP="006A46B7">
            <w:pPr>
              <w:pStyle w:val="SC3"/>
              <w:numPr>
                <w:ilvl w:val="0"/>
                <w:numId w:val="0"/>
              </w:numPr>
              <w:ind w:left="2178"/>
              <w:rPr>
                <w:rStyle w:val="DeltaViewInsertion"/>
                <w:rFonts w:cs="Arial"/>
                <w:iCs/>
                <w:lang w:val="en-CA"/>
              </w:rPr>
            </w:pPr>
          </w:p>
          <w:p w14:paraId="729FD9E8" w14:textId="77777777" w:rsidR="00BC2E60" w:rsidRPr="0072304A" w:rsidRDefault="00BC2E60" w:rsidP="006A46B7">
            <w:pPr>
              <w:pStyle w:val="SC3"/>
              <w:numPr>
                <w:ilvl w:val="0"/>
                <w:numId w:val="0"/>
              </w:numPr>
              <w:ind w:left="810" w:hanging="810"/>
              <w:jc w:val="both"/>
              <w:rPr>
                <w:iCs/>
              </w:rPr>
            </w:pPr>
            <w:r>
              <w:rPr>
                <w:rStyle w:val="DeltaViewInsertion"/>
                <w:rFonts w:cs="Arial"/>
                <w:iCs/>
                <w:lang w:val="en-CA"/>
              </w:rPr>
              <w:t xml:space="preserve">12.1.3 </w:t>
            </w:r>
            <w:r>
              <w:rPr>
                <w:rStyle w:val="DeltaViewInsertion"/>
                <w:rFonts w:cs="Arial"/>
                <w:iCs/>
                <w:lang w:val="en-CA"/>
              </w:rPr>
              <w:tab/>
            </w:r>
            <w:r>
              <w:rPr>
                <w:rFonts w:cs="Arial"/>
                <w:lang w:val="en-CA"/>
              </w:rPr>
              <w:t xml:space="preserve">When the </w:t>
            </w:r>
            <w:r>
              <w:rPr>
                <w:rFonts w:cs="Arial"/>
                <w:i/>
                <w:lang w:val="en-CA"/>
              </w:rPr>
              <w:t>Contractor</w:t>
            </w:r>
            <w:r>
              <w:rPr>
                <w:rFonts w:cs="Arial"/>
                <w:lang w:val="en-CA"/>
              </w:rPr>
              <w:t xml:space="preserve"> considers that the </w:t>
            </w:r>
            <w:r>
              <w:rPr>
                <w:rFonts w:cs="Arial"/>
                <w:i/>
                <w:lang w:val="en-CA"/>
              </w:rPr>
              <w:t xml:space="preserve">Work </w:t>
            </w:r>
            <w:r>
              <w:rPr>
                <w:rFonts w:cs="Arial"/>
                <w:iCs/>
                <w:lang w:val="en-CA"/>
              </w:rPr>
              <w:t xml:space="preserve">is </w:t>
            </w:r>
            <w:r>
              <w:rPr>
                <w:rFonts w:cs="Arial"/>
                <w:i/>
                <w:lang w:val="en-CA"/>
              </w:rPr>
              <w:t>Ready-for-Takeover</w:t>
            </w:r>
            <w:r>
              <w:rPr>
                <w:rFonts w:cs="Arial"/>
                <w:lang w:val="en-CA"/>
              </w:rPr>
              <w:t xml:space="preserve">, it shall submit </w:t>
            </w:r>
            <w:bookmarkStart w:id="452" w:name="_DV_C360"/>
            <w:r>
              <w:rPr>
                <w:rStyle w:val="DeltaViewInsertion"/>
                <w:rFonts w:cs="Arial"/>
                <w:lang w:val="en-CA"/>
              </w:rPr>
              <w:t xml:space="preserve">a </w:t>
            </w:r>
            <w:r w:rsidRPr="0072304A">
              <w:rPr>
                <w:rStyle w:val="DeltaViewInsertion"/>
                <w:rFonts w:cs="Arial"/>
                <w:lang w:val="en-CA"/>
              </w:rPr>
              <w:t>written</w:t>
            </w:r>
            <w:bookmarkStart w:id="453" w:name="_DV_M213"/>
            <w:bookmarkEnd w:id="452"/>
            <w:bookmarkEnd w:id="453"/>
            <w:r w:rsidRPr="0072304A">
              <w:rPr>
                <w:rFonts w:cs="Arial"/>
                <w:lang w:val="en-CA"/>
              </w:rPr>
              <w:t xml:space="preserve"> application to the </w:t>
            </w:r>
            <w:r w:rsidRPr="0072304A">
              <w:rPr>
                <w:rFonts w:cs="Arial"/>
                <w:i/>
                <w:lang w:val="en-CA"/>
              </w:rPr>
              <w:t>Owner</w:t>
            </w:r>
            <w:r w:rsidRPr="0072304A">
              <w:rPr>
                <w:rFonts w:cs="Arial"/>
                <w:lang w:val="en-CA"/>
              </w:rPr>
              <w:t xml:space="preserve"> and the </w:t>
            </w:r>
            <w:r w:rsidRPr="0072304A">
              <w:rPr>
                <w:rFonts w:cs="Arial"/>
                <w:i/>
                <w:lang w:val="en-CA"/>
              </w:rPr>
              <w:t>Consultant</w:t>
            </w:r>
            <w:bookmarkStart w:id="454" w:name="_DV_C361"/>
            <w:r w:rsidRPr="0072304A">
              <w:rPr>
                <w:rStyle w:val="DeltaViewInsertion"/>
                <w:rFonts w:cs="Arial"/>
                <w:i/>
                <w:lang w:val="en-CA"/>
              </w:rPr>
              <w:t xml:space="preserve"> </w:t>
            </w:r>
            <w:r w:rsidRPr="0072304A">
              <w:rPr>
                <w:rStyle w:val="DeltaViewInsertion"/>
                <w:rFonts w:cs="Arial"/>
                <w:lang w:val="en-CA"/>
              </w:rPr>
              <w:t>for review</w:t>
            </w:r>
            <w:bookmarkEnd w:id="454"/>
            <w:r w:rsidRPr="0072304A">
              <w:rPr>
                <w:rStyle w:val="DeltaViewInsertion"/>
                <w:rFonts w:cs="Arial"/>
                <w:lang w:val="en-CA"/>
              </w:rPr>
              <w:t>.</w:t>
            </w:r>
          </w:p>
          <w:p w14:paraId="797782DA" w14:textId="77777777" w:rsidR="00BC2E60" w:rsidRPr="00282012" w:rsidRDefault="00BC2E60" w:rsidP="006A46B7">
            <w:pPr>
              <w:pStyle w:val="SC3"/>
              <w:numPr>
                <w:ilvl w:val="0"/>
                <w:numId w:val="0"/>
              </w:numPr>
              <w:rPr>
                <w:iCs/>
                <w:u w:val="single"/>
              </w:rPr>
            </w:pPr>
          </w:p>
        </w:tc>
      </w:tr>
      <w:tr w:rsidR="00BC2E60" w:rsidRPr="00AB0F97" w14:paraId="0EEAA942" w14:textId="77777777" w:rsidTr="006A46B7">
        <w:tc>
          <w:tcPr>
            <w:tcW w:w="923" w:type="dxa"/>
          </w:tcPr>
          <w:p w14:paraId="59829033" w14:textId="77777777" w:rsidR="00BC2E60" w:rsidRPr="00AB0F97" w:rsidRDefault="00BC2E60" w:rsidP="006A46B7">
            <w:pPr>
              <w:pStyle w:val="SimpleL3"/>
            </w:pPr>
          </w:p>
        </w:tc>
        <w:tc>
          <w:tcPr>
            <w:tcW w:w="990" w:type="dxa"/>
          </w:tcPr>
          <w:p w14:paraId="00E2C7A1" w14:textId="77777777" w:rsidR="00BC2E60" w:rsidRDefault="00BC2E60" w:rsidP="006A46B7">
            <w:pPr>
              <w:pStyle w:val="TableText0"/>
              <w:jc w:val="center"/>
              <w:rPr>
                <w:sz w:val="20"/>
                <w:szCs w:val="20"/>
              </w:rPr>
            </w:pPr>
            <w:r>
              <w:rPr>
                <w:sz w:val="20"/>
                <w:szCs w:val="20"/>
              </w:rPr>
              <w:t>1</w:t>
            </w:r>
            <w:r>
              <w:rPr>
                <w:szCs w:val="20"/>
              </w:rPr>
              <w:t>2.1.4</w:t>
            </w:r>
          </w:p>
        </w:tc>
        <w:tc>
          <w:tcPr>
            <w:tcW w:w="8167" w:type="dxa"/>
          </w:tcPr>
          <w:p w14:paraId="17110976" w14:textId="77777777" w:rsidR="00BC2E60" w:rsidRDefault="00BC2E60" w:rsidP="006A46B7">
            <w:pPr>
              <w:pStyle w:val="SC3"/>
              <w:numPr>
                <w:ilvl w:val="0"/>
                <w:numId w:val="0"/>
              </w:numPr>
              <w:rPr>
                <w:lang w:val="en-CA"/>
              </w:rPr>
            </w:pPr>
            <w:r w:rsidRPr="00282012">
              <w:rPr>
                <w:u w:val="single"/>
                <w:lang w:val="en-CA"/>
              </w:rPr>
              <w:t>Delete</w:t>
            </w:r>
            <w:r>
              <w:rPr>
                <w:lang w:val="en-CA"/>
              </w:rPr>
              <w:t xml:space="preserve"> paragraph 12.1.4 and </w:t>
            </w:r>
            <w:r>
              <w:rPr>
                <w:u w:val="single"/>
                <w:lang w:val="en-CA"/>
              </w:rPr>
              <w:t>replace</w:t>
            </w:r>
            <w:r>
              <w:rPr>
                <w:lang w:val="en-CA"/>
              </w:rPr>
              <w:t xml:space="preserve"> it with the following:</w:t>
            </w:r>
          </w:p>
          <w:p w14:paraId="03A4C086" w14:textId="77777777" w:rsidR="00BC2E60" w:rsidRDefault="00BC2E60" w:rsidP="006A46B7">
            <w:pPr>
              <w:pStyle w:val="SC3"/>
              <w:numPr>
                <w:ilvl w:val="0"/>
                <w:numId w:val="0"/>
              </w:numPr>
            </w:pPr>
          </w:p>
          <w:p w14:paraId="627A8CB0" w14:textId="77777777" w:rsidR="00BC2E60" w:rsidRDefault="00BC2E60" w:rsidP="006A46B7">
            <w:pPr>
              <w:pStyle w:val="SC3"/>
              <w:numPr>
                <w:ilvl w:val="0"/>
                <w:numId w:val="0"/>
              </w:numPr>
              <w:ind w:left="865" w:hanging="810"/>
              <w:rPr>
                <w:lang w:val="en-CA"/>
              </w:rPr>
            </w:pPr>
            <w:r>
              <w:rPr>
                <w:lang w:val="en-CA"/>
              </w:rPr>
              <w:t>12.1.4</w:t>
            </w:r>
            <w:r>
              <w:rPr>
                <w:lang w:val="en-CA"/>
              </w:rPr>
              <w:tab/>
            </w:r>
            <w:r w:rsidRPr="0010747A">
              <w:rPr>
                <w:lang w:val="en-CA"/>
              </w:rPr>
              <w:t xml:space="preserve">The </w:t>
            </w:r>
            <w:r w:rsidRPr="0010747A">
              <w:rPr>
                <w:i/>
                <w:iCs/>
                <w:lang w:val="en-CA"/>
              </w:rPr>
              <w:t>Consultant</w:t>
            </w:r>
            <w:r w:rsidRPr="0010747A">
              <w:rPr>
                <w:lang w:val="en-CA"/>
              </w:rPr>
              <w:t xml:space="preserve"> </w:t>
            </w:r>
            <w:r>
              <w:rPr>
                <w:lang w:val="en-CA"/>
              </w:rPr>
              <w:t xml:space="preserve">and the </w:t>
            </w:r>
            <w:r>
              <w:rPr>
                <w:i/>
                <w:iCs/>
                <w:lang w:val="en-CA"/>
              </w:rPr>
              <w:t xml:space="preserve">Owner </w:t>
            </w:r>
            <w:r w:rsidRPr="0010747A">
              <w:rPr>
                <w:lang w:val="en-CA"/>
              </w:rPr>
              <w:t xml:space="preserve">will review the </w:t>
            </w:r>
            <w:r w:rsidRPr="0010747A">
              <w:rPr>
                <w:i/>
                <w:iCs/>
                <w:lang w:val="en-CA"/>
              </w:rPr>
              <w:t>Work</w:t>
            </w:r>
            <w:r>
              <w:rPr>
                <w:i/>
                <w:iCs/>
                <w:lang w:val="en-CA"/>
              </w:rPr>
              <w:t xml:space="preserve"> </w:t>
            </w:r>
            <w:r>
              <w:rPr>
                <w:lang w:val="en-CA"/>
              </w:rPr>
              <w:t>and the requirements of GC 12.1.1</w:t>
            </w:r>
            <w:r w:rsidRPr="0010747A">
              <w:rPr>
                <w:lang w:val="en-CA"/>
              </w:rPr>
              <w:t xml:space="preserve"> to verify the validity of the </w:t>
            </w:r>
            <w:r>
              <w:rPr>
                <w:i/>
                <w:iCs/>
                <w:lang w:val="en-CA"/>
              </w:rPr>
              <w:t xml:space="preserve">Contractor’s </w:t>
            </w:r>
            <w:r w:rsidRPr="0010747A">
              <w:rPr>
                <w:lang w:val="en-CA"/>
              </w:rPr>
              <w:t>application and will promptly, and in any event, no later than</w:t>
            </w:r>
            <w:r>
              <w:rPr>
                <w:lang w:val="en-CA"/>
              </w:rPr>
              <w:t xml:space="preserve"> </w:t>
            </w:r>
            <w:r w:rsidRPr="0010747A">
              <w:rPr>
                <w:lang w:val="en-CA"/>
              </w:rPr>
              <w:t xml:space="preserve">10 </w:t>
            </w:r>
            <w:r>
              <w:rPr>
                <w:i/>
                <w:iCs/>
                <w:lang w:val="en-CA"/>
              </w:rPr>
              <w:t>Working</w:t>
            </w:r>
            <w:r w:rsidRPr="0010747A">
              <w:rPr>
                <w:lang w:val="en-CA"/>
              </w:rPr>
              <w:t xml:space="preserve"> </w:t>
            </w:r>
            <w:r w:rsidRPr="0010747A">
              <w:rPr>
                <w:i/>
                <w:iCs/>
                <w:lang w:val="en-CA"/>
              </w:rPr>
              <w:t>Days</w:t>
            </w:r>
            <w:r w:rsidRPr="0010747A">
              <w:rPr>
                <w:lang w:val="en-CA"/>
              </w:rPr>
              <w:t xml:space="preserve"> after receipt of the </w:t>
            </w:r>
            <w:r w:rsidRPr="0010747A">
              <w:rPr>
                <w:i/>
                <w:iCs/>
                <w:lang w:val="en-CA"/>
              </w:rPr>
              <w:t>Contractor’s</w:t>
            </w:r>
            <w:r w:rsidRPr="0010747A">
              <w:rPr>
                <w:lang w:val="en-CA"/>
              </w:rPr>
              <w:t xml:space="preserve"> application</w:t>
            </w:r>
            <w:r>
              <w:rPr>
                <w:lang w:val="en-CA"/>
              </w:rPr>
              <w:t xml:space="preserve">: </w:t>
            </w:r>
          </w:p>
          <w:p w14:paraId="12742062" w14:textId="77777777" w:rsidR="00BC2E60" w:rsidRDefault="00BC2E60" w:rsidP="006A46B7">
            <w:pPr>
              <w:pStyle w:val="SC3"/>
              <w:numPr>
                <w:ilvl w:val="0"/>
                <w:numId w:val="0"/>
              </w:numPr>
              <w:ind w:left="2790" w:hanging="810"/>
              <w:rPr>
                <w:lang w:val="en-CA"/>
              </w:rPr>
            </w:pPr>
          </w:p>
          <w:p w14:paraId="0C0B02B5" w14:textId="77777777" w:rsidR="00BC2E60" w:rsidRDefault="00BC2E60" w:rsidP="006A46B7">
            <w:pPr>
              <w:pStyle w:val="SC3"/>
              <w:numPr>
                <w:ilvl w:val="0"/>
                <w:numId w:val="0"/>
              </w:numPr>
              <w:ind w:left="1315" w:hanging="450"/>
              <w:rPr>
                <w:lang w:val="en-CA"/>
              </w:rPr>
            </w:pPr>
            <w:r>
              <w:rPr>
                <w:lang w:val="en-CA"/>
              </w:rPr>
              <w:t>.1</w:t>
            </w:r>
            <w:r>
              <w:rPr>
                <w:lang w:val="en-CA"/>
              </w:rPr>
              <w:tab/>
            </w:r>
            <w:r w:rsidRPr="0010747A">
              <w:rPr>
                <w:lang w:val="en-CA"/>
              </w:rPr>
              <w:t xml:space="preserve">advise the </w:t>
            </w:r>
            <w:r w:rsidRPr="0010747A">
              <w:rPr>
                <w:i/>
                <w:iCs/>
                <w:lang w:val="en-CA"/>
              </w:rPr>
              <w:t>Contractor</w:t>
            </w:r>
            <w:r w:rsidRPr="0010747A">
              <w:rPr>
                <w:lang w:val="en-CA"/>
              </w:rPr>
              <w:t xml:space="preserve"> in writing that </w:t>
            </w:r>
            <w:r w:rsidRPr="0010747A">
              <w:rPr>
                <w:i/>
                <w:iCs/>
                <w:lang w:val="en-CA"/>
              </w:rPr>
              <w:t>Ready-for-Takeover</w:t>
            </w:r>
            <w:r w:rsidRPr="0010747A">
              <w:rPr>
                <w:lang w:val="en-CA"/>
              </w:rPr>
              <w:t xml:space="preserve"> </w:t>
            </w:r>
            <w:r>
              <w:rPr>
                <w:lang w:val="en-CA"/>
              </w:rPr>
              <w:t xml:space="preserve">has not been achieved </w:t>
            </w:r>
            <w:r w:rsidRPr="0010747A">
              <w:rPr>
                <w:lang w:val="en-CA"/>
              </w:rPr>
              <w:t>and give reasons why</w:t>
            </w:r>
            <w:r>
              <w:rPr>
                <w:lang w:val="en-CA"/>
              </w:rPr>
              <w:t xml:space="preserve">; or </w:t>
            </w:r>
          </w:p>
          <w:p w14:paraId="1D738896" w14:textId="77777777" w:rsidR="00BC2E60" w:rsidRDefault="00BC2E60" w:rsidP="006A46B7">
            <w:pPr>
              <w:pStyle w:val="SC3"/>
              <w:numPr>
                <w:ilvl w:val="0"/>
                <w:numId w:val="0"/>
              </w:numPr>
              <w:ind w:left="1315" w:hanging="450"/>
              <w:rPr>
                <w:lang w:val="en-CA"/>
              </w:rPr>
            </w:pPr>
          </w:p>
          <w:p w14:paraId="744BAA1F" w14:textId="77777777" w:rsidR="00BC2E60" w:rsidRPr="008B69F6" w:rsidRDefault="00BC2E60" w:rsidP="006A46B7">
            <w:pPr>
              <w:pStyle w:val="SC3"/>
              <w:numPr>
                <w:ilvl w:val="0"/>
                <w:numId w:val="0"/>
              </w:numPr>
              <w:ind w:left="1315" w:hanging="450"/>
            </w:pPr>
            <w:r>
              <w:rPr>
                <w:lang w:val="en-CA"/>
              </w:rPr>
              <w:t>.2</w:t>
            </w:r>
            <w:r>
              <w:rPr>
                <w:lang w:val="en-CA"/>
              </w:rPr>
              <w:tab/>
              <w:t>the</w:t>
            </w:r>
            <w:r>
              <w:rPr>
                <w:i/>
                <w:iCs/>
                <w:lang w:val="en-CA"/>
              </w:rPr>
              <w:t xml:space="preserve"> Owner </w:t>
            </w:r>
            <w:r>
              <w:rPr>
                <w:lang w:val="en-CA"/>
              </w:rPr>
              <w:t xml:space="preserve">shall verify and approve that </w:t>
            </w:r>
            <w:r>
              <w:rPr>
                <w:i/>
                <w:iCs/>
                <w:lang w:val="en-CA"/>
              </w:rPr>
              <w:t xml:space="preserve">Ready-for-Takeover </w:t>
            </w:r>
            <w:r>
              <w:rPr>
                <w:lang w:val="en-CA"/>
              </w:rPr>
              <w:t xml:space="preserve">has been achieved and the </w:t>
            </w:r>
            <w:r>
              <w:rPr>
                <w:i/>
                <w:iCs/>
                <w:lang w:val="en-CA"/>
              </w:rPr>
              <w:t xml:space="preserve">Consultant </w:t>
            </w:r>
            <w:r>
              <w:rPr>
                <w:lang w:val="en-CA"/>
              </w:rPr>
              <w:t xml:space="preserve">shall certify and confirm in writing to the </w:t>
            </w:r>
            <w:r>
              <w:rPr>
                <w:i/>
                <w:iCs/>
                <w:lang w:val="en-CA"/>
              </w:rPr>
              <w:t xml:space="preserve">Owner </w:t>
            </w:r>
            <w:r>
              <w:rPr>
                <w:lang w:val="en-CA"/>
              </w:rPr>
              <w:t xml:space="preserve">and the </w:t>
            </w:r>
            <w:r>
              <w:rPr>
                <w:i/>
                <w:iCs/>
                <w:lang w:val="en-CA"/>
              </w:rPr>
              <w:t xml:space="preserve">Contractor </w:t>
            </w:r>
            <w:r>
              <w:rPr>
                <w:lang w:val="en-CA"/>
              </w:rPr>
              <w:t xml:space="preserve">the date the </w:t>
            </w:r>
            <w:r>
              <w:rPr>
                <w:i/>
                <w:iCs/>
                <w:lang w:val="en-CA"/>
              </w:rPr>
              <w:t xml:space="preserve">Ready-for-Takeover </w:t>
            </w:r>
            <w:r>
              <w:rPr>
                <w:lang w:val="en-CA"/>
              </w:rPr>
              <w:t xml:space="preserve">was achieved. Such certification by the </w:t>
            </w:r>
            <w:r>
              <w:rPr>
                <w:i/>
                <w:iCs/>
                <w:lang w:val="en-CA"/>
              </w:rPr>
              <w:t>Consultant</w:t>
            </w:r>
            <w:r>
              <w:rPr>
                <w:lang w:val="en-CA"/>
              </w:rPr>
              <w:t>, for all intents and purposes, shall be equivalent to certification of “Total Performance of the Work”.</w:t>
            </w:r>
          </w:p>
          <w:p w14:paraId="15CA59FB" w14:textId="77777777" w:rsidR="00BC2E60" w:rsidRPr="00282012" w:rsidRDefault="00BC2E60" w:rsidP="006A46B7">
            <w:pPr>
              <w:pStyle w:val="SC3"/>
              <w:numPr>
                <w:ilvl w:val="0"/>
                <w:numId w:val="0"/>
              </w:numPr>
              <w:rPr>
                <w:rStyle w:val="DeltaViewInsertion"/>
                <w:rFonts w:cs="Arial"/>
                <w:iCs/>
                <w:u w:val="single"/>
              </w:rPr>
            </w:pPr>
          </w:p>
        </w:tc>
      </w:tr>
      <w:tr w:rsidR="00BC2E60" w:rsidRPr="00AB0F97" w14:paraId="74BF5793" w14:textId="77777777" w:rsidTr="006A46B7">
        <w:tc>
          <w:tcPr>
            <w:tcW w:w="923" w:type="dxa"/>
          </w:tcPr>
          <w:p w14:paraId="5B6C0FDB" w14:textId="77777777" w:rsidR="00BC2E60" w:rsidRPr="00AB0F97" w:rsidRDefault="00BC2E60" w:rsidP="006A46B7">
            <w:pPr>
              <w:pStyle w:val="SimpleL3"/>
            </w:pPr>
          </w:p>
        </w:tc>
        <w:tc>
          <w:tcPr>
            <w:tcW w:w="990" w:type="dxa"/>
          </w:tcPr>
          <w:p w14:paraId="5BA93E51" w14:textId="77777777" w:rsidR="00BC2E60" w:rsidRDefault="00BC2E60" w:rsidP="006A46B7">
            <w:pPr>
              <w:pStyle w:val="TableText0"/>
              <w:jc w:val="center"/>
              <w:rPr>
                <w:sz w:val="20"/>
                <w:szCs w:val="20"/>
              </w:rPr>
            </w:pPr>
            <w:r>
              <w:rPr>
                <w:sz w:val="20"/>
                <w:szCs w:val="20"/>
              </w:rPr>
              <w:t>12.1.5</w:t>
            </w:r>
          </w:p>
        </w:tc>
        <w:tc>
          <w:tcPr>
            <w:tcW w:w="8167" w:type="dxa"/>
          </w:tcPr>
          <w:p w14:paraId="06C889A3" w14:textId="77777777" w:rsidR="00BC2E60" w:rsidRDefault="00BC2E60" w:rsidP="006A46B7">
            <w:pPr>
              <w:pStyle w:val="SC3"/>
              <w:numPr>
                <w:ilvl w:val="0"/>
                <w:numId w:val="0"/>
              </w:numPr>
              <w:rPr>
                <w:lang w:val="en-CA"/>
              </w:rPr>
            </w:pPr>
            <w:r w:rsidRPr="00282012">
              <w:rPr>
                <w:u w:val="single"/>
                <w:lang w:val="en-CA"/>
              </w:rPr>
              <w:t>Delete</w:t>
            </w:r>
            <w:r>
              <w:rPr>
                <w:lang w:val="en-CA"/>
              </w:rPr>
              <w:t xml:space="preserve"> paragraph 12.1.5 in its entirety and </w:t>
            </w:r>
            <w:r w:rsidRPr="00282012">
              <w:rPr>
                <w:u w:val="single"/>
                <w:lang w:val="en-CA"/>
              </w:rPr>
              <w:t>replace</w:t>
            </w:r>
            <w:r>
              <w:rPr>
                <w:lang w:val="en-CA"/>
              </w:rPr>
              <w:t xml:space="preserve"> it with the following: </w:t>
            </w:r>
          </w:p>
          <w:p w14:paraId="5654EE62" w14:textId="77777777" w:rsidR="00BC2E60" w:rsidRDefault="00BC2E60" w:rsidP="006A46B7">
            <w:pPr>
              <w:pStyle w:val="SC3"/>
              <w:numPr>
                <w:ilvl w:val="0"/>
                <w:numId w:val="0"/>
              </w:numPr>
              <w:ind w:left="2178"/>
              <w:rPr>
                <w:lang w:val="en-CA"/>
              </w:rPr>
            </w:pPr>
          </w:p>
          <w:p w14:paraId="1349F9F9" w14:textId="77777777" w:rsidR="00BC2E60" w:rsidRDefault="00BC2E60" w:rsidP="006A46B7">
            <w:pPr>
              <w:pStyle w:val="SC3"/>
              <w:numPr>
                <w:ilvl w:val="0"/>
                <w:numId w:val="0"/>
              </w:numPr>
              <w:ind w:left="860" w:hanging="860"/>
              <w:rPr>
                <w:rFonts w:cs="Arial"/>
                <w:lang w:val="en-CA"/>
              </w:rPr>
            </w:pPr>
            <w:r>
              <w:rPr>
                <w:lang w:val="en-CA"/>
              </w:rPr>
              <w:t xml:space="preserve">12.1.5 </w:t>
            </w:r>
            <w:r>
              <w:rPr>
                <w:lang w:val="en-CA"/>
              </w:rPr>
              <w:tab/>
            </w:r>
            <w:r w:rsidRPr="0072304A">
              <w:rPr>
                <w:rFonts w:cs="Arial"/>
                <w:lang w:val="en-CA"/>
              </w:rPr>
              <w:t xml:space="preserve">Following the confirmation of the date of </w:t>
            </w:r>
            <w:r w:rsidRPr="0072304A">
              <w:rPr>
                <w:rFonts w:cs="Arial"/>
                <w:i/>
                <w:lang w:val="en-CA"/>
              </w:rPr>
              <w:t>Ready-for-Takeover</w:t>
            </w:r>
            <w:r w:rsidRPr="0072304A">
              <w:rPr>
                <w:rFonts w:cs="Arial"/>
                <w:lang w:val="en-CA"/>
              </w:rPr>
              <w:t xml:space="preserve"> by the </w:t>
            </w:r>
            <w:r w:rsidRPr="0072304A">
              <w:rPr>
                <w:rFonts w:cs="Arial"/>
                <w:i/>
                <w:lang w:val="en-CA"/>
              </w:rPr>
              <w:t xml:space="preserve">Consultant </w:t>
            </w:r>
            <w:r w:rsidRPr="0072304A">
              <w:rPr>
                <w:rFonts w:cs="Arial"/>
                <w:lang w:val="en-CA"/>
              </w:rPr>
              <w:t xml:space="preserve">and as confirmed by the </w:t>
            </w:r>
            <w:r w:rsidRPr="0072304A">
              <w:rPr>
                <w:rFonts w:cs="Arial"/>
                <w:i/>
                <w:lang w:val="en-CA"/>
              </w:rPr>
              <w:t>Owner</w:t>
            </w:r>
            <w:r w:rsidRPr="0072304A">
              <w:rPr>
                <w:rFonts w:cs="Arial"/>
                <w:lang w:val="en-CA"/>
              </w:rPr>
              <w:t xml:space="preserve">, the </w:t>
            </w:r>
            <w:r w:rsidRPr="0072304A">
              <w:rPr>
                <w:rFonts w:cs="Arial"/>
                <w:i/>
                <w:lang w:val="en-CA"/>
              </w:rPr>
              <w:t xml:space="preserve">Contractor </w:t>
            </w:r>
            <w:bookmarkStart w:id="455" w:name="_DV_C368"/>
            <w:r w:rsidRPr="0072304A">
              <w:rPr>
                <w:rStyle w:val="DeltaViewInsertion"/>
                <w:rFonts w:cs="Arial"/>
                <w:lang w:val="en-CA"/>
              </w:rPr>
              <w:t>may</w:t>
            </w:r>
            <w:bookmarkStart w:id="456" w:name="_DV_M215"/>
            <w:bookmarkEnd w:id="455"/>
            <w:bookmarkEnd w:id="456"/>
            <w:r w:rsidRPr="0072304A">
              <w:rPr>
                <w:rFonts w:cs="Arial"/>
                <w:lang w:val="en-CA"/>
              </w:rPr>
              <w:t xml:space="preserve"> submit a final application for payment in accordance with GC 5.5 – FINAL PAYMENT</w:t>
            </w:r>
            <w:r>
              <w:rPr>
                <w:rFonts w:cs="Arial"/>
                <w:lang w:val="en-CA"/>
              </w:rPr>
              <w:t>.</w:t>
            </w:r>
          </w:p>
          <w:p w14:paraId="18078D2B" w14:textId="77777777" w:rsidR="00BC2E60" w:rsidRPr="00282012" w:rsidRDefault="00BC2E60" w:rsidP="006A46B7">
            <w:pPr>
              <w:pStyle w:val="SC3"/>
              <w:numPr>
                <w:ilvl w:val="0"/>
                <w:numId w:val="0"/>
              </w:numPr>
              <w:ind w:left="860" w:hanging="860"/>
              <w:rPr>
                <w:u w:val="single"/>
                <w:lang w:val="en-CA"/>
              </w:rPr>
            </w:pPr>
          </w:p>
        </w:tc>
      </w:tr>
      <w:tr w:rsidR="00BC2E60" w:rsidRPr="00AB0F97" w14:paraId="207079C5" w14:textId="77777777" w:rsidTr="006A46B7">
        <w:tc>
          <w:tcPr>
            <w:tcW w:w="923" w:type="dxa"/>
          </w:tcPr>
          <w:p w14:paraId="6B8FA201" w14:textId="77777777" w:rsidR="00BC2E60" w:rsidRPr="00AB0F97" w:rsidRDefault="00BC2E60" w:rsidP="006A46B7">
            <w:pPr>
              <w:pStyle w:val="SimpleL3"/>
            </w:pPr>
          </w:p>
        </w:tc>
        <w:tc>
          <w:tcPr>
            <w:tcW w:w="990" w:type="dxa"/>
          </w:tcPr>
          <w:p w14:paraId="0046E718" w14:textId="77777777" w:rsidR="00BC2E60" w:rsidRDefault="00BC2E60" w:rsidP="006A46B7">
            <w:pPr>
              <w:pStyle w:val="TableText0"/>
              <w:jc w:val="center"/>
              <w:rPr>
                <w:sz w:val="20"/>
                <w:szCs w:val="20"/>
              </w:rPr>
            </w:pPr>
            <w:r>
              <w:rPr>
                <w:sz w:val="20"/>
                <w:szCs w:val="20"/>
              </w:rPr>
              <w:t>12.1.6</w:t>
            </w:r>
          </w:p>
        </w:tc>
        <w:tc>
          <w:tcPr>
            <w:tcW w:w="8167" w:type="dxa"/>
          </w:tcPr>
          <w:p w14:paraId="3B1C3865" w14:textId="77777777" w:rsidR="00BC2E60" w:rsidRPr="0072304A" w:rsidRDefault="00BC2E60" w:rsidP="006A46B7">
            <w:pPr>
              <w:pStyle w:val="SC3"/>
              <w:numPr>
                <w:ilvl w:val="0"/>
                <w:numId w:val="0"/>
              </w:numPr>
              <w:ind w:left="648" w:hanging="648"/>
            </w:pPr>
            <w:r w:rsidRPr="006E7A06">
              <w:rPr>
                <w:u w:val="single"/>
                <w:lang w:val="en-CA"/>
              </w:rPr>
              <w:t>Delete</w:t>
            </w:r>
            <w:r>
              <w:rPr>
                <w:lang w:val="en-CA"/>
              </w:rPr>
              <w:t xml:space="preserve"> paragraph 12.1.6 in its entirety and </w:t>
            </w:r>
            <w:r w:rsidRPr="006E7A06">
              <w:rPr>
                <w:u w:val="single"/>
                <w:lang w:val="en-CA"/>
              </w:rPr>
              <w:t>replace</w:t>
            </w:r>
            <w:r>
              <w:rPr>
                <w:lang w:val="en-CA"/>
              </w:rPr>
              <w:t xml:space="preserve"> it with “[Intentionally left blank].”</w:t>
            </w:r>
          </w:p>
          <w:p w14:paraId="44AC48C5" w14:textId="77777777" w:rsidR="00BC2E60" w:rsidRPr="006E7A06" w:rsidRDefault="00BC2E60" w:rsidP="006A46B7">
            <w:pPr>
              <w:pStyle w:val="SC3"/>
              <w:numPr>
                <w:ilvl w:val="0"/>
                <w:numId w:val="0"/>
              </w:numPr>
              <w:rPr>
                <w:u w:val="single"/>
              </w:rPr>
            </w:pPr>
          </w:p>
        </w:tc>
      </w:tr>
    </w:tbl>
    <w:p w14:paraId="15FC49FE" w14:textId="77777777" w:rsidR="00BC2E60" w:rsidRPr="00DF3C32" w:rsidRDefault="00BC2E60" w:rsidP="00BC2E60">
      <w:pPr>
        <w:pStyle w:val="SimpleL2"/>
      </w:pPr>
      <w:bookmarkStart w:id="457" w:name="_Toc115690202"/>
      <w:r w:rsidRPr="00DF3C32">
        <w:t>GC 12.2   EARLY OCCUPANCY BY THE OWNER</w:t>
      </w:r>
      <w:bookmarkEnd w:id="457"/>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22559C08" w14:textId="77777777" w:rsidTr="006A46B7">
        <w:tc>
          <w:tcPr>
            <w:tcW w:w="923" w:type="dxa"/>
          </w:tcPr>
          <w:p w14:paraId="0AAF5D6F" w14:textId="77777777" w:rsidR="00BC2E60" w:rsidRPr="00AB0F97" w:rsidRDefault="00BC2E60" w:rsidP="006A46B7">
            <w:pPr>
              <w:pStyle w:val="SimpleL3"/>
            </w:pPr>
          </w:p>
        </w:tc>
        <w:tc>
          <w:tcPr>
            <w:tcW w:w="990" w:type="dxa"/>
          </w:tcPr>
          <w:p w14:paraId="04A01BBB" w14:textId="77777777" w:rsidR="00BC2E60" w:rsidRPr="00AB0F97" w:rsidRDefault="00BC2E60" w:rsidP="006A46B7">
            <w:pPr>
              <w:pStyle w:val="TableText0"/>
              <w:jc w:val="center"/>
              <w:rPr>
                <w:sz w:val="20"/>
                <w:szCs w:val="20"/>
              </w:rPr>
            </w:pPr>
          </w:p>
        </w:tc>
        <w:tc>
          <w:tcPr>
            <w:tcW w:w="8167" w:type="dxa"/>
          </w:tcPr>
          <w:p w14:paraId="0D549573" w14:textId="77777777" w:rsidR="00BC2E60" w:rsidRPr="00840579" w:rsidRDefault="00BC2E60" w:rsidP="006A46B7">
            <w:pPr>
              <w:pStyle w:val="SC3"/>
              <w:numPr>
                <w:ilvl w:val="0"/>
                <w:numId w:val="0"/>
              </w:numPr>
            </w:pPr>
            <w:r w:rsidRPr="0045772A">
              <w:rPr>
                <w:u w:val="single"/>
                <w:lang w:val="en-CA"/>
              </w:rPr>
              <w:t>Delete</w:t>
            </w:r>
            <w:r>
              <w:rPr>
                <w:lang w:val="en-CA"/>
              </w:rPr>
              <w:t xml:space="preserve"> GC 12.2 – EARLY OCCUPANCY BY THE OWNER in its entirety and </w:t>
            </w:r>
            <w:r w:rsidRPr="0045772A">
              <w:rPr>
                <w:u w:val="single"/>
                <w:lang w:val="en-CA"/>
              </w:rPr>
              <w:t>replace</w:t>
            </w:r>
            <w:r>
              <w:rPr>
                <w:lang w:val="en-CA"/>
              </w:rPr>
              <w:t xml:space="preserve"> it with the following: </w:t>
            </w:r>
          </w:p>
          <w:p w14:paraId="00F61F51" w14:textId="77777777" w:rsidR="00BC2E60" w:rsidRDefault="00BC2E60" w:rsidP="006A46B7">
            <w:pPr>
              <w:pStyle w:val="SC3"/>
              <w:numPr>
                <w:ilvl w:val="0"/>
                <w:numId w:val="0"/>
              </w:numPr>
              <w:ind w:left="2178"/>
              <w:rPr>
                <w:lang w:val="en-CA"/>
              </w:rPr>
            </w:pPr>
          </w:p>
          <w:p w14:paraId="7D1C254A" w14:textId="77777777" w:rsidR="00BC2E60" w:rsidRPr="00AB45E8" w:rsidRDefault="00BC2E60" w:rsidP="006A46B7">
            <w:pPr>
              <w:pStyle w:val="SC3"/>
              <w:numPr>
                <w:ilvl w:val="0"/>
                <w:numId w:val="0"/>
              </w:numPr>
              <w:rPr>
                <w:b/>
                <w:bCs w:val="0"/>
                <w:lang w:val="en-CA"/>
              </w:rPr>
            </w:pPr>
            <w:r w:rsidRPr="00AB45E8">
              <w:rPr>
                <w:b/>
                <w:bCs w:val="0"/>
                <w:lang w:val="en-CA"/>
              </w:rPr>
              <w:t xml:space="preserve">GC 12.2 USE AND EARLY OCCUPANCY BY THE OWNER </w:t>
            </w:r>
          </w:p>
          <w:p w14:paraId="3BCF70EF" w14:textId="77777777" w:rsidR="00BC2E60" w:rsidRPr="00AB45E8" w:rsidRDefault="00BC2E60" w:rsidP="006A46B7">
            <w:pPr>
              <w:pStyle w:val="SC3"/>
              <w:numPr>
                <w:ilvl w:val="0"/>
                <w:numId w:val="0"/>
              </w:numPr>
              <w:ind w:left="2178" w:hanging="198"/>
              <w:rPr>
                <w:b/>
                <w:bCs w:val="0"/>
                <w:lang w:val="en-CA"/>
              </w:rPr>
            </w:pPr>
          </w:p>
          <w:p w14:paraId="202C592B" w14:textId="77777777" w:rsidR="00BC2E60" w:rsidRPr="00AB45E8" w:rsidRDefault="00BC2E60" w:rsidP="006A46B7">
            <w:pPr>
              <w:pStyle w:val="SC4"/>
              <w:ind w:left="685" w:hanging="684"/>
              <w:jc w:val="both"/>
            </w:pPr>
            <w:r w:rsidRPr="00AB45E8">
              <w:t>1</w:t>
            </w:r>
            <w:r w:rsidRPr="00AB45E8">
              <w:rPr>
                <w:lang w:val="en-CA"/>
              </w:rPr>
              <w:t>2</w:t>
            </w:r>
            <w:r w:rsidRPr="00AB45E8">
              <w:t>.</w:t>
            </w:r>
            <w:r w:rsidRPr="00AB45E8">
              <w:rPr>
                <w:lang w:val="en-CA"/>
              </w:rPr>
              <w:t>2.</w:t>
            </w:r>
            <w:r w:rsidRPr="00AB45E8">
              <w:t>1</w:t>
            </w:r>
            <w:r w:rsidRPr="00AB45E8">
              <w:tab/>
              <w:t xml:space="preserve">Without any limitation to any other right of the Owner herein, the </w:t>
            </w:r>
            <w:r w:rsidRPr="00AB45E8">
              <w:rPr>
                <w:i/>
                <w:iCs/>
              </w:rPr>
              <w:t>Owner</w:t>
            </w:r>
            <w:r w:rsidRPr="00AB45E8">
              <w:t xml:space="preserve"> reserves the right to take possession of and use for any intended purpose any portion or all of the undelivered portion of the </w:t>
            </w:r>
            <w:r w:rsidRPr="00AB45E8">
              <w:rPr>
                <w:i/>
                <w:iCs/>
              </w:rPr>
              <w:t>Project</w:t>
            </w:r>
            <w:r w:rsidRPr="00AB45E8">
              <w:t xml:space="preserve"> even though the </w:t>
            </w:r>
            <w:r w:rsidRPr="00AB45E8">
              <w:rPr>
                <w:i/>
                <w:iCs/>
              </w:rPr>
              <w:t>Work</w:t>
            </w:r>
            <w:r w:rsidRPr="00AB45E8">
              <w:t xml:space="preserve"> may not have reached Substantial Performance of the </w:t>
            </w:r>
            <w:r w:rsidRPr="00AB45E8">
              <w:rPr>
                <w:i/>
                <w:iCs/>
              </w:rPr>
              <w:t>Work</w:t>
            </w:r>
            <w:r w:rsidRPr="00AB45E8">
              <w:t xml:space="preserve">, provided that such taking possession and  use  will not   interfere, in  any  material  way, with the progress of   the </w:t>
            </w:r>
            <w:r w:rsidRPr="00AB45E8">
              <w:rPr>
                <w:i/>
                <w:iCs/>
              </w:rPr>
              <w:t>Work</w:t>
            </w:r>
            <w:r w:rsidRPr="00AB45E8">
              <w:t xml:space="preserve">. The taking of possession or use of any such portion of the </w:t>
            </w:r>
            <w:r w:rsidRPr="00AB45E8">
              <w:rPr>
                <w:i/>
                <w:iCs/>
              </w:rPr>
              <w:t>Project</w:t>
            </w:r>
            <w:r w:rsidRPr="00AB45E8">
              <w:t xml:space="preserve"> shall: not:</w:t>
            </w:r>
          </w:p>
          <w:p w14:paraId="60658004" w14:textId="77777777" w:rsidR="00BC2E60" w:rsidRPr="00AB45E8" w:rsidRDefault="00BC2E60" w:rsidP="006A46B7">
            <w:pPr>
              <w:pStyle w:val="SC4"/>
              <w:ind w:left="685" w:hanging="684"/>
              <w:jc w:val="both"/>
            </w:pPr>
          </w:p>
          <w:p w14:paraId="30ECF88A" w14:textId="77777777" w:rsidR="00BC2E60" w:rsidRPr="00AB45E8" w:rsidRDefault="00BC2E60" w:rsidP="006A46B7">
            <w:pPr>
              <w:pStyle w:val="SC4"/>
              <w:ind w:left="1225" w:hanging="540"/>
              <w:jc w:val="both"/>
              <w:rPr>
                <w:i/>
                <w:iCs/>
              </w:rPr>
            </w:pPr>
            <w:r w:rsidRPr="00AB45E8">
              <w:t xml:space="preserve">.1 </w:t>
            </w:r>
            <w:r w:rsidRPr="00AB45E8">
              <w:tab/>
              <w:t xml:space="preserve">be deemed to be the Owner’s acknowledgement or acceptance of the </w:t>
            </w:r>
            <w:r w:rsidRPr="00AB45E8">
              <w:rPr>
                <w:i/>
                <w:iCs/>
              </w:rPr>
              <w:t>Work</w:t>
            </w:r>
            <w:r w:rsidRPr="00AB45E8">
              <w:t xml:space="preserve"> or </w:t>
            </w:r>
            <w:r w:rsidRPr="00AB45E8">
              <w:rPr>
                <w:i/>
                <w:iCs/>
              </w:rPr>
              <w:t>Project;</w:t>
            </w:r>
          </w:p>
          <w:p w14:paraId="0E078CDE" w14:textId="77777777" w:rsidR="00BC2E60" w:rsidRPr="00AB45E8" w:rsidRDefault="00BC2E60" w:rsidP="006A46B7">
            <w:pPr>
              <w:pStyle w:val="SC4"/>
              <w:ind w:left="1225" w:hanging="540"/>
              <w:jc w:val="both"/>
            </w:pPr>
          </w:p>
          <w:p w14:paraId="52B3E61B" w14:textId="77777777" w:rsidR="00BC2E60" w:rsidRDefault="00BC2E60" w:rsidP="006A46B7">
            <w:pPr>
              <w:pStyle w:val="SC4"/>
              <w:ind w:left="1225" w:hanging="540"/>
              <w:jc w:val="both"/>
            </w:pPr>
            <w:r w:rsidRPr="00AB45E8">
              <w:t xml:space="preserve">.2 </w:t>
            </w:r>
            <w:r w:rsidRPr="00AB45E8">
              <w:tab/>
              <w:t xml:space="preserve">relieve or limit the </w:t>
            </w:r>
            <w:r w:rsidRPr="00AB45E8">
              <w:rPr>
                <w:i/>
                <w:iCs/>
              </w:rPr>
              <w:t>Contractor</w:t>
            </w:r>
            <w:r w:rsidRPr="00AB45E8">
              <w:t xml:space="preserve"> or its surety of any of its obligations under the Contract or liability that has arisen, or may arise, from the performance of the Work;</w:t>
            </w:r>
          </w:p>
          <w:p w14:paraId="5A8F8242" w14:textId="77777777" w:rsidR="00BC2E60" w:rsidRPr="00F100B7" w:rsidRDefault="00BC2E60" w:rsidP="006A46B7">
            <w:pPr>
              <w:pStyle w:val="SC4"/>
              <w:ind w:left="1225" w:hanging="540"/>
              <w:jc w:val="both"/>
            </w:pPr>
          </w:p>
          <w:p w14:paraId="4E84FFC2" w14:textId="77777777" w:rsidR="00BC2E60" w:rsidRDefault="00BC2E60" w:rsidP="006A46B7">
            <w:pPr>
              <w:pStyle w:val="SC4"/>
              <w:ind w:left="1225" w:hanging="540"/>
              <w:jc w:val="both"/>
            </w:pPr>
            <w:r w:rsidRPr="00F541BD">
              <w:t xml:space="preserve">.3 </w:t>
            </w:r>
            <w:r>
              <w:tab/>
            </w:r>
            <w:r w:rsidRPr="00F541BD">
              <w:t>waive the Owner’s right to charge the Contractor liquidated damages in accordance with the Contract; or</w:t>
            </w:r>
          </w:p>
          <w:p w14:paraId="5F5490E3" w14:textId="77777777" w:rsidR="00BC2E60" w:rsidRPr="00F100B7" w:rsidRDefault="00BC2E60" w:rsidP="006A46B7">
            <w:pPr>
              <w:pStyle w:val="SC4"/>
              <w:ind w:left="1225" w:hanging="540"/>
              <w:jc w:val="both"/>
            </w:pPr>
          </w:p>
          <w:p w14:paraId="4A474562" w14:textId="77777777" w:rsidR="00BC2E60" w:rsidRPr="00F100B7" w:rsidRDefault="00BC2E60" w:rsidP="006A46B7">
            <w:pPr>
              <w:pStyle w:val="SC4"/>
              <w:ind w:left="1225" w:hanging="540"/>
              <w:jc w:val="both"/>
            </w:pPr>
            <w:r w:rsidRPr="00F541BD">
              <w:t xml:space="preserve">.4 </w:t>
            </w:r>
            <w:r>
              <w:tab/>
            </w:r>
            <w:r w:rsidRPr="00F541BD">
              <w:t>affect the warranty period or the warranties set out in the Contract.</w:t>
            </w:r>
          </w:p>
          <w:p w14:paraId="2B3D902D" w14:textId="77777777" w:rsidR="00BC2E60" w:rsidRPr="00433722" w:rsidRDefault="00BC2E60" w:rsidP="006A46B7">
            <w:pPr>
              <w:ind w:left="2700"/>
              <w:rPr>
                <w:rFonts w:cs="Arial"/>
                <w:bCs/>
                <w:szCs w:val="20"/>
                <w:lang w:val="x-none"/>
              </w:rPr>
            </w:pPr>
          </w:p>
          <w:p w14:paraId="73D0E470" w14:textId="77777777" w:rsidR="00BC2E60" w:rsidRPr="00F100B7" w:rsidRDefault="00BC2E60" w:rsidP="006A46B7">
            <w:pPr>
              <w:pStyle w:val="SC4"/>
              <w:ind w:left="684" w:hanging="684"/>
              <w:jc w:val="both"/>
            </w:pPr>
            <w:r w:rsidRPr="00F100B7">
              <w:t>1</w:t>
            </w:r>
            <w:r>
              <w:rPr>
                <w:lang w:val="en-CA"/>
              </w:rPr>
              <w:t>2</w:t>
            </w:r>
            <w:r w:rsidRPr="00F100B7">
              <w:t>.2</w:t>
            </w:r>
            <w:r>
              <w:rPr>
                <w:lang w:val="en-CA"/>
              </w:rPr>
              <w:t>.2</w:t>
            </w:r>
            <w:r>
              <w:tab/>
            </w:r>
            <w:r w:rsidRPr="00F100B7">
              <w:t xml:space="preserve">Whether the </w:t>
            </w:r>
            <w:r w:rsidRPr="00F0626F">
              <w:rPr>
                <w:i/>
              </w:rPr>
              <w:t>Project</w:t>
            </w:r>
            <w:r w:rsidRPr="00F100B7">
              <w:t xml:space="preserve"> contemplates </w:t>
            </w:r>
            <w:r w:rsidRPr="00F0626F">
              <w:rPr>
                <w:i/>
              </w:rPr>
              <w:t>Work</w:t>
            </w:r>
            <w:r w:rsidRPr="00F100B7">
              <w:t xml:space="preserve"> by way of renovations in buildings which will be in use or be occupied during the course of the </w:t>
            </w:r>
            <w:r w:rsidRPr="00F0626F">
              <w:rPr>
                <w:i/>
              </w:rPr>
              <w:t>Work</w:t>
            </w:r>
            <w:r w:rsidRPr="00F100B7">
              <w:t xml:space="preserve"> or where the </w:t>
            </w:r>
            <w:r w:rsidRPr="00F0626F">
              <w:rPr>
                <w:i/>
              </w:rPr>
              <w:t>Project</w:t>
            </w:r>
            <w:r w:rsidRPr="00F100B7">
              <w:t xml:space="preserve"> involves </w:t>
            </w:r>
            <w:r w:rsidRPr="00F0626F">
              <w:rPr>
                <w:i/>
              </w:rPr>
              <w:t>Work</w:t>
            </w:r>
            <w:r w:rsidRPr="00F100B7">
              <w:t xml:space="preserve"> that is adjacent to a structure which is in use or is occupied, the </w:t>
            </w:r>
            <w:r w:rsidRPr="00F0626F">
              <w:rPr>
                <w:i/>
              </w:rPr>
              <w:t>Contractor</w:t>
            </w:r>
            <w:r w:rsidRPr="00F100B7">
              <w:t xml:space="preserve">, without in any way limiting its responsibilities under this </w:t>
            </w:r>
            <w:r w:rsidRPr="00840579">
              <w:rPr>
                <w:i/>
                <w:iCs/>
              </w:rPr>
              <w:t>Contract</w:t>
            </w:r>
            <w:r w:rsidRPr="00F100B7">
              <w:t>, shall take all reasonable steps to  avoid interference with fire  exits, building</w:t>
            </w:r>
            <w:r>
              <w:t xml:space="preserve"> </w:t>
            </w:r>
            <w:r w:rsidRPr="00F100B7">
              <w:t>access and egress, continuity of electric power and all other utilities, to suppress dust and noise and to avoid conditions likely to propagate mould or fungus of any kind and all other steps reasonably necessary to promote and maintain the safety and  comfort  of  the  users  and  occupants  of  such  structures  or  adjacent structures.</w:t>
            </w:r>
          </w:p>
          <w:p w14:paraId="2FD89194" w14:textId="77777777" w:rsidR="00BC2E60" w:rsidRPr="0053531D" w:rsidRDefault="00BC2E60" w:rsidP="006A46B7">
            <w:pPr>
              <w:pStyle w:val="SC3"/>
              <w:numPr>
                <w:ilvl w:val="0"/>
                <w:numId w:val="0"/>
              </w:numPr>
              <w:jc w:val="both"/>
            </w:pPr>
          </w:p>
        </w:tc>
      </w:tr>
    </w:tbl>
    <w:p w14:paraId="494F9A66" w14:textId="77777777" w:rsidR="00BC2E60" w:rsidRPr="00DF3C32" w:rsidRDefault="00BC2E60" w:rsidP="00BC2E60">
      <w:pPr>
        <w:pStyle w:val="SimpleL2"/>
      </w:pPr>
      <w:bookmarkStart w:id="458" w:name="_Toc115690203"/>
      <w:r w:rsidRPr="00DF3C32">
        <w:lastRenderedPageBreak/>
        <w:t>GC 12.3   WARRANTY</w:t>
      </w:r>
      <w:bookmarkEnd w:id="458"/>
      <w:r w:rsidRPr="00DF3C32">
        <w:t xml:space="preserve">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2E339417" w14:textId="77777777" w:rsidTr="006A46B7">
        <w:tc>
          <w:tcPr>
            <w:tcW w:w="923" w:type="dxa"/>
          </w:tcPr>
          <w:p w14:paraId="0DE31D70" w14:textId="77777777" w:rsidR="00BC2E60" w:rsidRPr="00AB0F97" w:rsidRDefault="00BC2E60" w:rsidP="006A46B7">
            <w:pPr>
              <w:pStyle w:val="SimpleL3"/>
            </w:pPr>
          </w:p>
        </w:tc>
        <w:tc>
          <w:tcPr>
            <w:tcW w:w="990" w:type="dxa"/>
          </w:tcPr>
          <w:p w14:paraId="5CED181E" w14:textId="77777777" w:rsidR="00BC2E60" w:rsidRPr="00AB0F97" w:rsidRDefault="00BC2E60" w:rsidP="006A46B7">
            <w:pPr>
              <w:pStyle w:val="TableText0"/>
              <w:jc w:val="center"/>
              <w:rPr>
                <w:sz w:val="20"/>
                <w:szCs w:val="20"/>
              </w:rPr>
            </w:pPr>
            <w:r>
              <w:rPr>
                <w:sz w:val="20"/>
                <w:szCs w:val="20"/>
              </w:rPr>
              <w:t>12.3.1</w:t>
            </w:r>
          </w:p>
        </w:tc>
        <w:tc>
          <w:tcPr>
            <w:tcW w:w="8167" w:type="dxa"/>
          </w:tcPr>
          <w:p w14:paraId="0EC32D37" w14:textId="77777777" w:rsidR="00BC2E60" w:rsidRPr="00F100B7" w:rsidRDefault="00BC2E60" w:rsidP="006A46B7">
            <w:pPr>
              <w:pStyle w:val="SC3"/>
              <w:numPr>
                <w:ilvl w:val="0"/>
                <w:numId w:val="0"/>
              </w:numPr>
              <w:jc w:val="both"/>
            </w:pPr>
            <w:r w:rsidRPr="007865BA">
              <w:rPr>
                <w:u w:val="single"/>
              </w:rPr>
              <w:t>Add</w:t>
            </w:r>
            <w:r w:rsidRPr="00F100B7">
              <w:t xml:space="preserve"> the following sentence </w:t>
            </w:r>
            <w:r>
              <w:rPr>
                <w:lang w:val="en-US"/>
              </w:rPr>
              <w:t>to</w:t>
            </w:r>
            <w:r w:rsidRPr="00F100B7">
              <w:t xml:space="preserve"> the end of paragraph</w:t>
            </w:r>
            <w:r>
              <w:rPr>
                <w:lang w:val="en-US"/>
              </w:rPr>
              <w:t xml:space="preserve"> 12.3.1</w:t>
            </w:r>
            <w:r w:rsidRPr="00F100B7">
              <w:t>:</w:t>
            </w:r>
          </w:p>
          <w:p w14:paraId="70AA432F" w14:textId="77777777" w:rsidR="00BC2E60" w:rsidRPr="00F100B7" w:rsidRDefault="00BC2E60" w:rsidP="006A46B7">
            <w:pPr>
              <w:jc w:val="both"/>
              <w:rPr>
                <w:rFonts w:cs="Arial"/>
                <w:bCs/>
                <w:szCs w:val="20"/>
              </w:rPr>
            </w:pPr>
          </w:p>
          <w:p w14:paraId="4EE068B8" w14:textId="77777777" w:rsidR="00BC2E60" w:rsidRDefault="00BC2E60" w:rsidP="006A46B7">
            <w:pPr>
              <w:pStyle w:val="SC3"/>
              <w:numPr>
                <w:ilvl w:val="0"/>
                <w:numId w:val="0"/>
              </w:numPr>
              <w:jc w:val="both"/>
            </w:pPr>
            <w:r w:rsidRPr="00F100B7">
              <w:t xml:space="preserve">Where the </w:t>
            </w:r>
            <w:r w:rsidRPr="00D02424">
              <w:rPr>
                <w:i/>
              </w:rPr>
              <w:t>Contractor</w:t>
            </w:r>
            <w:r w:rsidRPr="00F100B7">
              <w:t xml:space="preserve"> has been permitted to make use of permanent equipment or systems, as provided in GC3.1</w:t>
            </w:r>
            <w:r>
              <w:rPr>
                <w:lang w:val="en-CA"/>
              </w:rPr>
              <w:t>4</w:t>
            </w:r>
            <w:r w:rsidRPr="00F100B7">
              <w:t xml:space="preserve">, prior to </w:t>
            </w:r>
            <w:r>
              <w:rPr>
                <w:lang w:val="en-US"/>
              </w:rPr>
              <w:t xml:space="preserve">the </w:t>
            </w:r>
            <w:r>
              <w:rPr>
                <w:i/>
                <w:iCs/>
                <w:lang w:val="en-US"/>
              </w:rPr>
              <w:t xml:space="preserve">Contractor </w:t>
            </w:r>
            <w:r>
              <w:rPr>
                <w:lang w:val="en-US"/>
              </w:rPr>
              <w:t xml:space="preserve">achieving </w:t>
            </w:r>
            <w:r>
              <w:rPr>
                <w:i/>
                <w:iCs/>
                <w:lang w:val="en-US"/>
              </w:rPr>
              <w:t>Ready-for-Takeover</w:t>
            </w:r>
            <w:r w:rsidRPr="00537188">
              <w:t xml:space="preserve">, </w:t>
            </w:r>
            <w:r w:rsidRPr="00537188">
              <w:rPr>
                <w:rStyle w:val="DeltaViewInsertion"/>
                <w:lang w:val="en-CA"/>
              </w:rPr>
              <w:t xml:space="preserve">the </w:t>
            </w:r>
            <w:r w:rsidRPr="00537188">
              <w:rPr>
                <w:rStyle w:val="DeltaViewInsertion"/>
                <w:i/>
                <w:lang w:val="en-CA"/>
              </w:rPr>
              <w:t xml:space="preserve">Contractor </w:t>
            </w:r>
            <w:r w:rsidRPr="00537188">
              <w:rPr>
                <w:rStyle w:val="DeltaViewInsertion"/>
                <w:lang w:val="en-CA"/>
              </w:rPr>
              <w:t xml:space="preserve">shall at the time of the </w:t>
            </w:r>
            <w:r w:rsidRPr="00537188">
              <w:rPr>
                <w:rStyle w:val="DeltaViewInsertion"/>
                <w:i/>
                <w:lang w:val="en-CA"/>
              </w:rPr>
              <w:t xml:space="preserve">Contractor’s </w:t>
            </w:r>
            <w:r w:rsidRPr="00537188">
              <w:rPr>
                <w:rStyle w:val="DeltaViewInsertion"/>
                <w:lang w:val="en-CA"/>
              </w:rPr>
              <w:t xml:space="preserve">application for certification of </w:t>
            </w:r>
            <w:r>
              <w:rPr>
                <w:rStyle w:val="DeltaViewInsertion"/>
                <w:i/>
                <w:lang w:val="en-CA"/>
              </w:rPr>
              <w:t>Ready-for-Takeover</w:t>
            </w:r>
            <w:r w:rsidRPr="00537188">
              <w:rPr>
                <w:rStyle w:val="DeltaViewInsertion"/>
                <w:lang w:val="en-CA"/>
              </w:rPr>
              <w:t xml:space="preserve"> replace (</w:t>
            </w:r>
            <w:r w:rsidRPr="00537188">
              <w:rPr>
                <w:rStyle w:val="DeltaViewInsertion"/>
                <w:i/>
                <w:lang w:val="en-CA"/>
              </w:rPr>
              <w:t xml:space="preserve">i.e. </w:t>
            </w:r>
            <w:r w:rsidRPr="00537188">
              <w:rPr>
                <w:rStyle w:val="DeltaViewInsertion"/>
                <w:lang w:val="en-CA"/>
              </w:rPr>
              <w:t xml:space="preserve">top-up) all consumables related to such permanent equipment or systems, and </w:t>
            </w:r>
            <w:r w:rsidRPr="00537188">
              <w:t>such</w:t>
            </w:r>
            <w:r w:rsidRPr="00F100B7">
              <w:t xml:space="preserve"> permanent equipment or system shall be subject to the same warranty as described in this GC12.3 and shall be judged, for purposes of assessing compliance with the warranty, as though the equipment or system was new, clean and unused by the </w:t>
            </w:r>
            <w:r w:rsidRPr="00D02424">
              <w:rPr>
                <w:i/>
              </w:rPr>
              <w:t>Contractor</w:t>
            </w:r>
            <w:r w:rsidRPr="00F100B7">
              <w:t xml:space="preserve">, except for normal commissioning and startup activities, prior to the date of </w:t>
            </w:r>
            <w:r>
              <w:rPr>
                <w:i/>
                <w:lang w:val="en-US"/>
              </w:rPr>
              <w:t>Ready-for-Takeover</w:t>
            </w:r>
            <w:r w:rsidRPr="00F100B7">
              <w:t>.</w:t>
            </w:r>
          </w:p>
          <w:p w14:paraId="121E446C" w14:textId="77777777" w:rsidR="00BC2E60" w:rsidRPr="0053531D" w:rsidRDefault="00BC2E60" w:rsidP="006A46B7">
            <w:pPr>
              <w:pStyle w:val="SC3"/>
              <w:numPr>
                <w:ilvl w:val="0"/>
                <w:numId w:val="0"/>
              </w:numPr>
              <w:jc w:val="both"/>
            </w:pPr>
          </w:p>
        </w:tc>
      </w:tr>
      <w:tr w:rsidR="00BC2E60" w:rsidRPr="00AB0F97" w14:paraId="4584FDC5" w14:textId="77777777" w:rsidTr="006A46B7">
        <w:tc>
          <w:tcPr>
            <w:tcW w:w="923" w:type="dxa"/>
          </w:tcPr>
          <w:p w14:paraId="0BC4FA52" w14:textId="77777777" w:rsidR="00BC2E60" w:rsidRPr="00AB0F97" w:rsidRDefault="00BC2E60" w:rsidP="006A46B7">
            <w:pPr>
              <w:pStyle w:val="SimpleL3"/>
            </w:pPr>
          </w:p>
        </w:tc>
        <w:tc>
          <w:tcPr>
            <w:tcW w:w="990" w:type="dxa"/>
          </w:tcPr>
          <w:p w14:paraId="1EC3C59A" w14:textId="77777777" w:rsidR="00BC2E60" w:rsidRDefault="00BC2E60" w:rsidP="006A46B7">
            <w:pPr>
              <w:pStyle w:val="TableText0"/>
              <w:jc w:val="center"/>
              <w:rPr>
                <w:sz w:val="20"/>
                <w:szCs w:val="20"/>
              </w:rPr>
            </w:pPr>
            <w:r>
              <w:rPr>
                <w:sz w:val="20"/>
                <w:szCs w:val="20"/>
              </w:rPr>
              <w:t>12.3.2</w:t>
            </w:r>
          </w:p>
        </w:tc>
        <w:tc>
          <w:tcPr>
            <w:tcW w:w="8167" w:type="dxa"/>
          </w:tcPr>
          <w:p w14:paraId="5780660F" w14:textId="77777777" w:rsidR="00BC2E60" w:rsidRDefault="00BC2E60" w:rsidP="006A46B7">
            <w:pPr>
              <w:pStyle w:val="SC3"/>
              <w:numPr>
                <w:ilvl w:val="0"/>
                <w:numId w:val="0"/>
              </w:numPr>
              <w:jc w:val="both"/>
              <w:rPr>
                <w:lang w:val="en-US"/>
              </w:rPr>
            </w:pPr>
            <w:r>
              <w:rPr>
                <w:u w:val="single"/>
                <w:lang w:val="en-US"/>
              </w:rPr>
              <w:t>Add</w:t>
            </w:r>
            <w:r>
              <w:rPr>
                <w:lang w:val="en-US"/>
              </w:rPr>
              <w:t xml:space="preserve"> the words </w:t>
            </w:r>
            <w:r w:rsidRPr="00D02424">
              <w:t xml:space="preserve">“Subject to </w:t>
            </w:r>
            <w:r>
              <w:rPr>
                <w:lang w:val="en-CA"/>
              </w:rPr>
              <w:t>GC</w:t>
            </w:r>
            <w:r>
              <w:t xml:space="preserve"> </w:t>
            </w:r>
            <w:r w:rsidRPr="00D02424">
              <w:t>3.1</w:t>
            </w:r>
            <w:r>
              <w:rPr>
                <w:lang w:val="en-CA"/>
              </w:rPr>
              <w:t>2.1,</w:t>
            </w:r>
            <w:r w:rsidRPr="00D02424">
              <w:t>” at the beginning of paragraph</w:t>
            </w:r>
            <w:r>
              <w:rPr>
                <w:lang w:val="en-US"/>
              </w:rPr>
              <w:t xml:space="preserve"> 12.3.2.</w:t>
            </w:r>
          </w:p>
          <w:p w14:paraId="73D8215E" w14:textId="77777777" w:rsidR="00BC2E60" w:rsidRPr="008F1D43" w:rsidRDefault="00BC2E60" w:rsidP="006A46B7">
            <w:pPr>
              <w:pStyle w:val="SC3"/>
              <w:numPr>
                <w:ilvl w:val="0"/>
                <w:numId w:val="0"/>
              </w:numPr>
              <w:jc w:val="both"/>
              <w:rPr>
                <w:lang w:val="en-US"/>
              </w:rPr>
            </w:pPr>
          </w:p>
        </w:tc>
      </w:tr>
      <w:tr w:rsidR="00BC2E60" w:rsidRPr="00AB0F97" w14:paraId="19776ADD" w14:textId="77777777" w:rsidTr="006A46B7">
        <w:tc>
          <w:tcPr>
            <w:tcW w:w="923" w:type="dxa"/>
          </w:tcPr>
          <w:p w14:paraId="1A085AB1" w14:textId="77777777" w:rsidR="00BC2E60" w:rsidRPr="00AB0F97" w:rsidRDefault="00BC2E60" w:rsidP="006A46B7">
            <w:pPr>
              <w:pStyle w:val="SimpleL3"/>
            </w:pPr>
          </w:p>
        </w:tc>
        <w:tc>
          <w:tcPr>
            <w:tcW w:w="990" w:type="dxa"/>
          </w:tcPr>
          <w:p w14:paraId="4D8BEFE6" w14:textId="77777777" w:rsidR="00BC2E60" w:rsidRDefault="00BC2E60" w:rsidP="006A46B7">
            <w:pPr>
              <w:pStyle w:val="TableText0"/>
              <w:jc w:val="center"/>
              <w:rPr>
                <w:sz w:val="20"/>
                <w:szCs w:val="20"/>
              </w:rPr>
            </w:pPr>
            <w:r>
              <w:rPr>
                <w:sz w:val="20"/>
                <w:szCs w:val="20"/>
              </w:rPr>
              <w:t>12.3.3</w:t>
            </w:r>
          </w:p>
        </w:tc>
        <w:tc>
          <w:tcPr>
            <w:tcW w:w="8167" w:type="dxa"/>
          </w:tcPr>
          <w:p w14:paraId="0C7F1BDB" w14:textId="77777777" w:rsidR="00BC2E60" w:rsidRDefault="00BC2E60" w:rsidP="006A46B7">
            <w:pPr>
              <w:pStyle w:val="SC3"/>
              <w:numPr>
                <w:ilvl w:val="0"/>
                <w:numId w:val="0"/>
              </w:numPr>
              <w:jc w:val="both"/>
            </w:pPr>
            <w:r w:rsidRPr="008F1D43">
              <w:rPr>
                <w:u w:val="single"/>
                <w:lang w:val="en-CA"/>
              </w:rPr>
              <w:t>Delete</w:t>
            </w:r>
            <w:r>
              <w:rPr>
                <w:lang w:val="en-CA"/>
              </w:rPr>
              <w:t xml:space="preserve"> paragraph 12.3.3 in its entirety and </w:t>
            </w:r>
            <w:r w:rsidRPr="008F1D43">
              <w:rPr>
                <w:u w:val="single"/>
                <w:lang w:val="en-CA"/>
              </w:rPr>
              <w:t>replace</w:t>
            </w:r>
            <w:r>
              <w:rPr>
                <w:lang w:val="en-CA"/>
              </w:rPr>
              <w:t xml:space="preserve"> it with the following</w:t>
            </w:r>
            <w:r>
              <w:t>:</w:t>
            </w:r>
          </w:p>
          <w:p w14:paraId="035C571C" w14:textId="77777777" w:rsidR="00BC2E60" w:rsidRDefault="00BC2E60" w:rsidP="006A46B7">
            <w:pPr>
              <w:pStyle w:val="SC3"/>
              <w:numPr>
                <w:ilvl w:val="0"/>
                <w:numId w:val="0"/>
              </w:numPr>
              <w:ind w:left="1656"/>
              <w:jc w:val="both"/>
            </w:pPr>
          </w:p>
          <w:p w14:paraId="088689A5" w14:textId="77777777" w:rsidR="00BC2E60" w:rsidRDefault="00BC2E60" w:rsidP="006A46B7">
            <w:pPr>
              <w:pStyle w:val="SC3"/>
              <w:numPr>
                <w:ilvl w:val="0"/>
                <w:numId w:val="0"/>
              </w:numPr>
              <w:jc w:val="both"/>
              <w:rPr>
                <w:lang w:val="en-CA"/>
              </w:rPr>
            </w:pPr>
            <w:r>
              <w:t xml:space="preserve">The </w:t>
            </w:r>
            <w:r w:rsidRPr="00855712">
              <w:rPr>
                <w:i/>
                <w:iCs/>
              </w:rPr>
              <w:t>Owner</w:t>
            </w:r>
            <w:r>
              <w:rPr>
                <w:lang w:val="en-CA"/>
              </w:rPr>
              <w:t xml:space="preserve"> </w:t>
            </w:r>
            <w:r>
              <w:t xml:space="preserve">shall promptly give the </w:t>
            </w:r>
            <w:r w:rsidRPr="00855712">
              <w:rPr>
                <w:i/>
                <w:iCs/>
              </w:rPr>
              <w:t>Contractor</w:t>
            </w:r>
            <w:r>
              <w:t xml:space="preserve"> </w:t>
            </w:r>
            <w:r w:rsidRPr="00855712">
              <w:rPr>
                <w:i/>
                <w:iCs/>
              </w:rPr>
              <w:t>Notice in Writing</w:t>
            </w:r>
            <w:r>
              <w:t xml:space="preserve"> of</w:t>
            </w:r>
            <w:r>
              <w:rPr>
                <w:lang w:val="en-CA"/>
              </w:rPr>
              <w:t>:</w:t>
            </w:r>
          </w:p>
          <w:p w14:paraId="2C5B2275" w14:textId="77777777" w:rsidR="00BC2E60" w:rsidRDefault="00BC2E60" w:rsidP="006A46B7">
            <w:pPr>
              <w:pStyle w:val="SC3"/>
              <w:numPr>
                <w:ilvl w:val="0"/>
                <w:numId w:val="0"/>
              </w:numPr>
              <w:ind w:left="2160"/>
              <w:jc w:val="both"/>
              <w:rPr>
                <w:lang w:val="en-CA"/>
              </w:rPr>
            </w:pPr>
          </w:p>
          <w:p w14:paraId="3F45C017" w14:textId="77777777" w:rsidR="00BC2E60" w:rsidRDefault="00BC2E60" w:rsidP="006A46B7">
            <w:pPr>
              <w:pStyle w:val="SC3"/>
              <w:numPr>
                <w:ilvl w:val="0"/>
                <w:numId w:val="0"/>
              </w:numPr>
              <w:ind w:left="1490" w:hanging="770"/>
              <w:jc w:val="both"/>
              <w:rPr>
                <w:lang w:val="en-CA"/>
              </w:rPr>
            </w:pPr>
            <w:r>
              <w:rPr>
                <w:lang w:val="en-CA"/>
              </w:rPr>
              <w:t xml:space="preserve">.1 </w:t>
            </w:r>
            <w:r>
              <w:rPr>
                <w:lang w:val="en-CA"/>
              </w:rPr>
              <w:tab/>
            </w:r>
            <w:r>
              <w:t>observed defects and</w:t>
            </w:r>
            <w:r>
              <w:rPr>
                <w:lang w:val="en-CA"/>
              </w:rPr>
              <w:t xml:space="preserve"> </w:t>
            </w:r>
            <w:r>
              <w:t>deficiencies which occur during the one</w:t>
            </w:r>
            <w:r>
              <w:rPr>
                <w:lang w:val="en-CA"/>
              </w:rPr>
              <w:t>-</w:t>
            </w:r>
            <w:r>
              <w:t>year warranty period</w:t>
            </w:r>
            <w:r>
              <w:rPr>
                <w:lang w:val="en-CA"/>
              </w:rPr>
              <w:t>; and</w:t>
            </w:r>
          </w:p>
          <w:p w14:paraId="71E7072C" w14:textId="77777777" w:rsidR="00BC2E60" w:rsidRDefault="00BC2E60" w:rsidP="006A46B7">
            <w:pPr>
              <w:pStyle w:val="SC3"/>
              <w:numPr>
                <w:ilvl w:val="0"/>
                <w:numId w:val="0"/>
              </w:numPr>
              <w:ind w:left="720"/>
              <w:jc w:val="both"/>
              <w:rPr>
                <w:lang w:val="en-CA"/>
              </w:rPr>
            </w:pPr>
          </w:p>
          <w:p w14:paraId="470B1480" w14:textId="77777777" w:rsidR="00BC2E60" w:rsidRPr="00FD5E54" w:rsidRDefault="00BC2E60" w:rsidP="006A46B7">
            <w:pPr>
              <w:pStyle w:val="SC3"/>
              <w:numPr>
                <w:ilvl w:val="0"/>
                <w:numId w:val="0"/>
              </w:numPr>
              <w:ind w:left="1490" w:hanging="770"/>
              <w:jc w:val="both"/>
              <w:rPr>
                <w:u w:val="single"/>
                <w:lang w:val="en-US"/>
              </w:rPr>
            </w:pPr>
            <w:r>
              <w:rPr>
                <w:lang w:val="en-CA"/>
              </w:rPr>
              <w:t xml:space="preserve">.2 </w:t>
            </w:r>
            <w:r>
              <w:rPr>
                <w:lang w:val="en-CA"/>
              </w:rPr>
              <w:tab/>
            </w:r>
            <w:r w:rsidRPr="001A2633">
              <w:t>any latent defects which could not have been reasonably discovered until after the expiry of the one</w:t>
            </w:r>
            <w:r>
              <w:rPr>
                <w:lang w:val="en-CA"/>
              </w:rPr>
              <w:t>-</w:t>
            </w:r>
            <w:r w:rsidRPr="001A2633">
              <w:t>year warranty period</w:t>
            </w:r>
            <w:r>
              <w:rPr>
                <w:lang w:val="en-CA"/>
              </w:rPr>
              <w:t>.</w:t>
            </w:r>
          </w:p>
          <w:p w14:paraId="0F1E5389" w14:textId="77777777" w:rsidR="00BC2E60" w:rsidRDefault="00BC2E60" w:rsidP="006A46B7">
            <w:pPr>
              <w:pStyle w:val="SC3"/>
              <w:numPr>
                <w:ilvl w:val="0"/>
                <w:numId w:val="0"/>
              </w:numPr>
              <w:jc w:val="both"/>
              <w:rPr>
                <w:u w:val="single"/>
                <w:lang w:val="en-US"/>
              </w:rPr>
            </w:pPr>
          </w:p>
        </w:tc>
      </w:tr>
      <w:tr w:rsidR="00BC2E60" w:rsidRPr="00AB0F97" w14:paraId="36975BBB" w14:textId="77777777" w:rsidTr="006A46B7">
        <w:tc>
          <w:tcPr>
            <w:tcW w:w="923" w:type="dxa"/>
          </w:tcPr>
          <w:p w14:paraId="154B6DB0" w14:textId="77777777" w:rsidR="00BC2E60" w:rsidRPr="00AB0F97" w:rsidRDefault="00BC2E60" w:rsidP="006A46B7">
            <w:pPr>
              <w:pStyle w:val="SimpleL3"/>
            </w:pPr>
          </w:p>
        </w:tc>
        <w:tc>
          <w:tcPr>
            <w:tcW w:w="990" w:type="dxa"/>
          </w:tcPr>
          <w:p w14:paraId="09BBC4C5" w14:textId="77777777" w:rsidR="00BC2E60" w:rsidRDefault="00BC2E60" w:rsidP="006A46B7">
            <w:pPr>
              <w:pStyle w:val="TableText0"/>
              <w:jc w:val="center"/>
              <w:rPr>
                <w:sz w:val="20"/>
                <w:szCs w:val="20"/>
              </w:rPr>
            </w:pPr>
            <w:r>
              <w:rPr>
                <w:sz w:val="20"/>
                <w:szCs w:val="20"/>
              </w:rPr>
              <w:t>12.3.4</w:t>
            </w:r>
          </w:p>
        </w:tc>
        <w:tc>
          <w:tcPr>
            <w:tcW w:w="8167" w:type="dxa"/>
          </w:tcPr>
          <w:p w14:paraId="03786627" w14:textId="77777777" w:rsidR="00BC2E60" w:rsidRDefault="00BC2E60" w:rsidP="006A46B7">
            <w:pPr>
              <w:pStyle w:val="SC3"/>
              <w:numPr>
                <w:ilvl w:val="0"/>
                <w:numId w:val="0"/>
              </w:numPr>
              <w:ind w:left="648" w:hanging="648"/>
            </w:pPr>
            <w:r w:rsidRPr="003A20CE">
              <w:rPr>
                <w:u w:val="single"/>
                <w:lang w:val="en-US"/>
              </w:rPr>
              <w:t>A</w:t>
            </w:r>
            <w:r w:rsidRPr="003A20CE">
              <w:rPr>
                <w:u w:val="single"/>
              </w:rPr>
              <w:t>dd</w:t>
            </w:r>
            <w:r>
              <w:t xml:space="preserve"> the following sentence </w:t>
            </w:r>
            <w:r>
              <w:rPr>
                <w:lang w:val="en-US"/>
              </w:rPr>
              <w:t>to</w:t>
            </w:r>
            <w:r>
              <w:t xml:space="preserve"> the end of paragraph</w:t>
            </w:r>
            <w:r>
              <w:rPr>
                <w:lang w:val="en-US"/>
              </w:rPr>
              <w:t xml:space="preserve"> 12.3.4</w:t>
            </w:r>
            <w:r>
              <w:t xml:space="preserve">: </w:t>
            </w:r>
          </w:p>
          <w:p w14:paraId="3CF39C91" w14:textId="77777777" w:rsidR="00BC2E60" w:rsidRDefault="00BC2E60" w:rsidP="006A46B7">
            <w:pPr>
              <w:pStyle w:val="SC3"/>
              <w:numPr>
                <w:ilvl w:val="0"/>
                <w:numId w:val="0"/>
              </w:numPr>
              <w:ind w:left="1656"/>
            </w:pPr>
          </w:p>
          <w:p w14:paraId="68CA3B91" w14:textId="77777777" w:rsidR="00BC2E60" w:rsidRPr="002F4E3C" w:rsidRDefault="00BC2E60" w:rsidP="006A46B7">
            <w:pPr>
              <w:pStyle w:val="SC3"/>
              <w:numPr>
                <w:ilvl w:val="0"/>
                <w:numId w:val="0"/>
              </w:numPr>
            </w:pPr>
            <w:r>
              <w:t xml:space="preserve">The </w:t>
            </w:r>
            <w:r>
              <w:rPr>
                <w:i/>
              </w:rPr>
              <w:t>Contractor</w:t>
            </w:r>
            <w:r>
              <w:t xml:space="preserve"> shall also correct promptly, at the </w:t>
            </w:r>
            <w:r>
              <w:rPr>
                <w:i/>
              </w:rPr>
              <w:t>Contractor</w:t>
            </w:r>
            <w:r>
              <w:t xml:space="preserve">’s expense, latent defects or deficiencies in the </w:t>
            </w:r>
            <w:r>
              <w:rPr>
                <w:i/>
              </w:rPr>
              <w:t xml:space="preserve">Work </w:t>
            </w:r>
            <w:r>
              <w:t>which could not have been reasonably discovered until after the one</w:t>
            </w:r>
            <w:r>
              <w:rPr>
                <w:lang w:val="en-CA"/>
              </w:rPr>
              <w:t>-</w:t>
            </w:r>
            <w:r>
              <w:t>year warranty period.</w:t>
            </w:r>
          </w:p>
          <w:p w14:paraId="315C2229" w14:textId="77777777" w:rsidR="00BC2E60" w:rsidRPr="003A20CE" w:rsidRDefault="00BC2E60" w:rsidP="006A46B7">
            <w:pPr>
              <w:pStyle w:val="SC3"/>
              <w:numPr>
                <w:ilvl w:val="0"/>
                <w:numId w:val="0"/>
              </w:numPr>
              <w:jc w:val="both"/>
              <w:rPr>
                <w:u w:val="single"/>
              </w:rPr>
            </w:pPr>
          </w:p>
        </w:tc>
      </w:tr>
      <w:tr w:rsidR="00BC2E60" w:rsidRPr="00AB0F97" w14:paraId="3D2F7DC1" w14:textId="77777777" w:rsidTr="006A46B7">
        <w:tc>
          <w:tcPr>
            <w:tcW w:w="923" w:type="dxa"/>
          </w:tcPr>
          <w:p w14:paraId="67A6F0CB" w14:textId="77777777" w:rsidR="00BC2E60" w:rsidRPr="00AB0F97" w:rsidRDefault="00BC2E60" w:rsidP="006A46B7">
            <w:pPr>
              <w:pStyle w:val="SimpleL3"/>
            </w:pPr>
          </w:p>
        </w:tc>
        <w:tc>
          <w:tcPr>
            <w:tcW w:w="990" w:type="dxa"/>
          </w:tcPr>
          <w:p w14:paraId="0A70901D" w14:textId="77777777" w:rsidR="00BC2E60" w:rsidRDefault="00BC2E60" w:rsidP="006A46B7">
            <w:pPr>
              <w:pStyle w:val="TableText0"/>
              <w:jc w:val="center"/>
              <w:rPr>
                <w:sz w:val="20"/>
                <w:szCs w:val="20"/>
              </w:rPr>
            </w:pPr>
            <w:r>
              <w:rPr>
                <w:sz w:val="20"/>
                <w:szCs w:val="20"/>
              </w:rPr>
              <w:t>12.3.6</w:t>
            </w:r>
          </w:p>
        </w:tc>
        <w:tc>
          <w:tcPr>
            <w:tcW w:w="8167" w:type="dxa"/>
          </w:tcPr>
          <w:p w14:paraId="1B555F63" w14:textId="77777777" w:rsidR="00BC2E60" w:rsidRDefault="00BC2E60" w:rsidP="006A46B7">
            <w:pPr>
              <w:pStyle w:val="SC3"/>
              <w:numPr>
                <w:ilvl w:val="0"/>
                <w:numId w:val="0"/>
              </w:numPr>
              <w:ind w:left="648" w:hanging="648"/>
              <w:rPr>
                <w:lang w:val="en-US"/>
              </w:rPr>
            </w:pPr>
            <w:r>
              <w:rPr>
                <w:u w:val="single"/>
                <w:lang w:val="en-US"/>
              </w:rPr>
              <w:t>Add</w:t>
            </w:r>
            <w:r>
              <w:rPr>
                <w:lang w:val="en-US"/>
              </w:rPr>
              <w:t xml:space="preserve"> the following to the end of the second sentence in paragraph 12.3.6:</w:t>
            </w:r>
          </w:p>
          <w:p w14:paraId="35390AF1" w14:textId="77777777" w:rsidR="00BC2E60" w:rsidRDefault="00BC2E60" w:rsidP="006A46B7">
            <w:pPr>
              <w:pStyle w:val="SC3"/>
              <w:numPr>
                <w:ilvl w:val="0"/>
                <w:numId w:val="0"/>
              </w:numPr>
              <w:ind w:left="648" w:hanging="648"/>
              <w:rPr>
                <w:lang w:val="en-US"/>
              </w:rPr>
            </w:pPr>
          </w:p>
          <w:p w14:paraId="68659F4F" w14:textId="77777777" w:rsidR="00BC2E60" w:rsidRPr="003A0822" w:rsidRDefault="00BC2E60" w:rsidP="006A46B7">
            <w:pPr>
              <w:pStyle w:val="SC3"/>
              <w:numPr>
                <w:ilvl w:val="0"/>
                <w:numId w:val="0"/>
              </w:numPr>
              <w:jc w:val="both"/>
            </w:pPr>
            <w:r>
              <w:rPr>
                <w:lang w:val="en-US"/>
              </w:rPr>
              <w:t xml:space="preserve">“, shall commence no earlier than the date </w:t>
            </w:r>
            <w:r>
              <w:rPr>
                <w:i/>
                <w:iCs/>
                <w:lang w:val="en-US"/>
              </w:rPr>
              <w:t xml:space="preserve">Ready-for-Takeover </w:t>
            </w:r>
            <w:r>
              <w:rPr>
                <w:lang w:val="en-US"/>
              </w:rPr>
              <w:t xml:space="preserve">occurs, and shall not require any confirmation, execution, acknowledgment or other action by the </w:t>
            </w:r>
            <w:r>
              <w:rPr>
                <w:i/>
                <w:iCs/>
                <w:lang w:val="en-US"/>
              </w:rPr>
              <w:t xml:space="preserve">Owner </w:t>
            </w:r>
            <w:r>
              <w:rPr>
                <w:lang w:val="en-US"/>
              </w:rPr>
              <w:t xml:space="preserve">to be effective as of the date of </w:t>
            </w:r>
            <w:r>
              <w:rPr>
                <w:i/>
                <w:iCs/>
                <w:lang w:val="en-US"/>
              </w:rPr>
              <w:t>Ready-for-Takeover</w:t>
            </w:r>
            <w:r>
              <w:rPr>
                <w:lang w:val="en-US"/>
              </w:rPr>
              <w:t xml:space="preserve">.” </w:t>
            </w:r>
          </w:p>
          <w:p w14:paraId="1D9D78C9" w14:textId="77777777" w:rsidR="00BC2E60" w:rsidRPr="00922122" w:rsidRDefault="00BC2E60" w:rsidP="006A46B7">
            <w:pPr>
              <w:pStyle w:val="SC3"/>
              <w:numPr>
                <w:ilvl w:val="0"/>
                <w:numId w:val="0"/>
              </w:numPr>
              <w:ind w:left="648" w:hanging="648"/>
            </w:pPr>
          </w:p>
        </w:tc>
      </w:tr>
      <w:tr w:rsidR="00BC2E60" w:rsidRPr="00AB0F97" w14:paraId="7CC81887" w14:textId="77777777" w:rsidTr="006A46B7">
        <w:tc>
          <w:tcPr>
            <w:tcW w:w="923" w:type="dxa"/>
          </w:tcPr>
          <w:p w14:paraId="61F81A92" w14:textId="77777777" w:rsidR="00BC2E60" w:rsidRPr="00AB0F97" w:rsidRDefault="00BC2E60" w:rsidP="006A46B7">
            <w:pPr>
              <w:pStyle w:val="SimpleL3"/>
            </w:pPr>
          </w:p>
        </w:tc>
        <w:tc>
          <w:tcPr>
            <w:tcW w:w="990" w:type="dxa"/>
          </w:tcPr>
          <w:p w14:paraId="06203B7E" w14:textId="77777777" w:rsidR="00BC2E60" w:rsidRDefault="00BC2E60" w:rsidP="006A46B7">
            <w:pPr>
              <w:pStyle w:val="TableText0"/>
              <w:jc w:val="center"/>
              <w:rPr>
                <w:sz w:val="20"/>
                <w:szCs w:val="20"/>
              </w:rPr>
            </w:pPr>
            <w:r>
              <w:rPr>
                <w:sz w:val="20"/>
                <w:szCs w:val="20"/>
              </w:rPr>
              <w:t>12.3.7 to 12.3.10</w:t>
            </w:r>
          </w:p>
        </w:tc>
        <w:tc>
          <w:tcPr>
            <w:tcW w:w="8167" w:type="dxa"/>
          </w:tcPr>
          <w:p w14:paraId="1D970C32" w14:textId="77777777" w:rsidR="00BC2E60" w:rsidRPr="00F100B7" w:rsidRDefault="00BC2E60" w:rsidP="006A46B7">
            <w:pPr>
              <w:pStyle w:val="SC3"/>
              <w:numPr>
                <w:ilvl w:val="0"/>
                <w:numId w:val="0"/>
              </w:numPr>
              <w:jc w:val="both"/>
            </w:pPr>
            <w:r w:rsidRPr="00F44F9E">
              <w:rPr>
                <w:u w:val="single"/>
              </w:rPr>
              <w:t>Add</w:t>
            </w:r>
            <w:r w:rsidRPr="00F100B7">
              <w:t xml:space="preserve"> new </w:t>
            </w:r>
            <w:r>
              <w:rPr>
                <w:lang w:val="en-US"/>
              </w:rPr>
              <w:t>paragraphs</w:t>
            </w:r>
            <w:r w:rsidRPr="00F100B7">
              <w:t xml:space="preserve"> 12.3.7</w:t>
            </w:r>
            <w:r>
              <w:rPr>
                <w:lang w:val="en-CA"/>
              </w:rPr>
              <w:t xml:space="preserve">, 12.3.8, 12.3.9, and 12.3.10 </w:t>
            </w:r>
            <w:r w:rsidRPr="00F100B7">
              <w:t>as follows:</w:t>
            </w:r>
          </w:p>
          <w:p w14:paraId="46BB8F37" w14:textId="77777777" w:rsidR="00BC2E60" w:rsidRPr="00F100B7" w:rsidRDefault="00BC2E60" w:rsidP="006A46B7">
            <w:pPr>
              <w:jc w:val="both"/>
              <w:rPr>
                <w:rFonts w:cs="Arial"/>
                <w:bCs/>
                <w:szCs w:val="20"/>
              </w:rPr>
            </w:pPr>
          </w:p>
          <w:p w14:paraId="2471FB89" w14:textId="77777777" w:rsidR="00BC2E60" w:rsidRPr="009E09C2" w:rsidRDefault="00BC2E60" w:rsidP="006A46B7">
            <w:pPr>
              <w:pStyle w:val="SC4"/>
              <w:ind w:left="864"/>
              <w:jc w:val="both"/>
              <w:rPr>
                <w:b/>
                <w:bCs w:val="0"/>
                <w:lang w:val="en-CA"/>
              </w:rPr>
            </w:pPr>
            <w:r w:rsidRPr="00F100B7">
              <w:t>12.3.7</w:t>
            </w:r>
            <w:r>
              <w:tab/>
            </w:r>
            <w:r w:rsidRPr="00F100B7">
              <w:t xml:space="preserve">Where required by the </w:t>
            </w:r>
            <w:r w:rsidRPr="00D977AE">
              <w:rPr>
                <w:i/>
              </w:rPr>
              <w:t>Contract</w:t>
            </w:r>
            <w:r w:rsidRPr="00F100B7">
              <w:t xml:space="preserve"> </w:t>
            </w:r>
            <w:r w:rsidRPr="00D977AE">
              <w:rPr>
                <w:i/>
              </w:rPr>
              <w:t>Documents</w:t>
            </w:r>
            <w:r w:rsidRPr="00F100B7">
              <w:t xml:space="preserve">, provide a maintenance bond as security for the performance of the </w:t>
            </w:r>
            <w:r w:rsidRPr="00D977AE">
              <w:rPr>
                <w:i/>
              </w:rPr>
              <w:t>Contractor’s</w:t>
            </w:r>
            <w:r w:rsidRPr="00F100B7">
              <w:t xml:space="preserve"> </w:t>
            </w:r>
            <w:r>
              <w:rPr>
                <w:lang w:val="en-CA"/>
              </w:rPr>
              <w:t xml:space="preserve">warranty </w:t>
            </w:r>
            <w:r w:rsidRPr="00F100B7">
              <w:t>obligations set out in GC 12.3</w:t>
            </w:r>
            <w:r>
              <w:rPr>
                <w:lang w:val="en-CA"/>
              </w:rPr>
              <w:t xml:space="preserve"> </w:t>
            </w:r>
            <w:r>
              <w:t>–</w:t>
            </w:r>
            <w:r w:rsidRPr="00F100B7">
              <w:t xml:space="preserve"> W</w:t>
            </w:r>
            <w:r>
              <w:rPr>
                <w:lang w:val="en-CA"/>
              </w:rPr>
              <w:t>ARRANTY.</w:t>
            </w:r>
          </w:p>
          <w:p w14:paraId="43CB8658" w14:textId="77777777" w:rsidR="00BC2E60" w:rsidRPr="00F100B7" w:rsidRDefault="00BC2E60" w:rsidP="006A46B7">
            <w:pPr>
              <w:jc w:val="both"/>
              <w:rPr>
                <w:rFonts w:cs="Arial"/>
                <w:bCs/>
                <w:szCs w:val="20"/>
              </w:rPr>
            </w:pPr>
          </w:p>
          <w:p w14:paraId="71EDB40F" w14:textId="77777777" w:rsidR="00BC2E60" w:rsidRPr="00AB45E8" w:rsidRDefault="00BC2E60" w:rsidP="006A46B7">
            <w:pPr>
              <w:pStyle w:val="SC4"/>
              <w:ind w:left="864"/>
              <w:jc w:val="both"/>
              <w:rPr>
                <w:lang w:val="en-US"/>
              </w:rPr>
            </w:pPr>
            <w:r w:rsidRPr="00F100B7">
              <w:t>12.3.8</w:t>
            </w:r>
            <w:r>
              <w:tab/>
              <w:t>T</w:t>
            </w:r>
            <w:r w:rsidRPr="00F100B7">
              <w:t xml:space="preserve">he </w:t>
            </w:r>
            <w:r w:rsidRPr="00D977AE">
              <w:rPr>
                <w:i/>
              </w:rPr>
              <w:t>Contractor</w:t>
            </w:r>
            <w:r w:rsidRPr="00F100B7">
              <w:t xml:space="preserve"> shall assign to the </w:t>
            </w:r>
            <w:r w:rsidRPr="00D977AE">
              <w:rPr>
                <w:i/>
              </w:rPr>
              <w:t>Owner</w:t>
            </w:r>
            <w:r w:rsidRPr="00F100B7">
              <w:t xml:space="preserve"> all warranties, guarantees or other obligations for </w:t>
            </w:r>
            <w:r w:rsidRPr="00D977AE">
              <w:rPr>
                <w:i/>
              </w:rPr>
              <w:t>Work</w:t>
            </w:r>
            <w:r w:rsidRPr="00F100B7">
              <w:t xml:space="preserve">, services or </w:t>
            </w:r>
            <w:r w:rsidRPr="00D977AE">
              <w:rPr>
                <w:i/>
              </w:rPr>
              <w:t>Products</w:t>
            </w:r>
            <w:r w:rsidRPr="00F100B7">
              <w:t xml:space="preserve"> performed or supplied by any </w:t>
            </w:r>
            <w:r w:rsidRPr="00211A1A">
              <w:rPr>
                <w:i/>
                <w:iCs/>
              </w:rPr>
              <w:t>Subcontractor</w:t>
            </w:r>
            <w:r w:rsidRPr="00F100B7">
              <w:t xml:space="preserve">, </w:t>
            </w:r>
            <w:r w:rsidRPr="00211A1A">
              <w:rPr>
                <w:i/>
                <w:iCs/>
              </w:rPr>
              <w:t>Supplier</w:t>
            </w:r>
            <w:r w:rsidRPr="00F100B7">
              <w:t xml:space="preserve"> or </w:t>
            </w:r>
            <w:r w:rsidRPr="00AB45E8">
              <w:t xml:space="preserve">other person in connection with the </w:t>
            </w:r>
            <w:r w:rsidRPr="00AB45E8">
              <w:rPr>
                <w:i/>
              </w:rPr>
              <w:t>Work</w:t>
            </w:r>
            <w:r w:rsidRPr="00AB45E8">
              <w:t xml:space="preserve"> and such assignment shall be with the consent of the assigning party where required by law or by the terms of that party’s contract. Such assignment shall be in addition to, and shall in no way limit, the warranty rights of the </w:t>
            </w:r>
            <w:r w:rsidRPr="00AB45E8">
              <w:rPr>
                <w:i/>
              </w:rPr>
              <w:t>Owner</w:t>
            </w:r>
            <w:r w:rsidRPr="00AB45E8">
              <w:t xml:space="preserve"> under the </w:t>
            </w:r>
            <w:r w:rsidRPr="00AB45E8">
              <w:rPr>
                <w:i/>
              </w:rPr>
              <w:t>Contract</w:t>
            </w:r>
            <w:r w:rsidRPr="00AB45E8">
              <w:t xml:space="preserve"> </w:t>
            </w:r>
            <w:r w:rsidRPr="00AB45E8">
              <w:rPr>
                <w:i/>
              </w:rPr>
              <w:t>Documents</w:t>
            </w:r>
            <w:r w:rsidRPr="00AB45E8">
              <w:t xml:space="preserve">. Until the expiry of the relevant warranty periods enforceable against the </w:t>
            </w:r>
            <w:r w:rsidRPr="00AB45E8">
              <w:rPr>
                <w:i/>
              </w:rPr>
              <w:t>Contractor</w:t>
            </w:r>
            <w:r w:rsidRPr="00AB45E8">
              <w:t xml:space="preserve">, the </w:t>
            </w:r>
            <w:r w:rsidRPr="00AB45E8">
              <w:rPr>
                <w:i/>
              </w:rPr>
              <w:t>Owner</w:t>
            </w:r>
            <w:r w:rsidRPr="00AB45E8">
              <w:t xml:space="preserve"> shall have in its custody all warranties, guarantees and other obligations to third parties respecting the </w:t>
            </w:r>
            <w:r w:rsidRPr="00AB45E8">
              <w:rPr>
                <w:i/>
              </w:rPr>
              <w:t>Work</w:t>
            </w:r>
            <w:r w:rsidRPr="00AB45E8">
              <w:t>.</w:t>
            </w:r>
            <w:r w:rsidRPr="00AB45E8">
              <w:rPr>
                <w:lang w:val="en-US"/>
              </w:rPr>
              <w:t xml:space="preserve"> </w:t>
            </w:r>
          </w:p>
          <w:p w14:paraId="47219856" w14:textId="77777777" w:rsidR="00BC2E60" w:rsidRPr="00AB45E8" w:rsidRDefault="00BC2E60" w:rsidP="006A46B7">
            <w:pPr>
              <w:pStyle w:val="SC4"/>
              <w:jc w:val="both"/>
            </w:pPr>
          </w:p>
          <w:p w14:paraId="6EDE02DE" w14:textId="77777777" w:rsidR="00BC2E60" w:rsidRPr="00AB45E8" w:rsidRDefault="00BC2E60" w:rsidP="006A46B7">
            <w:pPr>
              <w:pStyle w:val="SC4"/>
              <w:ind w:left="864"/>
              <w:jc w:val="both"/>
              <w:rPr>
                <w:lang w:val="en-CA"/>
              </w:rPr>
            </w:pPr>
            <w:r w:rsidRPr="00AB45E8">
              <w:rPr>
                <w:lang w:val="en-CA"/>
              </w:rPr>
              <w:t>12.3.9</w:t>
            </w:r>
            <w:r w:rsidRPr="00AB45E8">
              <w:rPr>
                <w:lang w:val="en-CA"/>
              </w:rPr>
              <w:tab/>
              <w:t xml:space="preserve">The </w:t>
            </w:r>
            <w:r w:rsidRPr="00AB45E8">
              <w:rPr>
                <w:i/>
                <w:iCs/>
                <w:lang w:val="en-CA"/>
              </w:rPr>
              <w:t>Contractor</w:t>
            </w:r>
            <w:r w:rsidRPr="00AB45E8">
              <w:rPr>
                <w:lang w:val="en-CA"/>
              </w:rPr>
              <w:t xml:space="preserve"> shall provide to the </w:t>
            </w:r>
            <w:r w:rsidRPr="00AB45E8">
              <w:rPr>
                <w:i/>
                <w:iCs/>
                <w:lang w:val="en-CA"/>
              </w:rPr>
              <w:t>Owner</w:t>
            </w:r>
            <w:r w:rsidRPr="00AB45E8">
              <w:rPr>
                <w:lang w:val="en-CA"/>
              </w:rPr>
              <w:t xml:space="preserve">, consolidated in a binder, fully and properly completed and signed copies of all warranties and guarantees required by the </w:t>
            </w:r>
            <w:r w:rsidRPr="00AB45E8">
              <w:rPr>
                <w:i/>
                <w:iCs/>
                <w:lang w:val="en-CA"/>
              </w:rPr>
              <w:t>Contract Documents</w:t>
            </w:r>
            <w:r w:rsidRPr="00AB45E8">
              <w:rPr>
                <w:lang w:val="en-CA"/>
              </w:rPr>
              <w:t>, containing:</w:t>
            </w:r>
          </w:p>
          <w:p w14:paraId="5620E081" w14:textId="77777777" w:rsidR="00BC2E60" w:rsidRPr="00AB45E8" w:rsidRDefault="00BC2E60" w:rsidP="006A46B7">
            <w:pPr>
              <w:pStyle w:val="SC4"/>
              <w:jc w:val="both"/>
              <w:rPr>
                <w:lang w:val="en-CA"/>
              </w:rPr>
            </w:pPr>
          </w:p>
          <w:p w14:paraId="46519765" w14:textId="77777777" w:rsidR="00BC2E60" w:rsidRPr="00AB45E8" w:rsidRDefault="00BC2E60" w:rsidP="006A46B7">
            <w:pPr>
              <w:pStyle w:val="SC4"/>
              <w:ind w:left="1728"/>
              <w:jc w:val="both"/>
              <w:rPr>
                <w:lang w:val="en-CA"/>
              </w:rPr>
            </w:pPr>
            <w:r w:rsidRPr="00AB45E8">
              <w:rPr>
                <w:lang w:val="en-CA"/>
              </w:rPr>
              <w:t>.1</w:t>
            </w:r>
            <w:r w:rsidRPr="00AB45E8">
              <w:rPr>
                <w:lang w:val="en-CA"/>
              </w:rPr>
              <w:tab/>
              <w:t xml:space="preserve">the proper name of the </w:t>
            </w:r>
            <w:r w:rsidRPr="00AB45E8">
              <w:rPr>
                <w:i/>
                <w:iCs/>
                <w:lang w:val="en-CA"/>
              </w:rPr>
              <w:t>Owner</w:t>
            </w:r>
            <w:r w:rsidRPr="00AB45E8">
              <w:rPr>
                <w:lang w:val="en-CA"/>
              </w:rPr>
              <w:t>;</w:t>
            </w:r>
          </w:p>
          <w:p w14:paraId="4329D210" w14:textId="77777777" w:rsidR="00BC2E60" w:rsidRPr="00AB45E8" w:rsidRDefault="00BC2E60" w:rsidP="006A46B7">
            <w:pPr>
              <w:pStyle w:val="SC4"/>
              <w:ind w:left="1728"/>
              <w:jc w:val="both"/>
              <w:rPr>
                <w:lang w:val="en-CA"/>
              </w:rPr>
            </w:pPr>
          </w:p>
          <w:p w14:paraId="366C7785" w14:textId="77777777" w:rsidR="00BC2E60" w:rsidRPr="00AB45E8" w:rsidRDefault="00BC2E60" w:rsidP="006A46B7">
            <w:pPr>
              <w:pStyle w:val="SC4"/>
              <w:ind w:left="1728"/>
              <w:jc w:val="both"/>
              <w:rPr>
                <w:lang w:val="en-CA"/>
              </w:rPr>
            </w:pPr>
            <w:r w:rsidRPr="00AB45E8">
              <w:rPr>
                <w:lang w:val="en-CA"/>
              </w:rPr>
              <w:t>.2</w:t>
            </w:r>
            <w:r w:rsidRPr="00AB45E8">
              <w:rPr>
                <w:lang w:val="en-CA"/>
              </w:rPr>
              <w:tab/>
              <w:t xml:space="preserve">the proper name and address of the </w:t>
            </w:r>
            <w:r w:rsidRPr="00AB45E8">
              <w:rPr>
                <w:i/>
                <w:iCs/>
                <w:lang w:val="en-CA"/>
              </w:rPr>
              <w:t>Project</w:t>
            </w:r>
            <w:r w:rsidRPr="00AB45E8">
              <w:rPr>
                <w:lang w:val="en-CA"/>
              </w:rPr>
              <w:t>;</w:t>
            </w:r>
          </w:p>
          <w:p w14:paraId="7A31FCA2" w14:textId="77777777" w:rsidR="00BC2E60" w:rsidRPr="00AB45E8" w:rsidRDefault="00BC2E60" w:rsidP="006A46B7">
            <w:pPr>
              <w:pStyle w:val="SC4"/>
              <w:ind w:left="1728"/>
              <w:jc w:val="both"/>
              <w:rPr>
                <w:lang w:val="en-CA"/>
              </w:rPr>
            </w:pPr>
          </w:p>
          <w:p w14:paraId="6AB5D274" w14:textId="77777777" w:rsidR="00BC2E60" w:rsidRPr="00AB45E8" w:rsidRDefault="00BC2E60" w:rsidP="006A46B7">
            <w:pPr>
              <w:pStyle w:val="SC4"/>
              <w:ind w:left="1728"/>
              <w:jc w:val="both"/>
              <w:rPr>
                <w:lang w:val="en-CA"/>
              </w:rPr>
            </w:pPr>
            <w:r w:rsidRPr="00AB45E8">
              <w:rPr>
                <w:lang w:val="en-CA"/>
              </w:rPr>
              <w:t>.3</w:t>
            </w:r>
            <w:r w:rsidRPr="00AB45E8">
              <w:rPr>
                <w:lang w:val="en-CA"/>
              </w:rPr>
              <w:tab/>
              <w:t xml:space="preserve">the date the warranty commences, which shall be at the date of </w:t>
            </w:r>
            <w:r w:rsidRPr="00AB45E8">
              <w:rPr>
                <w:i/>
                <w:iCs/>
                <w:lang w:val="en-CA"/>
              </w:rPr>
              <w:t>Ready-for-Takeover</w:t>
            </w:r>
            <w:r w:rsidRPr="00AB45E8">
              <w:rPr>
                <w:lang w:val="en-CA"/>
              </w:rPr>
              <w:t xml:space="preserve"> unless otherwise agreed upon by the </w:t>
            </w:r>
            <w:r w:rsidRPr="00AB45E8">
              <w:rPr>
                <w:i/>
                <w:iCs/>
                <w:lang w:val="en-CA"/>
              </w:rPr>
              <w:t>Owner</w:t>
            </w:r>
            <w:r w:rsidRPr="00AB45E8">
              <w:rPr>
                <w:lang w:val="en-CA"/>
              </w:rPr>
              <w:t xml:space="preserve"> in writing; </w:t>
            </w:r>
          </w:p>
          <w:p w14:paraId="5C5792DE" w14:textId="77777777" w:rsidR="00BC2E60" w:rsidRPr="00AB45E8" w:rsidRDefault="00BC2E60" w:rsidP="006A46B7">
            <w:pPr>
              <w:pStyle w:val="SC4"/>
              <w:ind w:left="1728"/>
              <w:jc w:val="both"/>
              <w:rPr>
                <w:lang w:val="en-CA"/>
              </w:rPr>
            </w:pPr>
          </w:p>
          <w:p w14:paraId="26AA299D" w14:textId="77777777" w:rsidR="00BC2E60" w:rsidRPr="00AB45E8" w:rsidRDefault="00BC2E60" w:rsidP="006A46B7">
            <w:pPr>
              <w:pStyle w:val="SC4"/>
              <w:ind w:left="1728"/>
              <w:jc w:val="both"/>
              <w:rPr>
                <w:lang w:val="en-CA"/>
              </w:rPr>
            </w:pPr>
            <w:r w:rsidRPr="00AB45E8">
              <w:rPr>
                <w:lang w:val="en-CA"/>
              </w:rPr>
              <w:t>.4</w:t>
            </w:r>
            <w:r w:rsidRPr="00AB45E8">
              <w:rPr>
                <w:lang w:val="en-CA"/>
              </w:rPr>
              <w:tab/>
              <w:t xml:space="preserve">a clear definition of what is being warranted and/or guaranteed as required by the </w:t>
            </w:r>
            <w:r w:rsidRPr="00AB45E8">
              <w:rPr>
                <w:i/>
                <w:iCs/>
                <w:lang w:val="en-CA"/>
              </w:rPr>
              <w:t>Contract Documents</w:t>
            </w:r>
            <w:r w:rsidRPr="00AB45E8">
              <w:rPr>
                <w:lang w:val="en-CA"/>
              </w:rPr>
              <w:t>; and</w:t>
            </w:r>
          </w:p>
          <w:p w14:paraId="690B3324" w14:textId="77777777" w:rsidR="00BC2E60" w:rsidRPr="00AB45E8" w:rsidRDefault="00BC2E60" w:rsidP="006A46B7">
            <w:pPr>
              <w:pStyle w:val="SC4"/>
              <w:ind w:left="1728"/>
              <w:jc w:val="both"/>
              <w:rPr>
                <w:lang w:val="en-CA"/>
              </w:rPr>
            </w:pPr>
          </w:p>
          <w:p w14:paraId="6DB5D460" w14:textId="77777777" w:rsidR="00BC2E60" w:rsidRPr="00AB45E8" w:rsidRDefault="00BC2E60" w:rsidP="006A46B7">
            <w:pPr>
              <w:pStyle w:val="SC4"/>
              <w:ind w:left="828" w:firstLine="0"/>
              <w:jc w:val="both"/>
              <w:rPr>
                <w:lang w:val="en-CA"/>
              </w:rPr>
            </w:pPr>
            <w:r w:rsidRPr="00AB45E8">
              <w:rPr>
                <w:lang w:val="en-CA"/>
              </w:rPr>
              <w:t>.5</w:t>
            </w:r>
            <w:r w:rsidRPr="00AB45E8">
              <w:rPr>
                <w:lang w:val="en-CA"/>
              </w:rPr>
              <w:tab/>
              <w:t xml:space="preserve">   the signature and seal of the company issuing the warranty.</w:t>
            </w:r>
          </w:p>
          <w:p w14:paraId="73A16115" w14:textId="77777777" w:rsidR="00BC2E60" w:rsidRPr="00AB45E8" w:rsidRDefault="00BC2E60" w:rsidP="006A46B7">
            <w:pPr>
              <w:pStyle w:val="SC4"/>
              <w:jc w:val="both"/>
              <w:rPr>
                <w:lang w:val="en-CA"/>
              </w:rPr>
            </w:pPr>
          </w:p>
          <w:p w14:paraId="1116465D" w14:textId="77777777" w:rsidR="00BC2E60" w:rsidRPr="002E4CC7" w:rsidRDefault="00BC2E60" w:rsidP="006A46B7">
            <w:pPr>
              <w:pStyle w:val="SC4"/>
              <w:ind w:left="864"/>
              <w:jc w:val="both"/>
            </w:pPr>
            <w:r w:rsidRPr="00AB45E8">
              <w:rPr>
                <w:lang w:val="en-CA"/>
              </w:rPr>
              <w:t>12.3.10</w:t>
            </w:r>
            <w:r w:rsidRPr="00AB45E8">
              <w:rPr>
                <w:lang w:val="en-CA"/>
              </w:rPr>
              <w:tab/>
            </w:r>
            <w:r w:rsidRPr="00AB45E8">
              <w:rPr>
                <w:color w:val="000000"/>
                <w:lang w:val="en-GB"/>
              </w:rPr>
              <w:t xml:space="preserve">The </w:t>
            </w:r>
            <w:r w:rsidRPr="00AB45E8">
              <w:rPr>
                <w:i/>
                <w:color w:val="000000"/>
                <w:lang w:val="en-GB"/>
              </w:rPr>
              <w:t>Contractor</w:t>
            </w:r>
            <w:r w:rsidRPr="00AB45E8">
              <w:rPr>
                <w:color w:val="000000"/>
                <w:lang w:val="en-GB"/>
              </w:rPr>
              <w:t xml:space="preserve"> shall commence or correct any deficiency within 2 </w:t>
            </w:r>
            <w:r w:rsidRPr="00AB45E8">
              <w:rPr>
                <w:i/>
                <w:color w:val="000000"/>
                <w:lang w:val="en-GB"/>
              </w:rPr>
              <w:t>Working Days</w:t>
            </w:r>
            <w:r w:rsidRPr="00AB45E8">
              <w:rPr>
                <w:color w:val="000000"/>
                <w:lang w:val="en-GB"/>
              </w:rPr>
              <w:t xml:space="preserve"> after receiving a notice from the </w:t>
            </w:r>
            <w:r w:rsidRPr="00AB45E8">
              <w:rPr>
                <w:i/>
                <w:color w:val="000000"/>
                <w:lang w:val="en-GB"/>
              </w:rPr>
              <w:t>Owner</w:t>
            </w:r>
            <w:r w:rsidRPr="00AB45E8">
              <w:rPr>
                <w:color w:val="000000"/>
                <w:lang w:val="en-GB"/>
              </w:rPr>
              <w:t xml:space="preserve"> or the </w:t>
            </w:r>
            <w:r w:rsidRPr="00AB45E8">
              <w:rPr>
                <w:i/>
                <w:color w:val="000000"/>
                <w:lang w:val="en-GB"/>
              </w:rPr>
              <w:t>Consultant</w:t>
            </w:r>
            <w:r w:rsidRPr="00AB45E8">
              <w:rPr>
                <w:color w:val="000000"/>
                <w:lang w:val="en-GB"/>
              </w:rPr>
              <w:t xml:space="preserve">, and shall complete the </w:t>
            </w:r>
            <w:r w:rsidRPr="00AB45E8">
              <w:rPr>
                <w:i/>
                <w:color w:val="000000"/>
                <w:lang w:val="en-GB"/>
              </w:rPr>
              <w:t>Work</w:t>
            </w:r>
            <w:r w:rsidRPr="00AB45E8">
              <w:rPr>
                <w:color w:val="000000"/>
                <w:lang w:val="en-GB"/>
              </w:rPr>
              <w:t xml:space="preserve"> as expeditiously as possible, except in the case where the deficiency prevents maintaining security or where basic systems essential to the ongoing business of the </w:t>
            </w:r>
            <w:r w:rsidRPr="00AB45E8">
              <w:rPr>
                <w:i/>
                <w:color w:val="000000"/>
                <w:lang w:val="en-GB"/>
              </w:rPr>
              <w:t>Owner</w:t>
            </w:r>
            <w:r w:rsidRPr="00AB45E8">
              <w:rPr>
                <w:color w:val="000000"/>
                <w:lang w:val="en-GB"/>
              </w:rPr>
              <w:t xml:space="preserve"> and/or its tenants cannot be maintained operational as designed.  In those circumstances all necessary corrections and/or installations of temporary replacements shall be carried out immediately as an emergency service.  Should the </w:t>
            </w:r>
            <w:r w:rsidRPr="00AB45E8">
              <w:rPr>
                <w:i/>
                <w:color w:val="000000"/>
                <w:lang w:val="en-GB"/>
              </w:rPr>
              <w:t>Contractor</w:t>
            </w:r>
            <w:r w:rsidRPr="00AB45E8">
              <w:rPr>
                <w:color w:val="000000"/>
                <w:lang w:val="en-GB"/>
              </w:rPr>
              <w:t xml:space="preserve"> fail to provide this emergency service within 8 hours of a request being made during the normal business hours of the </w:t>
            </w:r>
            <w:r w:rsidRPr="00AB45E8">
              <w:rPr>
                <w:i/>
                <w:color w:val="000000"/>
                <w:lang w:val="en-GB"/>
              </w:rPr>
              <w:t>Contractor</w:t>
            </w:r>
            <w:r w:rsidRPr="00AB45E8">
              <w:rPr>
                <w:color w:val="000000"/>
                <w:lang w:val="en-GB"/>
              </w:rPr>
              <w:t xml:space="preserve">, the </w:t>
            </w:r>
            <w:r w:rsidRPr="00AB45E8">
              <w:rPr>
                <w:i/>
                <w:color w:val="000000"/>
                <w:lang w:val="en-GB"/>
              </w:rPr>
              <w:t>Owner</w:t>
            </w:r>
            <w:r w:rsidRPr="00AB45E8">
              <w:rPr>
                <w:color w:val="000000"/>
                <w:lang w:val="en-GB"/>
              </w:rPr>
              <w:t xml:space="preserve"> is authorized to carry out all necessary repairs or replacements at the </w:t>
            </w:r>
            <w:r w:rsidRPr="00AB45E8">
              <w:rPr>
                <w:i/>
                <w:color w:val="000000"/>
                <w:lang w:val="en-GB"/>
              </w:rPr>
              <w:t>Contractor’s</w:t>
            </w:r>
            <w:r w:rsidRPr="00AB45E8">
              <w:rPr>
                <w:color w:val="000000"/>
                <w:lang w:val="en-GB"/>
              </w:rPr>
              <w:t xml:space="preserve"> expense</w:t>
            </w:r>
            <w:r w:rsidRPr="00AB45E8">
              <w:rPr>
                <w:color w:val="000000"/>
              </w:rPr>
              <w:t>.</w:t>
            </w:r>
          </w:p>
          <w:p w14:paraId="1E960846" w14:textId="77777777" w:rsidR="00BC2E60" w:rsidRPr="003A20CE" w:rsidRDefault="00BC2E60" w:rsidP="006A46B7">
            <w:pPr>
              <w:pStyle w:val="SC3"/>
              <w:numPr>
                <w:ilvl w:val="0"/>
                <w:numId w:val="0"/>
              </w:numPr>
              <w:ind w:left="648" w:hanging="648"/>
              <w:rPr>
                <w:u w:val="single"/>
                <w:lang w:val="en-US"/>
              </w:rPr>
            </w:pPr>
          </w:p>
        </w:tc>
      </w:tr>
    </w:tbl>
    <w:p w14:paraId="2361EE9A" w14:textId="77777777" w:rsidR="00BC2E60" w:rsidRPr="00DF3C32" w:rsidRDefault="00BC2E60" w:rsidP="00BC2E60">
      <w:pPr>
        <w:pStyle w:val="SimpleL2"/>
      </w:pPr>
      <w:bookmarkStart w:id="459" w:name="_Toc115690204"/>
      <w:r w:rsidRPr="00DF3C32">
        <w:lastRenderedPageBreak/>
        <w:t>GC 13.1   INDEMNIFICATION</w:t>
      </w:r>
      <w:bookmarkEnd w:id="45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4F9A758A" w14:textId="77777777" w:rsidTr="006A46B7">
        <w:tc>
          <w:tcPr>
            <w:tcW w:w="923" w:type="dxa"/>
          </w:tcPr>
          <w:p w14:paraId="7F0B51A6" w14:textId="77777777" w:rsidR="00BC2E60" w:rsidRPr="00AB0F97" w:rsidRDefault="00BC2E60" w:rsidP="006A46B7">
            <w:pPr>
              <w:pStyle w:val="SimpleL3"/>
            </w:pPr>
          </w:p>
        </w:tc>
        <w:tc>
          <w:tcPr>
            <w:tcW w:w="990" w:type="dxa"/>
          </w:tcPr>
          <w:p w14:paraId="704846FC" w14:textId="77777777" w:rsidR="00BC2E60" w:rsidRPr="00AB0F97" w:rsidRDefault="00BC2E60" w:rsidP="006A46B7">
            <w:pPr>
              <w:pStyle w:val="TableText0"/>
              <w:jc w:val="center"/>
              <w:rPr>
                <w:sz w:val="20"/>
                <w:szCs w:val="20"/>
              </w:rPr>
            </w:pPr>
            <w:r>
              <w:rPr>
                <w:sz w:val="20"/>
                <w:szCs w:val="20"/>
              </w:rPr>
              <w:t>13.1.1 to 13.1.4</w:t>
            </w:r>
          </w:p>
        </w:tc>
        <w:tc>
          <w:tcPr>
            <w:tcW w:w="8167" w:type="dxa"/>
          </w:tcPr>
          <w:p w14:paraId="1FD83127" w14:textId="77777777" w:rsidR="00BC2E60" w:rsidRPr="00F100B7" w:rsidRDefault="00BC2E60" w:rsidP="006A46B7">
            <w:pPr>
              <w:pStyle w:val="SC3"/>
              <w:numPr>
                <w:ilvl w:val="0"/>
                <w:numId w:val="0"/>
              </w:numPr>
              <w:jc w:val="both"/>
            </w:pPr>
            <w:r w:rsidRPr="001A2651">
              <w:rPr>
                <w:u w:val="single"/>
              </w:rPr>
              <w:t>Delete</w:t>
            </w:r>
            <w:r w:rsidRPr="00F100B7">
              <w:t xml:space="preserve"> </w:t>
            </w:r>
            <w:r>
              <w:rPr>
                <w:lang w:val="en-US"/>
              </w:rPr>
              <w:t>paragraphs</w:t>
            </w:r>
            <w:r w:rsidRPr="00F100B7">
              <w:t xml:space="preserve"> 1</w:t>
            </w:r>
            <w:r>
              <w:rPr>
                <w:lang w:val="en-CA"/>
              </w:rPr>
              <w:t>3</w:t>
            </w:r>
            <w:r w:rsidRPr="00F100B7">
              <w:t>.1.1 through 1</w:t>
            </w:r>
            <w:r>
              <w:rPr>
                <w:lang w:val="en-CA"/>
              </w:rPr>
              <w:t>3</w:t>
            </w:r>
            <w:r w:rsidRPr="00F100B7">
              <w:t xml:space="preserve">.1.6 in their entirety and </w:t>
            </w:r>
            <w:r w:rsidRPr="001A2651">
              <w:rPr>
                <w:u w:val="single"/>
              </w:rPr>
              <w:t>replace</w:t>
            </w:r>
            <w:r w:rsidRPr="00F100B7">
              <w:t xml:space="preserve"> them with the following:</w:t>
            </w:r>
          </w:p>
          <w:p w14:paraId="43E26588" w14:textId="77777777" w:rsidR="00BC2E60" w:rsidRPr="00F100B7" w:rsidRDefault="00BC2E60" w:rsidP="006A46B7">
            <w:pPr>
              <w:jc w:val="both"/>
              <w:rPr>
                <w:rFonts w:cs="Arial"/>
                <w:bCs/>
                <w:szCs w:val="20"/>
              </w:rPr>
            </w:pPr>
          </w:p>
          <w:p w14:paraId="5F5DED5E" w14:textId="77777777" w:rsidR="00BC2E60" w:rsidRPr="00F100B7" w:rsidRDefault="00BC2E60" w:rsidP="006A46B7">
            <w:pPr>
              <w:pStyle w:val="SC4"/>
              <w:ind w:left="720" w:hanging="720"/>
              <w:jc w:val="both"/>
            </w:pPr>
            <w:r w:rsidRPr="00F100B7">
              <w:t>1</w:t>
            </w:r>
            <w:r>
              <w:rPr>
                <w:lang w:val="en-CA"/>
              </w:rPr>
              <w:t>3</w:t>
            </w:r>
            <w:r w:rsidRPr="00F100B7">
              <w:t xml:space="preserve">.1.1 The </w:t>
            </w:r>
            <w:r w:rsidRPr="00FA3206">
              <w:rPr>
                <w:i/>
              </w:rPr>
              <w:t>Contractor</w:t>
            </w:r>
            <w:r w:rsidRPr="00F100B7">
              <w:t xml:space="preserve"> shall indemnify and hold harmless the </w:t>
            </w:r>
            <w:r w:rsidRPr="00FA3206">
              <w:rPr>
                <w:i/>
              </w:rPr>
              <w:t>Owner</w:t>
            </w:r>
            <w:r w:rsidRPr="00F100B7">
              <w:t xml:space="preserve"> and the </w:t>
            </w:r>
            <w:r w:rsidRPr="00FA3206">
              <w:rPr>
                <w:i/>
              </w:rPr>
              <w:t>Consultant</w:t>
            </w:r>
            <w:r w:rsidRPr="00F100B7">
              <w:t xml:space="preserve">, their agents, employees and assigns from and against all claims, demands, damages, losses, expenses, costs, including legal fees, actions, suits or proceedings by whomsoever made, brought or prosecuted in any manner, arising out of, resulting from or attributable to the </w:t>
            </w:r>
            <w:r w:rsidRPr="00FA3206">
              <w:rPr>
                <w:i/>
              </w:rPr>
              <w:t>Contractor’s</w:t>
            </w:r>
            <w:r w:rsidRPr="00F100B7">
              <w:t xml:space="preserve"> or any Subcontractor’s performance or non-performance of the Contract, regardless of whether or not caused in part by a party indemnified hereunder. It is expressly understood that the </w:t>
            </w:r>
            <w:r w:rsidRPr="00FA3206">
              <w:rPr>
                <w:i/>
              </w:rPr>
              <w:t>Contractor</w:t>
            </w:r>
            <w:r w:rsidRPr="00F100B7">
              <w:t xml:space="preserve"> will save harmless the </w:t>
            </w:r>
            <w:r w:rsidRPr="00FA3206">
              <w:rPr>
                <w:i/>
              </w:rPr>
              <w:t>Owner</w:t>
            </w:r>
            <w:r w:rsidRPr="00F100B7">
              <w:t xml:space="preserve"> from all claims made by any party other than the </w:t>
            </w:r>
            <w:r w:rsidRPr="00FA3206">
              <w:rPr>
                <w:i/>
              </w:rPr>
              <w:t>Contractor</w:t>
            </w:r>
            <w:r w:rsidRPr="00F100B7">
              <w:t xml:space="preserve"> itself, financial or otherwise, relating to labour and materials furnished by the </w:t>
            </w:r>
            <w:r w:rsidRPr="00FA3206">
              <w:rPr>
                <w:i/>
              </w:rPr>
              <w:t>Contractor</w:t>
            </w:r>
            <w:r w:rsidRPr="00F100B7">
              <w:t xml:space="preserve"> or by others for the </w:t>
            </w:r>
            <w:r w:rsidRPr="00FA3206">
              <w:rPr>
                <w:i/>
              </w:rPr>
              <w:t>Work</w:t>
            </w:r>
            <w:r w:rsidRPr="00F100B7">
              <w:t>.</w:t>
            </w:r>
          </w:p>
          <w:p w14:paraId="31681C9F" w14:textId="77777777" w:rsidR="00BC2E60" w:rsidRPr="00F100B7" w:rsidRDefault="00BC2E60" w:rsidP="006A46B7">
            <w:pPr>
              <w:pStyle w:val="SC4"/>
              <w:jc w:val="both"/>
            </w:pPr>
          </w:p>
          <w:p w14:paraId="021EC1B4" w14:textId="77777777" w:rsidR="00BC2E60" w:rsidRPr="00F100B7" w:rsidRDefault="00BC2E60" w:rsidP="006A46B7">
            <w:pPr>
              <w:pStyle w:val="SC4"/>
              <w:ind w:left="685" w:hanging="720"/>
              <w:jc w:val="both"/>
            </w:pPr>
            <w:r w:rsidRPr="00F100B7">
              <w:t>1</w:t>
            </w:r>
            <w:r>
              <w:rPr>
                <w:lang w:val="en-CA"/>
              </w:rPr>
              <w:t>3</w:t>
            </w:r>
            <w:r w:rsidRPr="00F100B7">
              <w:t xml:space="preserve">.1.2  It is the intention of the parties that the </w:t>
            </w:r>
            <w:r w:rsidRPr="00FA3206">
              <w:rPr>
                <w:i/>
              </w:rPr>
              <w:t>Consultant</w:t>
            </w:r>
            <w:r w:rsidRPr="00F100B7">
              <w:t xml:space="preserve">, its officers, agents, partners, employees, directors and insurers, as well as any </w:t>
            </w:r>
            <w:r w:rsidRPr="00FA3206">
              <w:rPr>
                <w:i/>
              </w:rPr>
              <w:t>Subconsultants</w:t>
            </w:r>
            <w:r w:rsidRPr="00F100B7">
              <w:t xml:space="preserve">, or other </w:t>
            </w:r>
            <w:r w:rsidRPr="00FA3206">
              <w:rPr>
                <w:i/>
              </w:rPr>
              <w:t>Consultants</w:t>
            </w:r>
            <w:r w:rsidRPr="00F100B7">
              <w:t xml:space="preserve"> retained with respect to the </w:t>
            </w:r>
            <w:r w:rsidRPr="00FA3206">
              <w:rPr>
                <w:i/>
              </w:rPr>
              <w:t>Project</w:t>
            </w:r>
            <w:r w:rsidRPr="00F100B7">
              <w:t xml:space="preserve">, and their officers, agents, partners, employees, directors and insurers, is to benefit from the indemnification and hold harmless provisions of </w:t>
            </w:r>
            <w:r>
              <w:rPr>
                <w:lang w:val="en-CA"/>
              </w:rPr>
              <w:t>GC</w:t>
            </w:r>
            <w:r w:rsidRPr="00F100B7">
              <w:t xml:space="preserve"> 1</w:t>
            </w:r>
            <w:r>
              <w:rPr>
                <w:lang w:val="en-CA"/>
              </w:rPr>
              <w:t>3</w:t>
            </w:r>
            <w:r w:rsidRPr="00F100B7">
              <w:t>.1.1.</w:t>
            </w:r>
          </w:p>
          <w:p w14:paraId="70F9C3DF" w14:textId="77777777" w:rsidR="00BC2E60" w:rsidRPr="00F100B7" w:rsidRDefault="00BC2E60" w:rsidP="006A46B7">
            <w:pPr>
              <w:pStyle w:val="SC4"/>
              <w:ind w:left="685"/>
              <w:jc w:val="both"/>
            </w:pPr>
          </w:p>
          <w:p w14:paraId="38DC25AB" w14:textId="77777777" w:rsidR="00BC2E60" w:rsidRPr="00F100B7" w:rsidRDefault="00BC2E60" w:rsidP="006A46B7">
            <w:pPr>
              <w:pStyle w:val="SC4"/>
              <w:ind w:left="685" w:hanging="720"/>
              <w:jc w:val="both"/>
            </w:pPr>
            <w:r w:rsidRPr="00F100B7">
              <w:t>1</w:t>
            </w:r>
            <w:r>
              <w:rPr>
                <w:lang w:val="en-CA"/>
              </w:rPr>
              <w:t>3</w:t>
            </w:r>
            <w:r w:rsidRPr="00F100B7">
              <w:t>.1.3</w:t>
            </w:r>
            <w:r>
              <w:tab/>
            </w:r>
            <w:r w:rsidRPr="00F100B7">
              <w:t xml:space="preserve">The </w:t>
            </w:r>
            <w:r w:rsidRPr="00FA3206">
              <w:rPr>
                <w:i/>
              </w:rPr>
              <w:t>Owner</w:t>
            </w:r>
            <w:r w:rsidRPr="00F100B7">
              <w:t xml:space="preserve"> shall indemnify and hold harmless the </w:t>
            </w:r>
            <w:r w:rsidRPr="00FA3206">
              <w:rPr>
                <w:i/>
              </w:rPr>
              <w:t>Contractor</w:t>
            </w:r>
            <w:r w:rsidRPr="00F100B7">
              <w:t xml:space="preserve">, </w:t>
            </w:r>
            <w:r>
              <w:rPr>
                <w:lang w:val="en-CA"/>
              </w:rPr>
              <w:t>its</w:t>
            </w:r>
            <w:r w:rsidRPr="00F100B7">
              <w:t xml:space="preserve"> agents and employees from and against claims, demands, losses, costs, damages, actions, suits or proceedings arising out of the </w:t>
            </w:r>
            <w:r w:rsidRPr="00FA3206">
              <w:rPr>
                <w:i/>
              </w:rPr>
              <w:t>Contractor’s</w:t>
            </w:r>
            <w:r w:rsidRPr="00F100B7">
              <w:t xml:space="preserve"> performance of the Contract which are attributable to a lack of or defect in title or an alleged lack of or defect in title to the </w:t>
            </w:r>
            <w:r w:rsidRPr="00FA3206">
              <w:rPr>
                <w:i/>
              </w:rPr>
              <w:t>Place</w:t>
            </w:r>
            <w:r w:rsidRPr="00F100B7">
              <w:t xml:space="preserve"> </w:t>
            </w:r>
            <w:r w:rsidRPr="00FA3206">
              <w:rPr>
                <w:i/>
              </w:rPr>
              <w:t>of</w:t>
            </w:r>
            <w:r w:rsidRPr="00F100B7">
              <w:t xml:space="preserve"> </w:t>
            </w:r>
            <w:r w:rsidRPr="00FA3206">
              <w:rPr>
                <w:i/>
              </w:rPr>
              <w:t>the</w:t>
            </w:r>
            <w:r w:rsidRPr="00F100B7">
              <w:t xml:space="preserve"> </w:t>
            </w:r>
            <w:r w:rsidRPr="00FA3206">
              <w:rPr>
                <w:i/>
              </w:rPr>
              <w:t>Work</w:t>
            </w:r>
            <w:r w:rsidRPr="00F100B7">
              <w:t>.</w:t>
            </w:r>
          </w:p>
          <w:p w14:paraId="709DF200" w14:textId="77777777" w:rsidR="00BC2E60" w:rsidRPr="00F100B7" w:rsidRDefault="00BC2E60" w:rsidP="006A46B7">
            <w:pPr>
              <w:pStyle w:val="SC4"/>
              <w:jc w:val="both"/>
            </w:pPr>
          </w:p>
          <w:p w14:paraId="7659E4E1" w14:textId="77777777" w:rsidR="00BC2E60" w:rsidRDefault="00BC2E60" w:rsidP="006A46B7">
            <w:pPr>
              <w:pStyle w:val="SC3"/>
              <w:numPr>
                <w:ilvl w:val="0"/>
                <w:numId w:val="0"/>
              </w:numPr>
              <w:ind w:left="680" w:hanging="680"/>
              <w:jc w:val="both"/>
            </w:pPr>
            <w:r w:rsidRPr="00F100B7">
              <w:t>1</w:t>
            </w:r>
            <w:r>
              <w:rPr>
                <w:lang w:val="en-CA"/>
              </w:rPr>
              <w:t>3</w:t>
            </w:r>
            <w:r w:rsidRPr="00F100B7">
              <w:t>.1.4</w:t>
            </w:r>
            <w:r>
              <w:tab/>
            </w:r>
            <w:r w:rsidRPr="00F100B7">
              <w:t>Notwithstanding</w:t>
            </w:r>
            <w:r>
              <w:t xml:space="preserve"> the provisions of </w:t>
            </w:r>
            <w:r w:rsidRPr="00F100B7">
              <w:t>GC1.1</w:t>
            </w:r>
            <w:r>
              <w:t xml:space="preserve"> </w:t>
            </w:r>
            <w:r w:rsidRPr="00F100B7">
              <w:t>-</w:t>
            </w:r>
            <w:r>
              <w:t xml:space="preserve"> </w:t>
            </w:r>
            <w:r w:rsidRPr="00D85639">
              <w:rPr>
                <w:iCs/>
              </w:rPr>
              <w:t>CONTRACT DOCUMENTS</w:t>
            </w:r>
            <w:r w:rsidRPr="00F100B7">
              <w:t>,</w:t>
            </w:r>
            <w:r>
              <w:t xml:space="preserve"> </w:t>
            </w:r>
            <w:r w:rsidRPr="00F100B7">
              <w:t xml:space="preserve"> </w:t>
            </w:r>
            <w:r>
              <w:rPr>
                <w:lang w:val="en-CA"/>
              </w:rPr>
              <w:t>GC</w:t>
            </w:r>
            <w:r w:rsidRPr="00F100B7">
              <w:t xml:space="preserve"> 1.1.</w:t>
            </w:r>
            <w:r>
              <w:rPr>
                <w:lang w:val="en-CA"/>
              </w:rPr>
              <w:t>6</w:t>
            </w:r>
            <w:r w:rsidRPr="00F100B7">
              <w:t>, GC1</w:t>
            </w:r>
            <w:r>
              <w:rPr>
                <w:lang w:val="en-CA"/>
              </w:rPr>
              <w:t>3</w:t>
            </w:r>
            <w:r w:rsidRPr="00F100B7">
              <w:t xml:space="preserve">.1 - INDEMNIFICATION shall govern over the provisions of </w:t>
            </w:r>
            <w:r>
              <w:rPr>
                <w:lang w:val="en-CA"/>
              </w:rPr>
              <w:t>GC</w:t>
            </w:r>
            <w:r w:rsidRPr="00F100B7">
              <w:t xml:space="preserve"> 1.3.1 of GC1.3 – RIGHTS AND REMEDIES.</w:t>
            </w:r>
          </w:p>
          <w:p w14:paraId="71AE87BE" w14:textId="77777777" w:rsidR="00BC2E60" w:rsidRPr="0053531D" w:rsidRDefault="00BC2E60" w:rsidP="006A46B7">
            <w:pPr>
              <w:pStyle w:val="SC3"/>
              <w:numPr>
                <w:ilvl w:val="0"/>
                <w:numId w:val="0"/>
              </w:numPr>
              <w:ind w:left="680" w:hanging="680"/>
              <w:jc w:val="both"/>
            </w:pPr>
          </w:p>
        </w:tc>
      </w:tr>
    </w:tbl>
    <w:p w14:paraId="739C102A" w14:textId="77777777" w:rsidR="00BC2E60" w:rsidRPr="00DF3C32" w:rsidRDefault="00BC2E60" w:rsidP="00BC2E60">
      <w:pPr>
        <w:pStyle w:val="SimpleL2"/>
      </w:pPr>
      <w:bookmarkStart w:id="460" w:name="_Toc115690205"/>
      <w:r w:rsidRPr="00DF3C32">
        <w:t>GC 13.2   WAIVER OF CLAIMS</w:t>
      </w:r>
      <w:bookmarkEnd w:id="46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6EFCE76A" w14:textId="77777777" w:rsidTr="006A46B7">
        <w:tc>
          <w:tcPr>
            <w:tcW w:w="923" w:type="dxa"/>
          </w:tcPr>
          <w:p w14:paraId="4524FDB7" w14:textId="77777777" w:rsidR="00BC2E60" w:rsidRPr="00AB0F97" w:rsidRDefault="00BC2E60" w:rsidP="006A46B7">
            <w:pPr>
              <w:pStyle w:val="SimpleL3"/>
            </w:pPr>
          </w:p>
        </w:tc>
        <w:tc>
          <w:tcPr>
            <w:tcW w:w="990" w:type="dxa"/>
          </w:tcPr>
          <w:p w14:paraId="37262308" w14:textId="77777777" w:rsidR="00BC2E60" w:rsidRPr="00AB0F97" w:rsidRDefault="00BC2E60" w:rsidP="006A46B7">
            <w:pPr>
              <w:pStyle w:val="TableText0"/>
              <w:jc w:val="center"/>
              <w:rPr>
                <w:sz w:val="20"/>
                <w:szCs w:val="20"/>
              </w:rPr>
            </w:pPr>
            <w:r>
              <w:rPr>
                <w:sz w:val="20"/>
                <w:szCs w:val="20"/>
              </w:rPr>
              <w:t>13.2.1 to 13.2.2</w:t>
            </w:r>
          </w:p>
        </w:tc>
        <w:tc>
          <w:tcPr>
            <w:tcW w:w="8167" w:type="dxa"/>
          </w:tcPr>
          <w:p w14:paraId="4D1AC3AB" w14:textId="77777777" w:rsidR="00BC2E60" w:rsidRPr="00F100B7" w:rsidRDefault="00BC2E60" w:rsidP="006A46B7">
            <w:pPr>
              <w:pStyle w:val="SC3"/>
              <w:numPr>
                <w:ilvl w:val="0"/>
                <w:numId w:val="0"/>
              </w:numPr>
              <w:jc w:val="both"/>
            </w:pPr>
            <w:r w:rsidRPr="0070166C">
              <w:rPr>
                <w:u w:val="single"/>
              </w:rPr>
              <w:t>Delete</w:t>
            </w:r>
            <w:r>
              <w:t xml:space="preserve"> </w:t>
            </w:r>
            <w:r>
              <w:rPr>
                <w:lang w:val="en-US"/>
              </w:rPr>
              <w:t>paragraphs</w:t>
            </w:r>
            <w:r>
              <w:t xml:space="preserve"> 1</w:t>
            </w:r>
            <w:r>
              <w:rPr>
                <w:lang w:val="en-CA"/>
              </w:rPr>
              <w:t>3</w:t>
            </w:r>
            <w:r>
              <w:t>.2.1 through 1</w:t>
            </w:r>
            <w:r>
              <w:rPr>
                <w:lang w:val="en-CA"/>
              </w:rPr>
              <w:t>3</w:t>
            </w:r>
            <w:r>
              <w:t xml:space="preserve">.2.10 and </w:t>
            </w:r>
            <w:r w:rsidRPr="0070166C">
              <w:rPr>
                <w:u w:val="single"/>
              </w:rPr>
              <w:t>replace</w:t>
            </w:r>
            <w:r>
              <w:t xml:space="preserve"> them with the </w:t>
            </w:r>
            <w:r w:rsidRPr="00F100B7">
              <w:t>following:</w:t>
            </w:r>
          </w:p>
          <w:p w14:paraId="16D16831" w14:textId="77777777" w:rsidR="00BC2E60" w:rsidRPr="00F100B7" w:rsidRDefault="00BC2E60" w:rsidP="006A46B7">
            <w:pPr>
              <w:jc w:val="both"/>
              <w:rPr>
                <w:rFonts w:cs="Arial"/>
                <w:bCs/>
                <w:szCs w:val="20"/>
              </w:rPr>
            </w:pPr>
          </w:p>
          <w:p w14:paraId="7A96D6F2" w14:textId="77777777" w:rsidR="00BC2E60" w:rsidRPr="009D0BE2" w:rsidRDefault="00BC2E60" w:rsidP="006A46B7">
            <w:pPr>
              <w:pStyle w:val="SC4"/>
              <w:ind w:left="864"/>
              <w:jc w:val="both"/>
              <w:rPr>
                <w:lang w:val="en-US"/>
              </w:rPr>
            </w:pPr>
            <w:r w:rsidRPr="00F100B7">
              <w:t>1</w:t>
            </w:r>
            <w:r>
              <w:rPr>
                <w:lang w:val="en-CA"/>
              </w:rPr>
              <w:t>3</w:t>
            </w:r>
            <w:r w:rsidRPr="00F100B7">
              <w:t>.2.1</w:t>
            </w:r>
            <w:r>
              <w:tab/>
            </w:r>
            <w:r w:rsidRPr="00F100B7">
              <w:t xml:space="preserve">As of the date of the final certificate for payment, the </w:t>
            </w:r>
            <w:r w:rsidRPr="00FA3206">
              <w:rPr>
                <w:i/>
              </w:rPr>
              <w:t>Owner</w:t>
            </w:r>
            <w:r w:rsidRPr="00F100B7">
              <w:t xml:space="preserve"> expressly waives and releases the </w:t>
            </w:r>
            <w:r w:rsidRPr="00FA3206">
              <w:rPr>
                <w:i/>
              </w:rPr>
              <w:t>Contractor</w:t>
            </w:r>
            <w:r w:rsidRPr="00F100B7">
              <w:t xml:space="preserve"> from all claims against the </w:t>
            </w:r>
            <w:r w:rsidRPr="00FA3206">
              <w:rPr>
                <w:i/>
              </w:rPr>
              <w:t>Contractor</w:t>
            </w:r>
            <w:r w:rsidRPr="00F100B7">
              <w:t xml:space="preserve"> including without limitation those that might arise from negligence or breach of contract by the </w:t>
            </w:r>
            <w:r w:rsidRPr="00FA3206">
              <w:rPr>
                <w:i/>
              </w:rPr>
              <w:t>Contractor</w:t>
            </w:r>
            <w:r w:rsidRPr="00F100B7">
              <w:t xml:space="preserve"> except for one or more of the following:</w:t>
            </w:r>
            <w:r>
              <w:rPr>
                <w:lang w:val="en-US"/>
              </w:rPr>
              <w:t xml:space="preserve"> </w:t>
            </w:r>
          </w:p>
          <w:p w14:paraId="07C0F622" w14:textId="77777777" w:rsidR="00BC2E60" w:rsidRPr="00F100B7" w:rsidRDefault="00BC2E60" w:rsidP="006A46B7">
            <w:pPr>
              <w:jc w:val="both"/>
              <w:rPr>
                <w:rFonts w:cs="Arial"/>
                <w:bCs/>
                <w:szCs w:val="20"/>
              </w:rPr>
            </w:pPr>
          </w:p>
          <w:p w14:paraId="10AF1F57" w14:textId="77777777" w:rsidR="00BC2E60" w:rsidRPr="00F100B7" w:rsidRDefault="00BC2E60" w:rsidP="006A46B7">
            <w:pPr>
              <w:pStyle w:val="SC5"/>
              <w:ind w:left="1224"/>
              <w:jc w:val="both"/>
            </w:pPr>
            <w:r w:rsidRPr="00F100B7">
              <w:t>.1</w:t>
            </w:r>
            <w:r>
              <w:tab/>
            </w:r>
            <w:r w:rsidRPr="00F100B7">
              <w:t>those made in writing prior to the date of the final certificate for payment and still unsettled;</w:t>
            </w:r>
          </w:p>
          <w:p w14:paraId="29520DCB" w14:textId="77777777" w:rsidR="00BC2E60" w:rsidRPr="00F100B7" w:rsidRDefault="00BC2E60" w:rsidP="006A46B7">
            <w:pPr>
              <w:pStyle w:val="SC5"/>
              <w:ind w:left="1224"/>
              <w:jc w:val="both"/>
            </w:pPr>
          </w:p>
          <w:p w14:paraId="4BE7FFA2" w14:textId="77777777" w:rsidR="00BC2E60" w:rsidRPr="00F100B7" w:rsidRDefault="00BC2E60" w:rsidP="006A46B7">
            <w:pPr>
              <w:pStyle w:val="SC5"/>
              <w:ind w:left="1224"/>
              <w:jc w:val="both"/>
            </w:pPr>
            <w:r w:rsidRPr="00F100B7">
              <w:lastRenderedPageBreak/>
              <w:t>.2</w:t>
            </w:r>
            <w:r w:rsidRPr="00F100B7">
              <w:tab/>
              <w:t xml:space="preserve">those arising from the provisions of GC12.3 – WARRANTY </w:t>
            </w:r>
            <w:r>
              <w:rPr>
                <w:lang w:val="en-CA"/>
              </w:rPr>
              <w:t xml:space="preserve">or </w:t>
            </w:r>
            <w:r w:rsidRPr="00F100B7">
              <w:t>GC1</w:t>
            </w:r>
            <w:r>
              <w:rPr>
                <w:lang w:val="en-CA"/>
              </w:rPr>
              <w:t>3</w:t>
            </w:r>
            <w:r w:rsidRPr="00F100B7">
              <w:t>.1 – INDEMNIFICATION;</w:t>
            </w:r>
          </w:p>
          <w:p w14:paraId="1E46D05B" w14:textId="77777777" w:rsidR="00BC2E60" w:rsidRPr="00F100B7" w:rsidRDefault="00BC2E60" w:rsidP="006A46B7">
            <w:pPr>
              <w:pStyle w:val="SC5"/>
              <w:ind w:left="1224"/>
              <w:jc w:val="both"/>
            </w:pPr>
          </w:p>
          <w:p w14:paraId="1DB3F91E" w14:textId="77777777" w:rsidR="00BC2E60" w:rsidRPr="00F100B7" w:rsidRDefault="00BC2E60" w:rsidP="006A46B7">
            <w:pPr>
              <w:pStyle w:val="SC5"/>
              <w:ind w:left="1224"/>
              <w:jc w:val="both"/>
            </w:pPr>
            <w:r w:rsidRPr="00F100B7">
              <w:t>.3</w:t>
            </w:r>
            <w:r w:rsidRPr="00F100B7">
              <w:tab/>
              <w:t xml:space="preserve">those arising from GC9.2 – TOXIC AND HAZARDOUS SUBSTANCES AND MATERIALS and arising from the </w:t>
            </w:r>
            <w:r w:rsidRPr="00FA3206">
              <w:rPr>
                <w:i/>
              </w:rPr>
              <w:t>Contractor</w:t>
            </w:r>
            <w:r w:rsidRPr="00F100B7">
              <w:t xml:space="preserve"> bringing or introducing any toxic or hazardous substances and materials to the </w:t>
            </w:r>
            <w:r w:rsidRPr="00FA3206">
              <w:rPr>
                <w:i/>
              </w:rPr>
              <w:t>Place</w:t>
            </w:r>
            <w:r w:rsidRPr="00F100B7">
              <w:t xml:space="preserve"> </w:t>
            </w:r>
            <w:r w:rsidRPr="00FA3206">
              <w:rPr>
                <w:i/>
              </w:rPr>
              <w:t>of</w:t>
            </w:r>
            <w:r w:rsidRPr="00F100B7">
              <w:t xml:space="preserve"> </w:t>
            </w:r>
            <w:r w:rsidRPr="00FA3206">
              <w:rPr>
                <w:i/>
              </w:rPr>
              <w:t>the</w:t>
            </w:r>
            <w:r w:rsidRPr="00F100B7">
              <w:t xml:space="preserve"> </w:t>
            </w:r>
            <w:r w:rsidRPr="00FA3206">
              <w:rPr>
                <w:i/>
              </w:rPr>
              <w:t>Work</w:t>
            </w:r>
            <w:r w:rsidRPr="00F100B7">
              <w:t xml:space="preserve"> after the </w:t>
            </w:r>
            <w:r w:rsidRPr="00FA3206">
              <w:rPr>
                <w:i/>
              </w:rPr>
              <w:t>Contractor</w:t>
            </w:r>
            <w:r w:rsidRPr="00F100B7">
              <w:t xml:space="preserve"> commences the Work;</w:t>
            </w:r>
          </w:p>
          <w:p w14:paraId="1C68C75F" w14:textId="77777777" w:rsidR="00BC2E60" w:rsidRPr="00F100B7" w:rsidRDefault="00BC2E60" w:rsidP="006A46B7">
            <w:pPr>
              <w:pStyle w:val="SC5"/>
              <w:jc w:val="both"/>
            </w:pPr>
          </w:p>
          <w:p w14:paraId="7AB54852" w14:textId="77777777" w:rsidR="00BC2E60" w:rsidRPr="00F100B7" w:rsidRDefault="00BC2E60" w:rsidP="006A46B7">
            <w:pPr>
              <w:pStyle w:val="SC5"/>
              <w:ind w:left="1225"/>
              <w:jc w:val="both"/>
            </w:pPr>
            <w:r w:rsidRPr="00F100B7">
              <w:t>.4</w:t>
            </w:r>
            <w:r w:rsidRPr="00F100B7">
              <w:tab/>
              <w:t xml:space="preserve">those made by </w:t>
            </w:r>
            <w:r w:rsidRPr="00D21AE4">
              <w:rPr>
                <w:i/>
              </w:rPr>
              <w:t>Notice in Writing</w:t>
            </w:r>
            <w:r w:rsidRPr="00F100B7">
              <w:t xml:space="preserve"> within a period of six years from the date of </w:t>
            </w:r>
            <w:r w:rsidRPr="00FA3206">
              <w:rPr>
                <w:i/>
              </w:rPr>
              <w:t>Substantial</w:t>
            </w:r>
            <w:r w:rsidRPr="00F100B7">
              <w:t xml:space="preserve"> </w:t>
            </w:r>
            <w:r w:rsidRPr="00FA3206">
              <w:rPr>
                <w:i/>
              </w:rPr>
              <w:t>Performance</w:t>
            </w:r>
            <w:r w:rsidRPr="00F100B7">
              <w:t xml:space="preserve"> </w:t>
            </w:r>
            <w:r w:rsidRPr="00FA3206">
              <w:rPr>
                <w:i/>
              </w:rPr>
              <w:t>of</w:t>
            </w:r>
            <w:r w:rsidRPr="00F100B7">
              <w:t xml:space="preserve"> </w:t>
            </w:r>
            <w:r w:rsidRPr="00FA3206">
              <w:rPr>
                <w:i/>
              </w:rPr>
              <w:t>the</w:t>
            </w:r>
            <w:r w:rsidRPr="00F100B7">
              <w:t xml:space="preserve"> </w:t>
            </w:r>
            <w:r w:rsidRPr="00FA3206">
              <w:rPr>
                <w:i/>
              </w:rPr>
              <w:t>Work</w:t>
            </w:r>
            <w:r w:rsidRPr="00F100B7">
              <w:t xml:space="preserve"> as set out in the certificate of </w:t>
            </w:r>
            <w:r>
              <w:rPr>
                <w:i/>
                <w:iCs/>
                <w:lang w:val="en-CA"/>
              </w:rPr>
              <w:t>Substantial Performance of the Work</w:t>
            </w:r>
            <w:r w:rsidRPr="00F100B7">
              <w:t xml:space="preserve">, or within such shorter period as may be prescribed in any limitation statute of the province or territory of the </w:t>
            </w:r>
            <w:r w:rsidRPr="00FA3206">
              <w:rPr>
                <w:i/>
              </w:rPr>
              <w:t>Place</w:t>
            </w:r>
            <w:r w:rsidRPr="00F100B7">
              <w:t xml:space="preserve"> </w:t>
            </w:r>
            <w:r w:rsidRPr="00FA3206">
              <w:rPr>
                <w:i/>
              </w:rPr>
              <w:t>of</w:t>
            </w:r>
            <w:r w:rsidRPr="00F100B7">
              <w:t xml:space="preserve"> </w:t>
            </w:r>
            <w:r w:rsidRPr="00FA3206">
              <w:rPr>
                <w:i/>
              </w:rPr>
              <w:t>the</w:t>
            </w:r>
            <w:r w:rsidRPr="00F100B7">
              <w:t xml:space="preserve"> </w:t>
            </w:r>
            <w:r w:rsidRPr="00FA3206">
              <w:rPr>
                <w:i/>
              </w:rPr>
              <w:t>Work</w:t>
            </w:r>
            <w:r w:rsidRPr="00F100B7">
              <w:t xml:space="preserve"> and arising from any liability of the </w:t>
            </w:r>
            <w:r w:rsidRPr="00FA3206">
              <w:rPr>
                <w:i/>
              </w:rPr>
              <w:t>Contractor</w:t>
            </w:r>
            <w:r w:rsidRPr="00F100B7">
              <w:t xml:space="preserve"> for damages resulting from the </w:t>
            </w:r>
            <w:r w:rsidRPr="00FA3206">
              <w:rPr>
                <w:i/>
              </w:rPr>
              <w:t>Contractor’s</w:t>
            </w:r>
            <w:r w:rsidRPr="00F100B7">
              <w:t xml:space="preserve"> performance of the </w:t>
            </w:r>
            <w:r w:rsidRPr="00FA3206">
              <w:rPr>
                <w:i/>
              </w:rPr>
              <w:t>Contract</w:t>
            </w:r>
            <w:r w:rsidRPr="00F100B7">
              <w:t xml:space="preserve"> with respect to substantial defects or deficiencies in the </w:t>
            </w:r>
            <w:r w:rsidRPr="00FA3206">
              <w:rPr>
                <w:i/>
              </w:rPr>
              <w:t>Work</w:t>
            </w:r>
            <w:r w:rsidRPr="00F100B7">
              <w:t xml:space="preserve"> for which the </w:t>
            </w:r>
            <w:r w:rsidRPr="00FA3206">
              <w:rPr>
                <w:i/>
              </w:rPr>
              <w:t>Contractor</w:t>
            </w:r>
            <w:r w:rsidRPr="00F100B7">
              <w:t xml:space="preserve"> is proven responsible. As used herein, “substantial defects or deficiencies” means those defects or deficiencies in the </w:t>
            </w:r>
            <w:r w:rsidRPr="00FA3206">
              <w:rPr>
                <w:i/>
              </w:rPr>
              <w:t>Work</w:t>
            </w:r>
            <w:r w:rsidRPr="00F100B7">
              <w:t xml:space="preserve"> where the reasonable cost of repair of such defects or deficiencies exceeds:</w:t>
            </w:r>
          </w:p>
          <w:p w14:paraId="17A47691" w14:textId="77777777" w:rsidR="00BC2E60" w:rsidRPr="009D0BE2" w:rsidRDefault="00BC2E60" w:rsidP="006A46B7">
            <w:pPr>
              <w:jc w:val="both"/>
              <w:rPr>
                <w:rFonts w:cs="Arial"/>
                <w:bCs/>
                <w:szCs w:val="20"/>
                <w:lang w:val="x-none"/>
              </w:rPr>
            </w:pPr>
          </w:p>
          <w:p w14:paraId="1B65470F" w14:textId="77777777" w:rsidR="00BC2E60" w:rsidRPr="00F100B7" w:rsidRDefault="00BC2E60" w:rsidP="006A46B7">
            <w:pPr>
              <w:pStyle w:val="SC6"/>
              <w:numPr>
                <w:ilvl w:val="0"/>
                <w:numId w:val="0"/>
              </w:numPr>
              <w:ind w:left="1584" w:hanging="360"/>
              <w:jc w:val="both"/>
            </w:pPr>
            <w:r w:rsidRPr="00F100B7">
              <w:t>.1</w:t>
            </w:r>
            <w:r>
              <w:tab/>
            </w:r>
            <w:r w:rsidRPr="00F100B7">
              <w:t xml:space="preserve">for a </w:t>
            </w:r>
            <w:r w:rsidRPr="00FA3206">
              <w:rPr>
                <w:i/>
              </w:rPr>
              <w:t>Contract</w:t>
            </w:r>
            <w:r w:rsidRPr="00F100B7">
              <w:t xml:space="preserve"> </w:t>
            </w:r>
            <w:r w:rsidRPr="00FA3206">
              <w:rPr>
                <w:i/>
              </w:rPr>
              <w:t>Price</w:t>
            </w:r>
            <w:r w:rsidRPr="00F100B7">
              <w:t xml:space="preserve"> of $2,000,000 or less, the sum of $50,000, before GST;</w:t>
            </w:r>
          </w:p>
          <w:p w14:paraId="1763CEA3" w14:textId="77777777" w:rsidR="00BC2E60" w:rsidRPr="00F100B7" w:rsidRDefault="00BC2E60" w:rsidP="006A46B7">
            <w:pPr>
              <w:pStyle w:val="SC6"/>
              <w:numPr>
                <w:ilvl w:val="0"/>
                <w:numId w:val="0"/>
              </w:numPr>
              <w:ind w:left="1584"/>
              <w:jc w:val="both"/>
            </w:pPr>
          </w:p>
          <w:p w14:paraId="6AFB01ED" w14:textId="77777777" w:rsidR="00BC2E60" w:rsidRPr="00F100B7" w:rsidRDefault="00BC2E60" w:rsidP="006A46B7">
            <w:pPr>
              <w:pStyle w:val="SC6"/>
              <w:numPr>
                <w:ilvl w:val="0"/>
                <w:numId w:val="0"/>
              </w:numPr>
              <w:ind w:left="1584" w:hanging="360"/>
              <w:jc w:val="both"/>
            </w:pPr>
            <w:r w:rsidRPr="00F100B7">
              <w:t>.2</w:t>
            </w:r>
            <w:r w:rsidRPr="00F100B7">
              <w:tab/>
              <w:t xml:space="preserve">for a </w:t>
            </w:r>
            <w:r w:rsidRPr="00FA3206">
              <w:rPr>
                <w:i/>
              </w:rPr>
              <w:t>Contract</w:t>
            </w:r>
            <w:r w:rsidRPr="00F100B7">
              <w:t xml:space="preserve"> </w:t>
            </w:r>
            <w:r w:rsidRPr="00FA3206">
              <w:rPr>
                <w:i/>
              </w:rPr>
              <w:t>Price</w:t>
            </w:r>
            <w:r w:rsidRPr="00F100B7">
              <w:t xml:space="preserve"> of $2,000,000 or more, the sum of $100,000, before GST.</w:t>
            </w:r>
          </w:p>
          <w:p w14:paraId="3A85E293" w14:textId="77777777" w:rsidR="00BC2E60" w:rsidRPr="00F100B7" w:rsidRDefault="00BC2E60" w:rsidP="006A46B7">
            <w:pPr>
              <w:jc w:val="both"/>
              <w:rPr>
                <w:rFonts w:cs="Arial"/>
                <w:bCs/>
                <w:szCs w:val="20"/>
              </w:rPr>
            </w:pPr>
          </w:p>
          <w:p w14:paraId="3D51F672" w14:textId="77777777" w:rsidR="00BC2E60" w:rsidRPr="009D0BE2" w:rsidRDefault="00BC2E60" w:rsidP="006A46B7">
            <w:pPr>
              <w:pStyle w:val="SC4"/>
              <w:ind w:left="864"/>
              <w:jc w:val="both"/>
              <w:rPr>
                <w:lang w:val="en-US"/>
              </w:rPr>
            </w:pPr>
            <w:r w:rsidRPr="00F100B7">
              <w:t>1</w:t>
            </w:r>
            <w:r>
              <w:rPr>
                <w:lang w:val="en-CA"/>
              </w:rPr>
              <w:t>3</w:t>
            </w:r>
            <w:r w:rsidRPr="00F100B7">
              <w:t>.2.2</w:t>
            </w:r>
            <w:r>
              <w:tab/>
              <w:t xml:space="preserve">As of the date of certificate of </w:t>
            </w:r>
            <w:r w:rsidRPr="00FA3206">
              <w:rPr>
                <w:i/>
              </w:rPr>
              <w:t>Substantial</w:t>
            </w:r>
            <w:r>
              <w:t xml:space="preserve"> </w:t>
            </w:r>
            <w:r w:rsidRPr="00FA3206">
              <w:rPr>
                <w:i/>
              </w:rPr>
              <w:t>Performance</w:t>
            </w:r>
            <w:r>
              <w:t xml:space="preserve"> </w:t>
            </w:r>
            <w:r w:rsidRPr="00FA3206">
              <w:rPr>
                <w:i/>
              </w:rPr>
              <w:t>of</w:t>
            </w:r>
            <w:r w:rsidRPr="00F100B7">
              <w:t xml:space="preserve"> </w:t>
            </w:r>
            <w:r w:rsidRPr="00FA3206">
              <w:rPr>
                <w:i/>
              </w:rPr>
              <w:t>the</w:t>
            </w:r>
            <w:r>
              <w:t xml:space="preserve"> </w:t>
            </w:r>
            <w:r w:rsidRPr="00FA3206">
              <w:rPr>
                <w:i/>
              </w:rPr>
              <w:t>Work</w:t>
            </w:r>
            <w:r>
              <w:t xml:space="preserve">, </w:t>
            </w:r>
            <w:r w:rsidRPr="00F100B7">
              <w:t xml:space="preserve">the </w:t>
            </w:r>
            <w:r w:rsidRPr="00FA3206">
              <w:rPr>
                <w:i/>
              </w:rPr>
              <w:t>Contractor</w:t>
            </w:r>
            <w:r w:rsidRPr="00F100B7">
              <w:t xml:space="preserve"> expressly waives and releases the </w:t>
            </w:r>
            <w:r w:rsidRPr="00FA3206">
              <w:rPr>
                <w:i/>
              </w:rPr>
              <w:t>Owner</w:t>
            </w:r>
            <w:r w:rsidRPr="00F100B7">
              <w:t xml:space="preserve"> from all claims which it has or reasonably ought to have knowledge of that could be advanced against the </w:t>
            </w:r>
            <w:r w:rsidRPr="00FA3206">
              <w:rPr>
                <w:i/>
              </w:rPr>
              <w:t>Owner</w:t>
            </w:r>
            <w:r w:rsidRPr="00F100B7">
              <w:t xml:space="preserve"> including without limitation those that might arise from the negligence or breach of contract by the </w:t>
            </w:r>
            <w:r w:rsidRPr="00FA3206">
              <w:rPr>
                <w:i/>
              </w:rPr>
              <w:t>Owner</w:t>
            </w:r>
            <w:r w:rsidRPr="00F100B7">
              <w:t xml:space="preserve"> except:</w:t>
            </w:r>
            <w:r>
              <w:rPr>
                <w:lang w:val="en-US"/>
              </w:rPr>
              <w:t xml:space="preserve"> </w:t>
            </w:r>
          </w:p>
          <w:p w14:paraId="0C68537A" w14:textId="77777777" w:rsidR="00BC2E60" w:rsidRPr="00F100B7" w:rsidRDefault="00BC2E60" w:rsidP="006A46B7">
            <w:pPr>
              <w:jc w:val="both"/>
              <w:rPr>
                <w:rFonts w:cs="Arial"/>
                <w:bCs/>
                <w:szCs w:val="20"/>
              </w:rPr>
            </w:pPr>
          </w:p>
          <w:p w14:paraId="19571D8E" w14:textId="77777777" w:rsidR="00BC2E60" w:rsidRPr="00F100B7" w:rsidRDefault="00BC2E60" w:rsidP="006A46B7">
            <w:pPr>
              <w:pStyle w:val="SC5"/>
              <w:ind w:left="1224"/>
              <w:jc w:val="both"/>
            </w:pPr>
            <w:r w:rsidRPr="00F100B7">
              <w:t>.1</w:t>
            </w:r>
            <w:r>
              <w:tab/>
            </w:r>
            <w:r w:rsidRPr="00F100B7">
              <w:t xml:space="preserve">those made in writing prior to the </w:t>
            </w:r>
            <w:r w:rsidRPr="00FA3206">
              <w:rPr>
                <w:i/>
              </w:rPr>
              <w:t>Contractor’s</w:t>
            </w:r>
            <w:r w:rsidRPr="00F100B7">
              <w:t xml:space="preserve"> application for final payment and still unsettled; and</w:t>
            </w:r>
          </w:p>
          <w:p w14:paraId="3E1586D6" w14:textId="77777777" w:rsidR="00BC2E60" w:rsidRPr="00F100B7" w:rsidRDefault="00BC2E60" w:rsidP="006A46B7">
            <w:pPr>
              <w:pStyle w:val="SC5"/>
              <w:ind w:left="1224"/>
              <w:jc w:val="both"/>
            </w:pPr>
          </w:p>
          <w:p w14:paraId="5AE286B3" w14:textId="77777777" w:rsidR="00BC2E60" w:rsidRPr="00F100B7" w:rsidRDefault="00BC2E60" w:rsidP="006A46B7">
            <w:pPr>
              <w:pStyle w:val="SC5"/>
              <w:ind w:left="1224"/>
              <w:jc w:val="both"/>
            </w:pPr>
            <w:r w:rsidRPr="00F100B7">
              <w:t>.2</w:t>
            </w:r>
            <w:r w:rsidRPr="00F100B7">
              <w:tab/>
              <w:t>those  arising  from  the  provisions  of  GC9.2  –  TOXIC  AND HAZARDOUS SUBSTANCES AND MATERIALS or GC10.3 – PATENT FEES.</w:t>
            </w:r>
          </w:p>
          <w:p w14:paraId="3F565B64" w14:textId="77777777" w:rsidR="00BC2E60" w:rsidRPr="0053531D" w:rsidRDefault="00BC2E60" w:rsidP="006A46B7">
            <w:pPr>
              <w:pStyle w:val="SC3"/>
              <w:numPr>
                <w:ilvl w:val="0"/>
                <w:numId w:val="0"/>
              </w:numPr>
              <w:jc w:val="both"/>
            </w:pPr>
          </w:p>
        </w:tc>
      </w:tr>
    </w:tbl>
    <w:p w14:paraId="7746B069" w14:textId="77777777" w:rsidR="00BC2E60" w:rsidRPr="00DF3C32" w:rsidRDefault="00BC2E60" w:rsidP="00BC2E60">
      <w:pPr>
        <w:pStyle w:val="SimpleL2"/>
      </w:pPr>
      <w:bookmarkStart w:id="461" w:name="_Toc115690206"/>
      <w:r w:rsidRPr="00DF3C32">
        <w:lastRenderedPageBreak/>
        <w:t>PART 14   OTHER PROVISIONS</w:t>
      </w:r>
      <w:bookmarkEnd w:id="46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990"/>
        <w:gridCol w:w="8167"/>
      </w:tblGrid>
      <w:tr w:rsidR="00BC2E60" w:rsidRPr="00AB0F97" w14:paraId="6440CFF3" w14:textId="77777777" w:rsidTr="006A46B7">
        <w:tc>
          <w:tcPr>
            <w:tcW w:w="923" w:type="dxa"/>
          </w:tcPr>
          <w:p w14:paraId="6DEAA35A" w14:textId="77777777" w:rsidR="00BC2E60" w:rsidRPr="00AB0F97" w:rsidRDefault="00BC2E60" w:rsidP="006A46B7">
            <w:pPr>
              <w:pStyle w:val="SimpleL3"/>
            </w:pPr>
          </w:p>
        </w:tc>
        <w:tc>
          <w:tcPr>
            <w:tcW w:w="990" w:type="dxa"/>
          </w:tcPr>
          <w:p w14:paraId="5D89B399" w14:textId="77777777" w:rsidR="00BC2E60" w:rsidRPr="00AB0F97" w:rsidRDefault="00BC2E60" w:rsidP="006A46B7">
            <w:pPr>
              <w:pStyle w:val="TableText0"/>
              <w:jc w:val="center"/>
              <w:rPr>
                <w:sz w:val="20"/>
                <w:szCs w:val="20"/>
              </w:rPr>
            </w:pPr>
            <w:r>
              <w:rPr>
                <w:sz w:val="20"/>
                <w:szCs w:val="20"/>
              </w:rPr>
              <w:t>14.1</w:t>
            </w:r>
          </w:p>
        </w:tc>
        <w:tc>
          <w:tcPr>
            <w:tcW w:w="8167" w:type="dxa"/>
          </w:tcPr>
          <w:p w14:paraId="06BBD0D3" w14:textId="77777777" w:rsidR="00BC2E60" w:rsidRPr="00347124" w:rsidRDefault="00BC2E60" w:rsidP="006A46B7">
            <w:pPr>
              <w:pStyle w:val="SC3"/>
              <w:numPr>
                <w:ilvl w:val="0"/>
                <w:numId w:val="0"/>
              </w:numPr>
              <w:jc w:val="both"/>
            </w:pPr>
            <w:r w:rsidRPr="00402DE0">
              <w:rPr>
                <w:u w:val="single"/>
                <w:lang w:val="en-CA"/>
              </w:rPr>
              <w:t>Add</w:t>
            </w:r>
            <w:r>
              <w:rPr>
                <w:lang w:val="en-CA"/>
              </w:rPr>
              <w:t xml:space="preserve"> new GC 14.1 CONTRACT SECURITY as follows: </w:t>
            </w:r>
          </w:p>
          <w:p w14:paraId="6E46D2C4" w14:textId="77777777" w:rsidR="00BC2E60" w:rsidRDefault="00BC2E60" w:rsidP="006A46B7">
            <w:pPr>
              <w:pStyle w:val="SC3"/>
              <w:numPr>
                <w:ilvl w:val="0"/>
                <w:numId w:val="0"/>
              </w:numPr>
              <w:ind w:left="2178"/>
              <w:jc w:val="both"/>
              <w:rPr>
                <w:lang w:val="en-CA"/>
              </w:rPr>
            </w:pPr>
          </w:p>
          <w:p w14:paraId="2E10982C" w14:textId="77777777" w:rsidR="00BC2E60" w:rsidRDefault="00BC2E60" w:rsidP="006A46B7">
            <w:pPr>
              <w:pStyle w:val="SC4"/>
              <w:ind w:left="0" w:firstLine="0"/>
              <w:jc w:val="both"/>
              <w:rPr>
                <w:b/>
                <w:bCs w:val="0"/>
                <w:lang w:val="en-CA"/>
              </w:rPr>
            </w:pPr>
            <w:r>
              <w:rPr>
                <w:b/>
                <w:bCs w:val="0"/>
                <w:lang w:val="en-CA"/>
              </w:rPr>
              <w:t xml:space="preserve">GC 14.1 CONTRACT SECURITY </w:t>
            </w:r>
          </w:p>
          <w:p w14:paraId="4DAAAA46" w14:textId="77777777" w:rsidR="00BC2E60" w:rsidRPr="00347124" w:rsidRDefault="00BC2E60" w:rsidP="006A46B7">
            <w:pPr>
              <w:pStyle w:val="SC4"/>
              <w:ind w:hanging="720"/>
              <w:jc w:val="both"/>
              <w:rPr>
                <w:b/>
                <w:bCs w:val="0"/>
                <w:lang w:val="en-CA"/>
              </w:rPr>
            </w:pPr>
          </w:p>
          <w:p w14:paraId="2753148D" w14:textId="77777777" w:rsidR="00BC2E60" w:rsidRPr="00F100B7" w:rsidRDefault="00BC2E60" w:rsidP="006A46B7">
            <w:pPr>
              <w:pStyle w:val="SC4"/>
              <w:ind w:left="685" w:hanging="720"/>
              <w:jc w:val="both"/>
            </w:pPr>
            <w:r w:rsidRPr="00F100B7">
              <w:t>1</w:t>
            </w:r>
            <w:r>
              <w:rPr>
                <w:lang w:val="en-CA"/>
              </w:rPr>
              <w:t>4</w:t>
            </w:r>
            <w:r w:rsidRPr="00F100B7">
              <w:t>.</w:t>
            </w:r>
            <w:r>
              <w:rPr>
                <w:lang w:val="en-CA"/>
              </w:rPr>
              <w:t>1</w:t>
            </w:r>
            <w:r w:rsidRPr="00F100B7">
              <w:t xml:space="preserve">.1 </w:t>
            </w:r>
            <w:r>
              <w:tab/>
            </w:r>
            <w:r>
              <w:rPr>
                <w:lang w:val="en-CA"/>
              </w:rPr>
              <w:t xml:space="preserve">Where the </w:t>
            </w:r>
            <w:r>
              <w:rPr>
                <w:i/>
                <w:lang w:val="en-CA"/>
              </w:rPr>
              <w:t xml:space="preserve">Contract Price </w:t>
            </w:r>
            <w:r>
              <w:rPr>
                <w:lang w:val="en-CA"/>
              </w:rPr>
              <w:t>is greater than $500,000.00 (excluding HST), p</w:t>
            </w:r>
            <w:proofErr w:type="spellStart"/>
            <w:r>
              <w:t>rior</w:t>
            </w:r>
            <w:proofErr w:type="spellEnd"/>
            <w:r>
              <w:t xml:space="preserve"> to commencement of the </w:t>
            </w:r>
            <w:r>
              <w:rPr>
                <w:i/>
              </w:rPr>
              <w:t>Work</w:t>
            </w:r>
            <w:r>
              <w:t>,</w:t>
            </w:r>
            <w:r w:rsidRPr="00F100B7">
              <w:t xml:space="preserve"> the </w:t>
            </w:r>
            <w:r w:rsidRPr="00AB6976">
              <w:rPr>
                <w:i/>
              </w:rPr>
              <w:t>Contractor</w:t>
            </w:r>
            <w:r w:rsidRPr="00F100B7">
              <w:t xml:space="preserve"> shall furnish a performance bond in </w:t>
            </w:r>
            <w:proofErr w:type="spellStart"/>
            <w:r w:rsidRPr="00F100B7">
              <w:t>favour</w:t>
            </w:r>
            <w:proofErr w:type="spellEnd"/>
            <w:r w:rsidRPr="00F100B7">
              <w:t xml:space="preserve"> of the Owner, covering the faithful performance of the Contract, including the </w:t>
            </w:r>
            <w:r w:rsidRPr="00F100B7">
              <w:lastRenderedPageBreak/>
              <w:t>payment obligations arising there under, made upon</w:t>
            </w:r>
            <w:r>
              <w:t xml:space="preserve"> the form prescribed by </w:t>
            </w:r>
            <w:r w:rsidRPr="00563216">
              <w:rPr>
                <w:i/>
                <w:iCs/>
              </w:rPr>
              <w:t>the Construction Act</w:t>
            </w:r>
            <w:r>
              <w:rPr>
                <w:i/>
              </w:rPr>
              <w:t xml:space="preserve"> </w:t>
            </w:r>
            <w:r>
              <w:t>(Form 32)</w:t>
            </w:r>
            <w:r w:rsidRPr="00F100B7">
              <w:t xml:space="preserve"> and issued by such surety company(</w:t>
            </w:r>
            <w:proofErr w:type="spellStart"/>
            <w:r w:rsidRPr="00F100B7">
              <w:t>ies</w:t>
            </w:r>
            <w:proofErr w:type="spellEnd"/>
            <w:r w:rsidRPr="00F100B7">
              <w:t>)</w:t>
            </w:r>
            <w:r>
              <w:t xml:space="preserve"> licensed under the </w:t>
            </w:r>
            <w:r>
              <w:rPr>
                <w:i/>
              </w:rPr>
              <w:t xml:space="preserve">Insurance Act </w:t>
            </w:r>
            <w:r>
              <w:t xml:space="preserve">to write surety and fidelity insurance and are approved by </w:t>
            </w:r>
            <w:r w:rsidRPr="00F100B7">
              <w:t xml:space="preserve">the </w:t>
            </w:r>
            <w:r w:rsidRPr="00AB6976">
              <w:rPr>
                <w:i/>
              </w:rPr>
              <w:t>Owner</w:t>
            </w:r>
            <w:r w:rsidRPr="00F100B7">
              <w:t xml:space="preserve">. The bond shall be for fifty per cent (50%) of the </w:t>
            </w:r>
            <w:r w:rsidRPr="00AB6976">
              <w:rPr>
                <w:i/>
              </w:rPr>
              <w:t>Contract</w:t>
            </w:r>
            <w:r w:rsidRPr="00F100B7">
              <w:t xml:space="preserve"> </w:t>
            </w:r>
            <w:r w:rsidRPr="00AB6976">
              <w:rPr>
                <w:i/>
              </w:rPr>
              <w:t>Price</w:t>
            </w:r>
            <w:r w:rsidRPr="00F100B7">
              <w:t xml:space="preserve"> or such </w:t>
            </w:r>
            <w:r>
              <w:t>greater</w:t>
            </w:r>
            <w:r w:rsidRPr="00F100B7">
              <w:t xml:space="preserve"> amount as may be specified in the </w:t>
            </w:r>
            <w:r w:rsidRPr="00AB6976">
              <w:rPr>
                <w:i/>
              </w:rPr>
              <w:t>Contract</w:t>
            </w:r>
            <w:r w:rsidRPr="00F100B7">
              <w:t xml:space="preserve"> </w:t>
            </w:r>
            <w:r w:rsidRPr="00AB6976">
              <w:rPr>
                <w:i/>
              </w:rPr>
              <w:t>Documents</w:t>
            </w:r>
            <w:r w:rsidRPr="00F100B7">
              <w:t>.</w:t>
            </w:r>
          </w:p>
          <w:p w14:paraId="394825E3" w14:textId="77777777" w:rsidR="00BC2E60" w:rsidRPr="00F100B7" w:rsidRDefault="00BC2E60" w:rsidP="006A46B7">
            <w:pPr>
              <w:pStyle w:val="SC4"/>
              <w:ind w:left="685"/>
              <w:jc w:val="both"/>
            </w:pPr>
          </w:p>
          <w:p w14:paraId="1FE245F1" w14:textId="77777777" w:rsidR="00BC2E60" w:rsidRDefault="00BC2E60" w:rsidP="006A46B7">
            <w:pPr>
              <w:pStyle w:val="SC4"/>
              <w:ind w:left="685" w:hanging="720"/>
              <w:jc w:val="both"/>
            </w:pPr>
            <w:r>
              <w:rPr>
                <w:lang w:val="en-CA"/>
              </w:rPr>
              <w:t>14.1.2</w:t>
            </w:r>
            <w:r>
              <w:tab/>
            </w:r>
            <w:r>
              <w:rPr>
                <w:lang w:val="en-CA"/>
              </w:rPr>
              <w:t xml:space="preserve">Where the </w:t>
            </w:r>
            <w:r>
              <w:rPr>
                <w:i/>
                <w:lang w:val="en-CA"/>
              </w:rPr>
              <w:t xml:space="preserve">Contract Price </w:t>
            </w:r>
            <w:r>
              <w:rPr>
                <w:lang w:val="en-CA"/>
              </w:rPr>
              <w:t>is greater than $500,000.00 (excluding HST), p</w:t>
            </w:r>
            <w:proofErr w:type="spellStart"/>
            <w:r>
              <w:t>rior</w:t>
            </w:r>
            <w:proofErr w:type="spellEnd"/>
            <w:r>
              <w:t xml:space="preserve"> to commencement of the </w:t>
            </w:r>
            <w:r>
              <w:rPr>
                <w:i/>
              </w:rPr>
              <w:t>Work</w:t>
            </w:r>
            <w:r>
              <w:t>,</w:t>
            </w:r>
            <w:r>
              <w:rPr>
                <w:i/>
              </w:rPr>
              <w:t xml:space="preserve"> </w:t>
            </w:r>
            <w:r>
              <w:t>t</w:t>
            </w:r>
            <w:r w:rsidRPr="00F100B7">
              <w:t xml:space="preserve">he </w:t>
            </w:r>
            <w:r w:rsidRPr="00AB6976">
              <w:rPr>
                <w:i/>
              </w:rPr>
              <w:t>Contractor</w:t>
            </w:r>
            <w:r w:rsidRPr="00F100B7">
              <w:t xml:space="preserve"> shall furnish a labour and material payment bond in </w:t>
            </w:r>
            <w:proofErr w:type="spellStart"/>
            <w:r w:rsidRPr="00F100B7">
              <w:t>favour</w:t>
            </w:r>
            <w:proofErr w:type="spellEnd"/>
            <w:r w:rsidRPr="00F100B7">
              <w:t xml:space="preserve"> of the</w:t>
            </w:r>
            <w:r>
              <w:t xml:space="preserve"> </w:t>
            </w:r>
            <w:r w:rsidRPr="00AB6976">
              <w:rPr>
                <w:i/>
              </w:rPr>
              <w:t>Owner</w:t>
            </w:r>
            <w:r w:rsidRPr="00F100B7">
              <w:t xml:space="preserve"> </w:t>
            </w:r>
            <w:r>
              <w:t xml:space="preserve">that extends protection to </w:t>
            </w:r>
            <w:r>
              <w:rPr>
                <w:i/>
              </w:rPr>
              <w:t xml:space="preserve">Subcontractors </w:t>
            </w:r>
            <w:r>
              <w:t xml:space="preserve">and </w:t>
            </w:r>
            <w:r>
              <w:rPr>
                <w:i/>
              </w:rPr>
              <w:t xml:space="preserve">Suppliers </w:t>
            </w:r>
            <w:r>
              <w:t xml:space="preserve">in the </w:t>
            </w:r>
            <w:r w:rsidRPr="00F100B7">
              <w:t xml:space="preserve">form </w:t>
            </w:r>
            <w:r>
              <w:t xml:space="preserve">prescribed by </w:t>
            </w:r>
            <w:r w:rsidRPr="00563216">
              <w:rPr>
                <w:i/>
                <w:iCs/>
              </w:rPr>
              <w:t>the Construction Act</w:t>
            </w:r>
            <w:r>
              <w:rPr>
                <w:i/>
              </w:rPr>
              <w:t xml:space="preserve"> </w:t>
            </w:r>
            <w:r>
              <w:t xml:space="preserve">(Form 31) and issued by such </w:t>
            </w:r>
            <w:r w:rsidRPr="00F100B7">
              <w:t>surety</w:t>
            </w:r>
            <w:r>
              <w:t xml:space="preserve"> </w:t>
            </w:r>
            <w:r w:rsidRPr="00F100B7">
              <w:t>company(</w:t>
            </w:r>
            <w:proofErr w:type="spellStart"/>
            <w:r w:rsidRPr="00F100B7">
              <w:t>ies</w:t>
            </w:r>
            <w:proofErr w:type="spellEnd"/>
            <w:r w:rsidRPr="00F100B7">
              <w:t>)</w:t>
            </w:r>
            <w:r>
              <w:t xml:space="preserve"> licensed under the </w:t>
            </w:r>
            <w:r>
              <w:rPr>
                <w:i/>
              </w:rPr>
              <w:t xml:space="preserve">Insurance Act </w:t>
            </w:r>
            <w:r>
              <w:t xml:space="preserve">to write surety and fidelity insurance and are approved by the </w:t>
            </w:r>
            <w:r w:rsidRPr="003131B6">
              <w:rPr>
                <w:i/>
              </w:rPr>
              <w:t>Owner</w:t>
            </w:r>
            <w:r w:rsidRPr="00F100B7">
              <w:t>. The bond shall be for fifty per cent (50%)</w:t>
            </w:r>
            <w:r>
              <w:t xml:space="preserve"> </w:t>
            </w:r>
            <w:r w:rsidRPr="00F100B7">
              <w:t xml:space="preserve">of the </w:t>
            </w:r>
            <w:r w:rsidRPr="00AB6976">
              <w:rPr>
                <w:i/>
              </w:rPr>
              <w:t>Contract</w:t>
            </w:r>
            <w:r w:rsidRPr="00F100B7">
              <w:t xml:space="preserve"> </w:t>
            </w:r>
            <w:r w:rsidRPr="00AB6976">
              <w:rPr>
                <w:i/>
              </w:rPr>
              <w:t>Price</w:t>
            </w:r>
            <w:r>
              <w:rPr>
                <w:i/>
              </w:rPr>
              <w:t xml:space="preserve"> </w:t>
            </w:r>
            <w:r w:rsidRPr="00F100B7">
              <w:t xml:space="preserve">or such </w:t>
            </w:r>
            <w:r>
              <w:t>greater</w:t>
            </w:r>
            <w:r w:rsidRPr="00F100B7">
              <w:t xml:space="preserve"> amount as may be specified in the </w:t>
            </w:r>
            <w:r w:rsidRPr="00AB6976">
              <w:rPr>
                <w:i/>
              </w:rPr>
              <w:t>Contract</w:t>
            </w:r>
            <w:r w:rsidRPr="00F100B7">
              <w:t xml:space="preserve"> </w:t>
            </w:r>
            <w:r w:rsidRPr="00AB6976">
              <w:rPr>
                <w:i/>
              </w:rPr>
              <w:t>Documents</w:t>
            </w:r>
            <w:r w:rsidRPr="00F100B7">
              <w:t>.</w:t>
            </w:r>
          </w:p>
          <w:p w14:paraId="46A1E52C" w14:textId="77777777" w:rsidR="00BC2E60" w:rsidRDefault="00BC2E60" w:rsidP="006A46B7">
            <w:pPr>
              <w:pStyle w:val="SC4"/>
              <w:ind w:hanging="720"/>
              <w:jc w:val="both"/>
            </w:pPr>
          </w:p>
          <w:p w14:paraId="4BE1B2C8" w14:textId="77777777" w:rsidR="00BC2E60" w:rsidRPr="00F100B7" w:rsidRDefault="00BC2E60" w:rsidP="006A46B7">
            <w:pPr>
              <w:pStyle w:val="SC4"/>
              <w:ind w:left="685" w:hanging="720"/>
              <w:jc w:val="both"/>
            </w:pPr>
            <w:r>
              <w:rPr>
                <w:lang w:val="en-CA"/>
              </w:rPr>
              <w:t>14.1.3</w:t>
            </w:r>
            <w:r>
              <w:tab/>
            </w:r>
            <w:r w:rsidRPr="00F100B7">
              <w:t xml:space="preserve">The </w:t>
            </w:r>
            <w:r w:rsidRPr="00AB6976">
              <w:rPr>
                <w:i/>
              </w:rPr>
              <w:t>Contractor</w:t>
            </w:r>
            <w:r w:rsidRPr="00F100B7">
              <w:t xml:space="preserve"> represents and warrants that it has provided its surety with a copy of the Contract prior to the issuance of such bonds.</w:t>
            </w:r>
          </w:p>
          <w:p w14:paraId="2C948EC7" w14:textId="77777777" w:rsidR="00BC2E60" w:rsidRPr="00F100B7" w:rsidRDefault="00BC2E60" w:rsidP="006A46B7">
            <w:pPr>
              <w:pStyle w:val="SC4"/>
              <w:ind w:left="685"/>
              <w:jc w:val="both"/>
            </w:pPr>
          </w:p>
          <w:p w14:paraId="5A364640" w14:textId="77777777" w:rsidR="00BC2E60" w:rsidRDefault="00BC2E60" w:rsidP="006A46B7">
            <w:pPr>
              <w:pStyle w:val="SC4"/>
              <w:ind w:left="685" w:hanging="720"/>
              <w:jc w:val="both"/>
            </w:pPr>
            <w:r>
              <w:rPr>
                <w:lang w:val="en-CA"/>
              </w:rPr>
              <w:t>14.1.4</w:t>
            </w:r>
            <w:r>
              <w:tab/>
            </w:r>
            <w:r w:rsidRPr="00F100B7">
              <w:t xml:space="preserve">It is the intention of the Contract that the performance bond shall be applicable to all of the </w:t>
            </w:r>
            <w:r w:rsidRPr="00AB6976">
              <w:rPr>
                <w:i/>
              </w:rPr>
              <w:t>Contractor’s</w:t>
            </w:r>
            <w:r w:rsidRPr="00F100B7">
              <w:t xml:space="preserve"> obligations under this Contract and, wherever a performance bond is provided with language which conflicts with this intention, it shall be deemed to be amended to comply. </w:t>
            </w:r>
          </w:p>
          <w:p w14:paraId="6F31FCE8" w14:textId="77777777" w:rsidR="00BC2E60" w:rsidRDefault="00BC2E60" w:rsidP="006A46B7">
            <w:pPr>
              <w:pStyle w:val="SC4"/>
              <w:ind w:left="685" w:hanging="720"/>
              <w:jc w:val="both"/>
            </w:pPr>
          </w:p>
          <w:p w14:paraId="6BC0538E" w14:textId="77777777" w:rsidR="00BC2E60" w:rsidRDefault="00BC2E60" w:rsidP="006A46B7">
            <w:pPr>
              <w:pStyle w:val="SC4"/>
              <w:ind w:left="685" w:hanging="720"/>
              <w:jc w:val="both"/>
            </w:pPr>
            <w:r>
              <w:rPr>
                <w:lang w:val="en-CA"/>
              </w:rPr>
              <w:t>14.1.5</w:t>
            </w:r>
            <w:r>
              <w:tab/>
              <w:t xml:space="preserve">The </w:t>
            </w:r>
            <w:r>
              <w:rPr>
                <w:i/>
              </w:rPr>
              <w:t>Contractor</w:t>
            </w:r>
            <w:r>
              <w:t xml:space="preserve"> shall extend both the performance bond and labour and material bond obtained in accordance with </w:t>
            </w:r>
            <w:r>
              <w:rPr>
                <w:lang w:val="en-CA"/>
              </w:rPr>
              <w:t>GC</w:t>
            </w:r>
            <w:r>
              <w:t xml:space="preserve"> 1</w:t>
            </w:r>
            <w:r>
              <w:rPr>
                <w:lang w:val="en-CA"/>
              </w:rPr>
              <w:t>4</w:t>
            </w:r>
            <w:r>
              <w:t>.</w:t>
            </w:r>
            <w:r>
              <w:rPr>
                <w:lang w:val="en-CA"/>
              </w:rPr>
              <w:t>1</w:t>
            </w:r>
            <w:r>
              <w:t>.1, 1</w:t>
            </w:r>
            <w:r>
              <w:rPr>
                <w:lang w:val="en-CA"/>
              </w:rPr>
              <w:t>4</w:t>
            </w:r>
            <w:r>
              <w:t>.</w:t>
            </w:r>
            <w:r>
              <w:rPr>
                <w:lang w:val="en-CA"/>
              </w:rPr>
              <w:t>1</w:t>
            </w:r>
            <w:r>
              <w:t>.2, 1</w:t>
            </w:r>
            <w:r>
              <w:rPr>
                <w:lang w:val="en-CA"/>
              </w:rPr>
              <w:t>4</w:t>
            </w:r>
            <w:r>
              <w:t>.</w:t>
            </w:r>
            <w:r>
              <w:rPr>
                <w:lang w:val="en-CA"/>
              </w:rPr>
              <w:t>1</w:t>
            </w:r>
            <w:r>
              <w:t xml:space="preserve">.3, </w:t>
            </w:r>
            <w:r>
              <w:rPr>
                <w:lang w:val="en-CA"/>
              </w:rPr>
              <w:t xml:space="preserve">and </w:t>
            </w:r>
            <w:r>
              <w:t>1</w:t>
            </w:r>
            <w:r>
              <w:rPr>
                <w:lang w:val="en-CA"/>
              </w:rPr>
              <w:t>4</w:t>
            </w:r>
            <w:r>
              <w:t>.</w:t>
            </w:r>
            <w:r>
              <w:rPr>
                <w:lang w:val="en-CA"/>
              </w:rPr>
              <w:t>1</w:t>
            </w:r>
            <w:r>
              <w:t xml:space="preserve">.4 in the event of a delay dispute with the </w:t>
            </w:r>
            <w:r w:rsidRPr="00DC3027">
              <w:rPr>
                <w:i/>
              </w:rPr>
              <w:t>Owner</w:t>
            </w:r>
            <w:r>
              <w:t>.</w:t>
            </w:r>
          </w:p>
          <w:p w14:paraId="4C52516A" w14:textId="77777777" w:rsidR="00BC2E60" w:rsidRDefault="00BC2E60" w:rsidP="006A46B7">
            <w:pPr>
              <w:pStyle w:val="SC4"/>
              <w:ind w:hanging="720"/>
              <w:jc w:val="both"/>
            </w:pPr>
          </w:p>
          <w:p w14:paraId="0D0A3FD4" w14:textId="77777777" w:rsidR="00BC2E60" w:rsidRDefault="00BC2E60" w:rsidP="006A46B7">
            <w:pPr>
              <w:pStyle w:val="SC4"/>
              <w:ind w:left="720" w:hanging="720"/>
              <w:jc w:val="both"/>
              <w:rPr>
                <w:rStyle w:val="DeltaViewInsertion"/>
              </w:rPr>
            </w:pPr>
            <w:bookmarkStart w:id="462" w:name="_DV_C363"/>
            <w:r>
              <w:rPr>
                <w:rStyle w:val="DeltaViewInsertion"/>
                <w:lang w:val="en-CA"/>
              </w:rPr>
              <w:t>14.1.6</w:t>
            </w:r>
            <w:r w:rsidRPr="001A2633">
              <w:rPr>
                <w:rStyle w:val="DeltaViewInsertion"/>
                <w:lang w:val="en-CA"/>
              </w:rPr>
              <w:tab/>
              <w:t xml:space="preserve">Notwithstanding any other provision of this </w:t>
            </w:r>
            <w:r w:rsidRPr="001A2633">
              <w:rPr>
                <w:rStyle w:val="DeltaViewInsertion"/>
                <w:i/>
                <w:lang w:val="en-CA"/>
              </w:rPr>
              <w:t>Contract</w:t>
            </w:r>
            <w:r w:rsidRPr="001A2633">
              <w:rPr>
                <w:rStyle w:val="DeltaViewInsertion"/>
                <w:lang w:val="en-CA"/>
              </w:rPr>
              <w:t xml:space="preserve">, a claim by the </w:t>
            </w:r>
            <w:r w:rsidRPr="001A2633">
              <w:rPr>
                <w:rStyle w:val="DeltaViewInsertion"/>
                <w:i/>
                <w:lang w:val="en-CA"/>
              </w:rPr>
              <w:t xml:space="preserve">Contractor </w:t>
            </w:r>
            <w:r w:rsidRPr="001A2633">
              <w:rPr>
                <w:rStyle w:val="DeltaViewInsertion"/>
                <w:lang w:val="en-CA"/>
              </w:rPr>
              <w:t xml:space="preserve">for an increase to the </w:t>
            </w:r>
            <w:r w:rsidRPr="001A2633">
              <w:rPr>
                <w:rStyle w:val="DeltaViewInsertion"/>
                <w:i/>
                <w:lang w:val="en-CA"/>
              </w:rPr>
              <w:t xml:space="preserve">Contract Price </w:t>
            </w:r>
            <w:r w:rsidRPr="001A2633">
              <w:rPr>
                <w:rStyle w:val="DeltaViewInsertion"/>
                <w:lang w:val="en-CA"/>
              </w:rPr>
              <w:t>as a result of an increase in the premiums for the bonds required under this GC 1</w:t>
            </w:r>
            <w:r>
              <w:rPr>
                <w:rStyle w:val="DeltaViewInsertion"/>
                <w:lang w:val="en-CA"/>
              </w:rPr>
              <w:t>4</w:t>
            </w:r>
            <w:r w:rsidRPr="001A2633">
              <w:rPr>
                <w:rStyle w:val="DeltaViewInsertion"/>
                <w:lang w:val="en-CA"/>
              </w:rPr>
              <w:t>.</w:t>
            </w:r>
            <w:r>
              <w:rPr>
                <w:rStyle w:val="DeltaViewInsertion"/>
                <w:lang w:val="en-CA"/>
              </w:rPr>
              <w:t>1</w:t>
            </w:r>
            <w:r w:rsidRPr="001A2633">
              <w:rPr>
                <w:rStyle w:val="DeltaViewInsertion"/>
                <w:lang w:val="en-CA"/>
              </w:rPr>
              <w:t xml:space="preserve"> will be conditional upon the </w:t>
            </w:r>
            <w:r w:rsidRPr="001A2633">
              <w:rPr>
                <w:rStyle w:val="DeltaViewInsertion"/>
                <w:i/>
                <w:lang w:val="en-CA"/>
              </w:rPr>
              <w:t>Owner</w:t>
            </w:r>
            <w:r w:rsidRPr="001A2633">
              <w:rPr>
                <w:rStyle w:val="DeltaViewInsertion"/>
                <w:lang w:val="en-CA"/>
              </w:rPr>
              <w:t xml:space="preserve">’s receipt of (a) an updated copy of the applicable bond (or a rider to the applicable bond) showing the increase in the value of the bond, and (b) an invoice, voucher, or other request for payment from the applicable surety company showing the amount of increase to the premiums. Any claim by the </w:t>
            </w:r>
            <w:r w:rsidRPr="001A2633">
              <w:rPr>
                <w:rStyle w:val="DeltaViewInsertion"/>
                <w:i/>
                <w:lang w:val="en-CA"/>
              </w:rPr>
              <w:t>Contractor</w:t>
            </w:r>
            <w:r w:rsidRPr="001A2633">
              <w:rPr>
                <w:rStyle w:val="DeltaViewInsertion"/>
                <w:lang w:val="en-CA"/>
              </w:rPr>
              <w:t xml:space="preserve"> for an increase to the </w:t>
            </w:r>
            <w:r w:rsidRPr="001A2633">
              <w:rPr>
                <w:rStyle w:val="DeltaViewInsertion"/>
                <w:i/>
                <w:lang w:val="en-CA"/>
              </w:rPr>
              <w:t xml:space="preserve">Contract Price </w:t>
            </w:r>
            <w:r w:rsidRPr="001A2633">
              <w:rPr>
                <w:rStyle w:val="DeltaViewInsertion"/>
                <w:lang w:val="en-CA"/>
              </w:rPr>
              <w:t>as described under this GC 1</w:t>
            </w:r>
            <w:r>
              <w:rPr>
                <w:rStyle w:val="DeltaViewInsertion"/>
                <w:lang w:val="en-CA"/>
              </w:rPr>
              <w:t>4</w:t>
            </w:r>
            <w:r w:rsidRPr="001A2633">
              <w:rPr>
                <w:rStyle w:val="DeltaViewInsertion"/>
                <w:lang w:val="en-CA"/>
              </w:rPr>
              <w:t>.</w:t>
            </w:r>
            <w:r>
              <w:rPr>
                <w:rStyle w:val="DeltaViewInsertion"/>
                <w:lang w:val="en-CA"/>
              </w:rPr>
              <w:t>1</w:t>
            </w:r>
            <w:r w:rsidRPr="001A2633">
              <w:rPr>
                <w:rStyle w:val="DeltaViewInsertion"/>
                <w:lang w:val="en-CA"/>
              </w:rPr>
              <w:t xml:space="preserve">.6, including as a part of any </w:t>
            </w:r>
            <w:r w:rsidRPr="001A2633">
              <w:rPr>
                <w:rStyle w:val="DeltaViewInsertion"/>
                <w:i/>
                <w:lang w:val="en-CA"/>
              </w:rPr>
              <w:t>Change Order</w:t>
            </w:r>
            <w:r w:rsidRPr="001A2633">
              <w:rPr>
                <w:rStyle w:val="DeltaViewInsertion"/>
                <w:lang w:val="en-CA"/>
              </w:rPr>
              <w:t xml:space="preserve"> or </w:t>
            </w:r>
            <w:r w:rsidRPr="001A2633">
              <w:rPr>
                <w:rStyle w:val="DeltaViewInsertion"/>
                <w:i/>
                <w:lang w:val="en-CA"/>
              </w:rPr>
              <w:t>Change Directive</w:t>
            </w:r>
            <w:r w:rsidRPr="001A2633">
              <w:rPr>
                <w:rStyle w:val="DeltaViewInsertion"/>
                <w:lang w:val="en-CA"/>
              </w:rPr>
              <w:t xml:space="preserve">, may only occur once during each 3-month period for the duration of the </w:t>
            </w:r>
            <w:r w:rsidRPr="001A2633">
              <w:rPr>
                <w:rStyle w:val="DeltaViewInsertion"/>
                <w:i/>
                <w:lang w:val="en-CA"/>
              </w:rPr>
              <w:t>Project</w:t>
            </w:r>
            <w:r w:rsidRPr="001A2633">
              <w:rPr>
                <w:rStyle w:val="DeltaViewInsertion"/>
                <w:lang w:val="en-CA"/>
              </w:rPr>
              <w:t>.</w:t>
            </w:r>
            <w:bookmarkEnd w:id="462"/>
          </w:p>
          <w:p w14:paraId="5D3F6634" w14:textId="77777777" w:rsidR="00BC2E60" w:rsidRPr="0053531D" w:rsidRDefault="00BC2E60" w:rsidP="006A46B7">
            <w:pPr>
              <w:pStyle w:val="SC4"/>
              <w:ind w:left="720" w:hanging="720"/>
              <w:jc w:val="both"/>
            </w:pPr>
          </w:p>
        </w:tc>
      </w:tr>
      <w:tr w:rsidR="00BC2E60" w:rsidRPr="00AB0F97" w14:paraId="380DA226" w14:textId="77777777" w:rsidTr="006A46B7">
        <w:tc>
          <w:tcPr>
            <w:tcW w:w="923" w:type="dxa"/>
          </w:tcPr>
          <w:p w14:paraId="25768F2C" w14:textId="77777777" w:rsidR="00BC2E60" w:rsidRPr="00AB0F97" w:rsidRDefault="00BC2E60" w:rsidP="006A46B7">
            <w:pPr>
              <w:pStyle w:val="SimpleL3"/>
            </w:pPr>
          </w:p>
        </w:tc>
        <w:tc>
          <w:tcPr>
            <w:tcW w:w="990" w:type="dxa"/>
          </w:tcPr>
          <w:p w14:paraId="505F420E" w14:textId="77777777" w:rsidR="00BC2E60" w:rsidRDefault="00BC2E60" w:rsidP="006A46B7">
            <w:pPr>
              <w:pStyle w:val="TableText0"/>
              <w:jc w:val="center"/>
              <w:rPr>
                <w:sz w:val="20"/>
                <w:szCs w:val="20"/>
              </w:rPr>
            </w:pPr>
            <w:r>
              <w:rPr>
                <w:sz w:val="20"/>
                <w:szCs w:val="20"/>
              </w:rPr>
              <w:t>14.2</w:t>
            </w:r>
          </w:p>
        </w:tc>
        <w:tc>
          <w:tcPr>
            <w:tcW w:w="8167" w:type="dxa"/>
          </w:tcPr>
          <w:p w14:paraId="71760054" w14:textId="77777777" w:rsidR="00BC2E60" w:rsidRPr="009F668F" w:rsidRDefault="00BC2E60" w:rsidP="006A46B7">
            <w:pPr>
              <w:pStyle w:val="SC3"/>
              <w:numPr>
                <w:ilvl w:val="0"/>
                <w:numId w:val="0"/>
              </w:numPr>
              <w:jc w:val="both"/>
            </w:pPr>
            <w:r w:rsidRPr="0072318E">
              <w:rPr>
                <w:u w:val="single"/>
              </w:rPr>
              <w:t>Add</w:t>
            </w:r>
            <w:r>
              <w:t xml:space="preserve"> new</w:t>
            </w:r>
            <w:r w:rsidRPr="00F100B7">
              <w:t xml:space="preserve"> GC 1</w:t>
            </w:r>
            <w:r>
              <w:rPr>
                <w:lang w:val="en-CA"/>
              </w:rPr>
              <w:t>4</w:t>
            </w:r>
            <w:r w:rsidRPr="00F100B7">
              <w:t>.</w:t>
            </w:r>
            <w:r>
              <w:rPr>
                <w:lang w:val="en-CA"/>
              </w:rPr>
              <w:t>2</w:t>
            </w:r>
            <w:r w:rsidRPr="00F100B7">
              <w:t xml:space="preserve"> GENERAL LABOUR CONDITIONS as follows:</w:t>
            </w:r>
          </w:p>
          <w:p w14:paraId="56F79046" w14:textId="77777777" w:rsidR="00BC2E60" w:rsidRPr="00057557" w:rsidRDefault="00BC2E60" w:rsidP="006A46B7">
            <w:pPr>
              <w:pStyle w:val="SC4"/>
              <w:ind w:left="775" w:hanging="775"/>
              <w:jc w:val="both"/>
              <w:rPr>
                <w:b/>
                <w:bCs w:val="0"/>
                <w:lang w:val="en-US"/>
              </w:rPr>
            </w:pPr>
            <w:r w:rsidRPr="00057557">
              <w:rPr>
                <w:b/>
                <w:bCs w:val="0"/>
                <w:lang w:val="en-US"/>
              </w:rPr>
              <w:t>“GC 14.2 GENERAL LABOUR CONDITIONS</w:t>
            </w:r>
          </w:p>
          <w:p w14:paraId="7266ADB6" w14:textId="77777777" w:rsidR="00BC2E60" w:rsidRPr="00057557" w:rsidRDefault="00BC2E60" w:rsidP="006A46B7">
            <w:pPr>
              <w:pStyle w:val="SC4"/>
              <w:ind w:left="775" w:hanging="775"/>
              <w:jc w:val="both"/>
              <w:rPr>
                <w:b/>
                <w:bCs w:val="0"/>
                <w:lang w:val="en-US"/>
              </w:rPr>
            </w:pPr>
          </w:p>
          <w:p w14:paraId="6823089D" w14:textId="77777777" w:rsidR="00BC2E60" w:rsidRPr="003B09D6" w:rsidRDefault="00BC2E60" w:rsidP="006A46B7">
            <w:pPr>
              <w:pStyle w:val="SC4"/>
              <w:ind w:left="864"/>
              <w:jc w:val="both"/>
              <w:rPr>
                <w:highlight w:val="cyan"/>
                <w:lang w:val="en-CA"/>
              </w:rPr>
            </w:pPr>
            <w:r w:rsidRPr="003E0B09">
              <w:t>1</w:t>
            </w:r>
            <w:r w:rsidRPr="003E0B09">
              <w:rPr>
                <w:lang w:val="en-CA"/>
              </w:rPr>
              <w:t>4</w:t>
            </w:r>
            <w:r w:rsidRPr="003E0B09">
              <w:t>.</w:t>
            </w:r>
            <w:r w:rsidRPr="003E0B09">
              <w:rPr>
                <w:lang w:val="en-CA"/>
              </w:rPr>
              <w:t>2</w:t>
            </w:r>
            <w:r w:rsidRPr="003E0B09">
              <w:t>.1</w:t>
            </w:r>
            <w:r w:rsidRPr="003E0B09">
              <w:tab/>
              <w:t>Any part</w:t>
            </w:r>
            <w:r>
              <w:t xml:space="preserve"> of the </w:t>
            </w:r>
            <w:r w:rsidRPr="004A57E5">
              <w:rPr>
                <w:i/>
                <w:iCs/>
              </w:rPr>
              <w:t>Work</w:t>
            </w:r>
            <w:r>
              <w:t xml:space="preserve"> performed by the </w:t>
            </w:r>
            <w:r w:rsidRPr="004A57E5">
              <w:rPr>
                <w:i/>
                <w:iCs/>
              </w:rPr>
              <w:t>Contractor</w:t>
            </w:r>
            <w:r>
              <w:t xml:space="preserve"> on behalf of the </w:t>
            </w:r>
            <w:r w:rsidRPr="004A57E5">
              <w:rPr>
                <w:i/>
                <w:iCs/>
              </w:rPr>
              <w:t>Owner</w:t>
            </w:r>
            <w:r>
              <w:t xml:space="preserve"> that falls under the provisions of any collective agreements by which the </w:t>
            </w:r>
            <w:r w:rsidRPr="004A57E5">
              <w:rPr>
                <w:i/>
                <w:iCs/>
              </w:rPr>
              <w:t>Owner</w:t>
            </w:r>
            <w:r>
              <w:t xml:space="preserve"> is bound, or which the </w:t>
            </w:r>
            <w:r w:rsidRPr="004A57E5">
              <w:rPr>
                <w:i/>
                <w:iCs/>
              </w:rPr>
              <w:t>Owner</w:t>
            </w:r>
            <w:r>
              <w:t xml:space="preserve"> is contractually required to apply to the </w:t>
            </w:r>
            <w:r w:rsidRPr="004A57E5">
              <w:rPr>
                <w:i/>
                <w:iCs/>
              </w:rPr>
              <w:t>Project</w:t>
            </w:r>
            <w:r>
              <w:t>, shall in each case be performed by employees covered by the applicable collective agreement. Without limiting the generality of the foregoing, such collective agreements include:</w:t>
            </w:r>
          </w:p>
          <w:p w14:paraId="230E65A6" w14:textId="77777777" w:rsidR="00BC2E60" w:rsidRPr="003B09D6" w:rsidRDefault="00BC2E60" w:rsidP="006A46B7">
            <w:pPr>
              <w:pStyle w:val="SC4"/>
              <w:jc w:val="both"/>
              <w:rPr>
                <w:highlight w:val="cyan"/>
                <w:lang w:val="en-CA"/>
              </w:rPr>
            </w:pPr>
          </w:p>
          <w:p w14:paraId="7A5E5962" w14:textId="77777777" w:rsidR="00BC2E60" w:rsidRDefault="00BC2E60" w:rsidP="006A46B7">
            <w:pPr>
              <w:pStyle w:val="SC4"/>
              <w:ind w:left="1405" w:hanging="540"/>
              <w:jc w:val="both"/>
            </w:pPr>
            <w:r w:rsidRPr="003E0B09">
              <w:rPr>
                <w:lang w:val="en-CA"/>
              </w:rPr>
              <w:t>.1</w:t>
            </w:r>
            <w:r w:rsidRPr="003E0B09">
              <w:rPr>
                <w:lang w:val="en-CA"/>
              </w:rPr>
              <w:tab/>
            </w:r>
            <w:r>
              <w:t xml:space="preserve">Where applicable, the current provincial agreement covering construction work in the industrial, commercial and institutional sector of the construction industry in the Province of Ontario between the Electrical Trade Bargaining Agency of the Electrical Contractors' Association of </w:t>
            </w:r>
            <w:r>
              <w:lastRenderedPageBreak/>
              <w:t>Ontario and the International Brotherhood of Electrical Workers and the IBEW Construction Council of Ontario, and its affiliated locals, including IBEW Local 353;</w:t>
            </w:r>
          </w:p>
          <w:p w14:paraId="1097FAC4" w14:textId="77777777" w:rsidR="00BC2E60" w:rsidRDefault="00BC2E60" w:rsidP="006A46B7">
            <w:pPr>
              <w:pStyle w:val="SC4"/>
              <w:ind w:left="1405" w:hanging="540"/>
              <w:jc w:val="both"/>
            </w:pPr>
          </w:p>
          <w:p w14:paraId="317BF5EA" w14:textId="77777777" w:rsidR="00BC2E60" w:rsidRDefault="00BC2E60" w:rsidP="006A46B7">
            <w:pPr>
              <w:pStyle w:val="SC4"/>
              <w:ind w:left="1405" w:hanging="540"/>
              <w:jc w:val="both"/>
            </w:pPr>
            <w:r>
              <w:t>.2</w:t>
            </w:r>
            <w:r>
              <w:tab/>
              <w:t xml:space="preserve">Where applicable, the current provincial agreement covering construction work in the industrial, commercial and institutional sector of the construction industry in the Province of Ontario between the Mechanical Contractors Association of Ontario and the Ontario Pipe Trades Council, and its affiliated locals, including UA Local 46; </w:t>
            </w:r>
          </w:p>
          <w:p w14:paraId="7B95DB22" w14:textId="77777777" w:rsidR="00BC2E60" w:rsidRDefault="00BC2E60" w:rsidP="006A46B7">
            <w:pPr>
              <w:pStyle w:val="SC4"/>
              <w:ind w:left="1405" w:hanging="540"/>
              <w:jc w:val="both"/>
            </w:pPr>
          </w:p>
          <w:p w14:paraId="3F04B258" w14:textId="77777777" w:rsidR="00BC2E60" w:rsidRDefault="00BC2E60" w:rsidP="006A46B7">
            <w:pPr>
              <w:pStyle w:val="SC4"/>
              <w:ind w:left="1405" w:hanging="540"/>
              <w:jc w:val="both"/>
            </w:pPr>
            <w:r>
              <w:t>.3</w:t>
            </w:r>
            <w:r>
              <w:tab/>
              <w:t xml:space="preserve">Where applicable, the current provincial agreement covering construction work in the industrial, commercial and institutional sector of the construction industry in the Province of Ontario between the Canadian Automatic Sprinkler Association and the United Association of Journeymen and Apprentices of the Plumbing and Pipefitting Industry of the United States and Canada, and its affiliated local, UA Local 853; </w:t>
            </w:r>
          </w:p>
          <w:p w14:paraId="323AB1B6" w14:textId="77777777" w:rsidR="00BC2E60" w:rsidRDefault="00BC2E60" w:rsidP="006A46B7">
            <w:pPr>
              <w:pStyle w:val="SC4"/>
              <w:ind w:left="3420" w:hanging="540"/>
              <w:jc w:val="both"/>
            </w:pPr>
          </w:p>
          <w:p w14:paraId="10C0617F" w14:textId="77777777" w:rsidR="00BC2E60" w:rsidRDefault="00BC2E60" w:rsidP="006A46B7">
            <w:pPr>
              <w:pStyle w:val="SC4"/>
              <w:ind w:left="1405" w:hanging="540"/>
              <w:jc w:val="both"/>
            </w:pPr>
            <w:r>
              <w:t>.4</w:t>
            </w:r>
            <w:r>
              <w:tab/>
              <w:t>Where applicable, the current provincial agreement covering construction work in the industrial, commercial and institutional sector of the construction industry in the Province of Ontario between a council of employers' associations consisting of the Ontario Painting Contractors Association, the Acoustical Association of Ontario and the Interior Systems Contractors Association of Ontario and the International Union of Painters and Allied Trades and the Ontario Council of the International Union of Painters and Allied Trades, and its affiliated locals, including IUPAT Local 557; and</w:t>
            </w:r>
          </w:p>
          <w:p w14:paraId="3F68F877" w14:textId="77777777" w:rsidR="00BC2E60" w:rsidRDefault="00BC2E60" w:rsidP="006A46B7">
            <w:pPr>
              <w:pStyle w:val="SC4"/>
              <w:ind w:left="3420" w:hanging="540"/>
              <w:jc w:val="both"/>
            </w:pPr>
          </w:p>
          <w:p w14:paraId="3910B0F7" w14:textId="77777777" w:rsidR="00BC2E60" w:rsidRPr="00A5479C" w:rsidRDefault="00BC2E60" w:rsidP="006A46B7">
            <w:pPr>
              <w:pStyle w:val="SC4"/>
              <w:ind w:left="1405" w:hanging="540"/>
              <w:jc w:val="both"/>
              <w:rPr>
                <w:b/>
                <w:bCs w:val="0"/>
                <w:lang w:val="en-US"/>
              </w:rPr>
            </w:pPr>
            <w:r>
              <w:t>.5</w:t>
            </w:r>
            <w:r>
              <w:tab/>
              <w:t xml:space="preserve">Where applicable, the current provincial agreement covering construction work in the industrial, commercial and institutional sector of the construction industry in the Province of Ontario between the Carpenters' Employer Bargaining Agency and the Carpenters' District Council of Ontario, United Brotherhood of Carpenters and Joiners of America, and its affiliated locals, including Carpenters Local 27 and Carpenters Local 675.  </w:t>
            </w:r>
          </w:p>
          <w:p w14:paraId="5061D55D" w14:textId="77777777" w:rsidR="00BC2E60" w:rsidRPr="003E0B09" w:rsidRDefault="00BC2E60" w:rsidP="006A46B7">
            <w:pPr>
              <w:pStyle w:val="SC4"/>
              <w:jc w:val="both"/>
              <w:rPr>
                <w:bCs w:val="0"/>
                <w:lang w:val="en-US"/>
              </w:rPr>
            </w:pPr>
          </w:p>
          <w:p w14:paraId="54431E43" w14:textId="77777777" w:rsidR="00BC2E60" w:rsidRPr="003E0B09" w:rsidRDefault="00BC2E60" w:rsidP="006A46B7">
            <w:pPr>
              <w:pStyle w:val="SC5"/>
              <w:ind w:left="864" w:hanging="864"/>
              <w:jc w:val="both"/>
              <w:rPr>
                <w:lang w:val="en-CA"/>
              </w:rPr>
            </w:pPr>
            <w:r w:rsidRPr="003E0B09">
              <w:t>1</w:t>
            </w:r>
            <w:r w:rsidRPr="003E0B09">
              <w:rPr>
                <w:lang w:val="en-CA"/>
              </w:rPr>
              <w:t>4</w:t>
            </w:r>
            <w:r w:rsidRPr="003E0B09">
              <w:t>.</w:t>
            </w:r>
            <w:r w:rsidRPr="003E0B09">
              <w:rPr>
                <w:lang w:val="en-CA"/>
              </w:rPr>
              <w:t>2</w:t>
            </w:r>
            <w:r w:rsidRPr="003E0B09">
              <w:t>.2</w:t>
            </w:r>
            <w:r w:rsidRPr="003E0B09">
              <w:tab/>
            </w:r>
            <w:r>
              <w:t>General contractors working on projects at all University campuses with a value below One Hundred Thousand ($100,000) and above Five Million ($5,000,000) must be bound to the provincial agreement between the Carpenters' Employer Bargaining Agency and the Carpenters' District Council of Ontario, United Brotherhood of Carpenters and Joiners of America, and its affiliated locals, including Carpenters Local 27 and Carpenters Local 675.</w:t>
            </w:r>
          </w:p>
          <w:p w14:paraId="2DECC323" w14:textId="77777777" w:rsidR="00BC2E60" w:rsidRPr="003E0B09" w:rsidRDefault="00BC2E60" w:rsidP="006A46B7">
            <w:pPr>
              <w:pStyle w:val="SC4"/>
              <w:ind w:left="864"/>
              <w:jc w:val="both"/>
              <w:rPr>
                <w:bCs w:val="0"/>
              </w:rPr>
            </w:pPr>
          </w:p>
          <w:p w14:paraId="6F06E489" w14:textId="77777777" w:rsidR="00BC2E60" w:rsidRPr="003E0B09" w:rsidRDefault="00BC2E60" w:rsidP="006A46B7">
            <w:pPr>
              <w:pStyle w:val="SC4"/>
              <w:ind w:left="864"/>
              <w:jc w:val="both"/>
            </w:pPr>
            <w:r w:rsidRPr="003E0B09">
              <w:t>1</w:t>
            </w:r>
            <w:r w:rsidRPr="003E0B09">
              <w:rPr>
                <w:lang w:val="en-CA"/>
              </w:rPr>
              <w:t>4</w:t>
            </w:r>
            <w:r w:rsidRPr="003E0B09">
              <w:t>.</w:t>
            </w:r>
            <w:r w:rsidRPr="003E0B09">
              <w:rPr>
                <w:lang w:val="en-CA"/>
              </w:rPr>
              <w:t>2</w:t>
            </w:r>
            <w:r w:rsidRPr="003E0B09">
              <w:t>.3</w:t>
            </w:r>
            <w:r w:rsidRPr="003E0B09">
              <w:tab/>
            </w:r>
            <w:r>
              <w:t xml:space="preserve">These </w:t>
            </w:r>
            <w:r w:rsidRPr="004A57E5">
              <w:rPr>
                <w:i/>
                <w:iCs/>
              </w:rPr>
              <w:t>General Labour Conditions</w:t>
            </w:r>
            <w:r>
              <w:t xml:space="preserve"> shall apply to each </w:t>
            </w:r>
            <w:r w:rsidRPr="004A57E5">
              <w:rPr>
                <w:i/>
                <w:iCs/>
              </w:rPr>
              <w:t>Subcontractor</w:t>
            </w:r>
            <w:r>
              <w:t xml:space="preserve"> and the </w:t>
            </w:r>
            <w:r w:rsidRPr="004A57E5">
              <w:rPr>
                <w:i/>
                <w:iCs/>
              </w:rPr>
              <w:t>Contractor</w:t>
            </w:r>
            <w:r>
              <w:t xml:space="preserve"> shall include these </w:t>
            </w:r>
            <w:r w:rsidRPr="004A57E5">
              <w:rPr>
                <w:i/>
                <w:iCs/>
              </w:rPr>
              <w:t>General Labour Conditions</w:t>
            </w:r>
            <w:r>
              <w:t xml:space="preserve">, with necessary changes, in each of its contracts with </w:t>
            </w:r>
            <w:r w:rsidRPr="004A57E5">
              <w:rPr>
                <w:i/>
                <w:iCs/>
              </w:rPr>
              <w:t>Subcontractors</w:t>
            </w:r>
            <w:r>
              <w:t xml:space="preserve"> for any part of the </w:t>
            </w:r>
            <w:r w:rsidRPr="004A57E5">
              <w:rPr>
                <w:i/>
                <w:iCs/>
              </w:rPr>
              <w:t>Project</w:t>
            </w:r>
            <w:r>
              <w:t>.</w:t>
            </w:r>
          </w:p>
          <w:p w14:paraId="767A5F44" w14:textId="77777777" w:rsidR="00BC2E60" w:rsidRPr="003E0B09" w:rsidRDefault="00BC2E60" w:rsidP="006A46B7">
            <w:pPr>
              <w:jc w:val="both"/>
              <w:rPr>
                <w:rFonts w:cs="Arial"/>
                <w:bCs/>
                <w:szCs w:val="20"/>
              </w:rPr>
            </w:pPr>
          </w:p>
          <w:p w14:paraId="4FA5AB83" w14:textId="77777777" w:rsidR="00BC2E60" w:rsidRDefault="00BC2E60" w:rsidP="006A46B7">
            <w:pPr>
              <w:pStyle w:val="SC4"/>
              <w:ind w:left="775" w:hanging="720"/>
              <w:jc w:val="both"/>
            </w:pPr>
            <w:r w:rsidRPr="003E0B09">
              <w:t>1</w:t>
            </w:r>
            <w:r w:rsidRPr="003E0B09">
              <w:rPr>
                <w:lang w:val="en-CA"/>
              </w:rPr>
              <w:t>4</w:t>
            </w:r>
            <w:r w:rsidRPr="003E0B09">
              <w:t>.</w:t>
            </w:r>
            <w:r w:rsidRPr="003E0B09">
              <w:rPr>
                <w:lang w:val="en-CA"/>
              </w:rPr>
              <w:t>2</w:t>
            </w:r>
            <w:r w:rsidRPr="003E0B09">
              <w:t>.4</w:t>
            </w:r>
            <w:r w:rsidRPr="003E0B09">
              <w:tab/>
            </w:r>
            <w:r>
              <w:t xml:space="preserve">The </w:t>
            </w:r>
            <w:r w:rsidRPr="004A57E5">
              <w:rPr>
                <w:i/>
                <w:iCs/>
              </w:rPr>
              <w:t>Contractor</w:t>
            </w:r>
            <w:r>
              <w:t xml:space="preserve"> shall indemnify and save the </w:t>
            </w:r>
            <w:r w:rsidRPr="004A57E5">
              <w:rPr>
                <w:i/>
                <w:iCs/>
              </w:rPr>
              <w:t>Owner</w:t>
            </w:r>
            <w:r>
              <w:t xml:space="preserve"> harmless from and against all loss, claim, expense or damage suffered by the </w:t>
            </w:r>
            <w:r w:rsidRPr="004A57E5">
              <w:rPr>
                <w:i/>
                <w:iCs/>
              </w:rPr>
              <w:t>Owner</w:t>
            </w:r>
            <w:r>
              <w:t xml:space="preserve"> arising from the failure of the </w:t>
            </w:r>
            <w:r w:rsidRPr="004A57E5">
              <w:rPr>
                <w:i/>
                <w:iCs/>
              </w:rPr>
              <w:t>Contractor</w:t>
            </w:r>
            <w:r>
              <w:t xml:space="preserve"> or any </w:t>
            </w:r>
            <w:r w:rsidRPr="004A57E5">
              <w:rPr>
                <w:i/>
                <w:iCs/>
              </w:rPr>
              <w:t>Subcontractor</w:t>
            </w:r>
            <w:r>
              <w:t xml:space="preserve"> to comply with the requirements of these </w:t>
            </w:r>
            <w:r w:rsidRPr="007E0F0F">
              <w:rPr>
                <w:i/>
                <w:iCs/>
              </w:rPr>
              <w:t>General Labour Conditions</w:t>
            </w:r>
            <w:r>
              <w:t xml:space="preserve"> and agrees that the </w:t>
            </w:r>
            <w:r w:rsidRPr="004A57E5">
              <w:rPr>
                <w:i/>
                <w:iCs/>
              </w:rPr>
              <w:t>Owner</w:t>
            </w:r>
            <w:r>
              <w:t xml:space="preserve"> may set-off against the </w:t>
            </w:r>
            <w:r w:rsidRPr="004A57E5">
              <w:rPr>
                <w:i/>
                <w:iCs/>
              </w:rPr>
              <w:t>Contractor’s</w:t>
            </w:r>
            <w:r>
              <w:t xml:space="preserve"> payables an amount equal to said loss, claim, expense. This indemnity is in addition to, and not limited by, the indemnity of the </w:t>
            </w:r>
            <w:r w:rsidRPr="004A57E5">
              <w:rPr>
                <w:i/>
                <w:iCs/>
              </w:rPr>
              <w:t>Contractor</w:t>
            </w:r>
            <w:r>
              <w:t xml:space="preserve"> in GC1</w:t>
            </w:r>
            <w:r>
              <w:rPr>
                <w:lang w:val="en-US"/>
              </w:rPr>
              <w:t>3</w:t>
            </w:r>
            <w:r>
              <w:t>.1 – INDEMNIFICATION.”</w:t>
            </w:r>
          </w:p>
          <w:p w14:paraId="21B1AB84" w14:textId="77777777" w:rsidR="00BC2E60" w:rsidRPr="003E0B09" w:rsidRDefault="00BC2E60" w:rsidP="006A46B7">
            <w:pPr>
              <w:pStyle w:val="SC4"/>
              <w:ind w:left="775" w:hanging="720"/>
              <w:jc w:val="both"/>
              <w:rPr>
                <w:b/>
                <w:bCs w:val="0"/>
                <w:highlight w:val="yellow"/>
                <w:lang w:val="en-US"/>
              </w:rPr>
            </w:pPr>
          </w:p>
        </w:tc>
      </w:tr>
      <w:tr w:rsidR="00BC2E60" w:rsidRPr="00AB0F97" w14:paraId="011D515C" w14:textId="77777777" w:rsidTr="006A46B7">
        <w:tc>
          <w:tcPr>
            <w:tcW w:w="923" w:type="dxa"/>
          </w:tcPr>
          <w:p w14:paraId="7E12524F" w14:textId="77777777" w:rsidR="00BC2E60" w:rsidRPr="00AB0F97" w:rsidRDefault="00BC2E60" w:rsidP="006A46B7">
            <w:pPr>
              <w:pStyle w:val="SimpleL3"/>
            </w:pPr>
          </w:p>
        </w:tc>
        <w:tc>
          <w:tcPr>
            <w:tcW w:w="990" w:type="dxa"/>
          </w:tcPr>
          <w:p w14:paraId="1FEC9DFB" w14:textId="77777777" w:rsidR="00BC2E60" w:rsidRDefault="00BC2E60" w:rsidP="006A46B7">
            <w:pPr>
              <w:pStyle w:val="TableText0"/>
              <w:jc w:val="center"/>
              <w:rPr>
                <w:sz w:val="20"/>
                <w:szCs w:val="20"/>
              </w:rPr>
            </w:pPr>
            <w:r>
              <w:rPr>
                <w:sz w:val="20"/>
                <w:szCs w:val="20"/>
              </w:rPr>
              <w:t>14.3</w:t>
            </w:r>
          </w:p>
        </w:tc>
        <w:tc>
          <w:tcPr>
            <w:tcW w:w="8167" w:type="dxa"/>
          </w:tcPr>
          <w:p w14:paraId="537574A2" w14:textId="77777777" w:rsidR="00BC2E60" w:rsidRPr="002916F2" w:rsidRDefault="00BC2E60" w:rsidP="006A46B7">
            <w:pPr>
              <w:pStyle w:val="SC3"/>
              <w:numPr>
                <w:ilvl w:val="0"/>
                <w:numId w:val="0"/>
              </w:numPr>
              <w:jc w:val="both"/>
            </w:pPr>
            <w:r w:rsidRPr="002916F2">
              <w:rPr>
                <w:u w:val="single"/>
              </w:rPr>
              <w:t>Add</w:t>
            </w:r>
            <w:r w:rsidRPr="002916F2">
              <w:rPr>
                <w:lang w:val="en-US"/>
              </w:rPr>
              <w:t xml:space="preserve"> new</w:t>
            </w:r>
            <w:r w:rsidRPr="002916F2">
              <w:t xml:space="preserve"> GC 1</w:t>
            </w:r>
            <w:r w:rsidRPr="002916F2">
              <w:rPr>
                <w:lang w:val="en-CA"/>
              </w:rPr>
              <w:t>4</w:t>
            </w:r>
            <w:r w:rsidRPr="002916F2">
              <w:t>.</w:t>
            </w:r>
            <w:r w:rsidRPr="002916F2">
              <w:rPr>
                <w:lang w:val="en-CA"/>
              </w:rPr>
              <w:t>3</w:t>
            </w:r>
            <w:r w:rsidRPr="002916F2">
              <w:t xml:space="preserve"> OWNERSHIP OF MATERIALS as follows:</w:t>
            </w:r>
          </w:p>
          <w:p w14:paraId="5C084B82" w14:textId="77777777" w:rsidR="00BC2E60" w:rsidRPr="002916F2" w:rsidRDefault="00BC2E60" w:rsidP="006A46B7">
            <w:pPr>
              <w:jc w:val="both"/>
              <w:rPr>
                <w:rFonts w:cs="Arial"/>
                <w:bCs/>
                <w:szCs w:val="20"/>
              </w:rPr>
            </w:pPr>
          </w:p>
          <w:p w14:paraId="4545A034" w14:textId="77777777" w:rsidR="00BC2E60" w:rsidRPr="002916F2" w:rsidRDefault="00BC2E60" w:rsidP="006A46B7">
            <w:pPr>
              <w:pStyle w:val="SC4"/>
              <w:ind w:left="0" w:firstLine="0"/>
              <w:jc w:val="both"/>
              <w:rPr>
                <w:b/>
                <w:bCs w:val="0"/>
                <w:lang w:val="en-CA"/>
              </w:rPr>
            </w:pPr>
            <w:r w:rsidRPr="002916F2">
              <w:rPr>
                <w:b/>
                <w:bCs w:val="0"/>
                <w:lang w:val="en-CA"/>
              </w:rPr>
              <w:t xml:space="preserve">GC 14.3 OWNERSHIP OF MATERIALS </w:t>
            </w:r>
          </w:p>
          <w:p w14:paraId="1B1FCCE6" w14:textId="77777777" w:rsidR="00BC2E60" w:rsidRPr="002916F2" w:rsidRDefault="00BC2E60" w:rsidP="006A46B7">
            <w:pPr>
              <w:pStyle w:val="SC4"/>
              <w:jc w:val="both"/>
              <w:rPr>
                <w:b/>
                <w:bCs w:val="0"/>
                <w:lang w:val="en-CA"/>
              </w:rPr>
            </w:pPr>
          </w:p>
          <w:p w14:paraId="2E045D83" w14:textId="77777777" w:rsidR="00BC2E60" w:rsidRPr="002916F2" w:rsidRDefault="00BC2E60" w:rsidP="006A46B7">
            <w:pPr>
              <w:pStyle w:val="SC4"/>
              <w:ind w:left="864"/>
              <w:jc w:val="both"/>
              <w:rPr>
                <w:rFonts w:cs="Arial"/>
                <w:bCs w:val="0"/>
              </w:rPr>
            </w:pPr>
            <w:r w:rsidRPr="002916F2">
              <w:t>1</w:t>
            </w:r>
            <w:r w:rsidRPr="002916F2">
              <w:rPr>
                <w:lang w:val="en-CA"/>
              </w:rPr>
              <w:t>4</w:t>
            </w:r>
            <w:r w:rsidRPr="002916F2">
              <w:t>.</w:t>
            </w:r>
            <w:r w:rsidRPr="002916F2">
              <w:rPr>
                <w:lang w:val="en-CA"/>
              </w:rPr>
              <w:t>3.1</w:t>
            </w:r>
            <w:r w:rsidRPr="002916F2">
              <w:tab/>
              <w:t xml:space="preserve">Unless otherwise specified, all materials existing at the </w:t>
            </w:r>
            <w:r w:rsidRPr="002916F2">
              <w:rPr>
                <w:i/>
              </w:rPr>
              <w:t>Place</w:t>
            </w:r>
            <w:r w:rsidRPr="002916F2">
              <w:t xml:space="preserve"> </w:t>
            </w:r>
            <w:r w:rsidRPr="002916F2">
              <w:rPr>
                <w:i/>
              </w:rPr>
              <w:t>of</w:t>
            </w:r>
            <w:r w:rsidRPr="002916F2">
              <w:t xml:space="preserve"> </w:t>
            </w:r>
            <w:r w:rsidRPr="002916F2">
              <w:rPr>
                <w:i/>
              </w:rPr>
              <w:t>the</w:t>
            </w:r>
            <w:r w:rsidRPr="002916F2">
              <w:t xml:space="preserve"> </w:t>
            </w:r>
            <w:r w:rsidRPr="002916F2">
              <w:rPr>
                <w:i/>
              </w:rPr>
              <w:t>Work</w:t>
            </w:r>
            <w:r w:rsidRPr="002916F2">
              <w:t xml:space="preserve"> at the time of execution of the Contract shall remain the property of the Owner. All </w:t>
            </w:r>
            <w:r w:rsidRPr="002916F2">
              <w:rPr>
                <w:i/>
              </w:rPr>
              <w:t>Work</w:t>
            </w:r>
            <w:r w:rsidRPr="002916F2">
              <w:t xml:space="preserve">, </w:t>
            </w:r>
            <w:r w:rsidRPr="002916F2">
              <w:rPr>
                <w:i/>
              </w:rPr>
              <w:t>Products</w:t>
            </w:r>
            <w:r w:rsidRPr="002916F2">
              <w:t xml:space="preserve"> and materials delivered by the </w:t>
            </w:r>
            <w:r w:rsidRPr="002916F2">
              <w:rPr>
                <w:i/>
              </w:rPr>
              <w:t>Contractor</w:t>
            </w:r>
            <w:r w:rsidRPr="002916F2">
              <w:t xml:space="preserve"> which form part of the </w:t>
            </w:r>
            <w:r w:rsidRPr="002916F2">
              <w:rPr>
                <w:i/>
              </w:rPr>
              <w:t>Work</w:t>
            </w:r>
            <w:r w:rsidRPr="002916F2">
              <w:t xml:space="preserve"> shall be considered the property of the </w:t>
            </w:r>
            <w:r w:rsidRPr="002916F2">
              <w:rPr>
                <w:i/>
              </w:rPr>
              <w:t>Owner</w:t>
            </w:r>
            <w:r w:rsidRPr="002916F2">
              <w:t xml:space="preserve"> but the </w:t>
            </w:r>
            <w:r w:rsidRPr="002916F2">
              <w:rPr>
                <w:i/>
              </w:rPr>
              <w:t>Contractor</w:t>
            </w:r>
            <w:r w:rsidRPr="002916F2">
              <w:t xml:space="preserve"> shall remove all surplus or rejected materials as its property when notified in writing to do so by the </w:t>
            </w:r>
            <w:r w:rsidRPr="002916F2">
              <w:rPr>
                <w:i/>
              </w:rPr>
              <w:t>Consultant</w:t>
            </w:r>
            <w:r w:rsidRPr="002916F2">
              <w:t>.</w:t>
            </w:r>
          </w:p>
          <w:p w14:paraId="788428C7" w14:textId="77777777" w:rsidR="00BC2E60" w:rsidRPr="002916F2" w:rsidRDefault="00BC2E60" w:rsidP="006A46B7">
            <w:pPr>
              <w:pStyle w:val="SC3"/>
              <w:numPr>
                <w:ilvl w:val="0"/>
                <w:numId w:val="0"/>
              </w:numPr>
              <w:jc w:val="both"/>
              <w:rPr>
                <w:u w:val="single"/>
              </w:rPr>
            </w:pPr>
          </w:p>
        </w:tc>
      </w:tr>
      <w:tr w:rsidR="00BC2E60" w:rsidRPr="00AB0F97" w14:paraId="7C37D412" w14:textId="77777777" w:rsidTr="006A46B7">
        <w:tc>
          <w:tcPr>
            <w:tcW w:w="923" w:type="dxa"/>
          </w:tcPr>
          <w:p w14:paraId="5CC6DBA9" w14:textId="77777777" w:rsidR="00BC2E60" w:rsidRPr="00AB0F97" w:rsidRDefault="00BC2E60" w:rsidP="006A46B7">
            <w:pPr>
              <w:pStyle w:val="SimpleL3"/>
            </w:pPr>
          </w:p>
        </w:tc>
        <w:tc>
          <w:tcPr>
            <w:tcW w:w="990" w:type="dxa"/>
          </w:tcPr>
          <w:p w14:paraId="53E5C6CC" w14:textId="77777777" w:rsidR="00BC2E60" w:rsidRDefault="00BC2E60" w:rsidP="006A46B7">
            <w:pPr>
              <w:pStyle w:val="TableText0"/>
              <w:jc w:val="center"/>
              <w:rPr>
                <w:sz w:val="20"/>
                <w:szCs w:val="20"/>
              </w:rPr>
            </w:pPr>
            <w:r>
              <w:rPr>
                <w:sz w:val="20"/>
                <w:szCs w:val="20"/>
              </w:rPr>
              <w:t>14.4</w:t>
            </w:r>
          </w:p>
        </w:tc>
        <w:tc>
          <w:tcPr>
            <w:tcW w:w="8167" w:type="dxa"/>
          </w:tcPr>
          <w:p w14:paraId="310874B3" w14:textId="77777777" w:rsidR="00BC2E60" w:rsidRPr="00F100B7" w:rsidRDefault="00BC2E60" w:rsidP="006A46B7">
            <w:pPr>
              <w:pStyle w:val="SC3"/>
              <w:numPr>
                <w:ilvl w:val="0"/>
                <w:numId w:val="0"/>
              </w:numPr>
              <w:jc w:val="both"/>
            </w:pPr>
            <w:r w:rsidRPr="004E47F9">
              <w:rPr>
                <w:u w:val="single"/>
              </w:rPr>
              <w:t>Add</w:t>
            </w:r>
            <w:r>
              <w:rPr>
                <w:lang w:val="en-US"/>
              </w:rPr>
              <w:t xml:space="preserve"> new</w:t>
            </w:r>
            <w:r w:rsidRPr="00F100B7">
              <w:t xml:space="preserve"> GC1</w:t>
            </w:r>
            <w:r>
              <w:rPr>
                <w:lang w:val="en-CA"/>
              </w:rPr>
              <w:t>4</w:t>
            </w:r>
            <w:r w:rsidRPr="00F100B7">
              <w:t>.</w:t>
            </w:r>
            <w:r>
              <w:rPr>
                <w:lang w:val="en-CA"/>
              </w:rPr>
              <w:t>4</w:t>
            </w:r>
            <w:r w:rsidRPr="00F100B7">
              <w:t xml:space="preserve"> CONTRACTOR DISCHARGE OF LIABILITIES as follows:</w:t>
            </w:r>
          </w:p>
          <w:p w14:paraId="2C71C2C8" w14:textId="77777777" w:rsidR="00BC2E60" w:rsidRPr="00F100B7" w:rsidRDefault="00BC2E60" w:rsidP="006A46B7">
            <w:pPr>
              <w:jc w:val="both"/>
              <w:rPr>
                <w:rFonts w:cs="Arial"/>
                <w:bCs/>
                <w:szCs w:val="20"/>
              </w:rPr>
            </w:pPr>
          </w:p>
          <w:p w14:paraId="234A3EA3" w14:textId="77777777" w:rsidR="00BC2E60" w:rsidRDefault="00BC2E60" w:rsidP="006A46B7">
            <w:pPr>
              <w:pStyle w:val="SC4"/>
              <w:ind w:left="0" w:firstLine="0"/>
              <w:jc w:val="both"/>
              <w:rPr>
                <w:b/>
                <w:bCs w:val="0"/>
                <w:lang w:val="en-CA"/>
              </w:rPr>
            </w:pPr>
            <w:r>
              <w:rPr>
                <w:b/>
                <w:bCs w:val="0"/>
                <w:lang w:val="en-CA"/>
              </w:rPr>
              <w:t xml:space="preserve">GC 14.4 CONTRACTOR DISCHARGE OF LIABILITIES </w:t>
            </w:r>
          </w:p>
          <w:p w14:paraId="7251ADBB" w14:textId="77777777" w:rsidR="00BC2E60" w:rsidRPr="004E4F8C" w:rsidRDefault="00BC2E60" w:rsidP="006A46B7">
            <w:pPr>
              <w:pStyle w:val="SC4"/>
              <w:jc w:val="both"/>
              <w:rPr>
                <w:b/>
                <w:bCs w:val="0"/>
                <w:lang w:val="en-CA"/>
              </w:rPr>
            </w:pPr>
          </w:p>
          <w:p w14:paraId="4282D9D1" w14:textId="77777777" w:rsidR="00BC2E60" w:rsidRPr="00F100B7" w:rsidRDefault="00BC2E60" w:rsidP="006A46B7">
            <w:pPr>
              <w:pStyle w:val="SC4"/>
              <w:ind w:left="864"/>
              <w:jc w:val="both"/>
            </w:pPr>
            <w:r w:rsidRPr="00F100B7">
              <w:t>1</w:t>
            </w:r>
            <w:r>
              <w:rPr>
                <w:lang w:val="en-CA"/>
              </w:rPr>
              <w:t>4</w:t>
            </w:r>
            <w:r w:rsidRPr="00F100B7">
              <w:t>.</w:t>
            </w:r>
            <w:r>
              <w:rPr>
                <w:lang w:val="en-CA"/>
              </w:rPr>
              <w:t>4</w:t>
            </w:r>
            <w:r w:rsidRPr="00F100B7">
              <w:t>.1</w:t>
            </w:r>
            <w:r>
              <w:tab/>
            </w:r>
            <w:r w:rsidRPr="00F100B7">
              <w:t xml:space="preserve">In addition to the obligations assumed by the </w:t>
            </w:r>
            <w:r w:rsidRPr="00D977AE">
              <w:rPr>
                <w:i/>
              </w:rPr>
              <w:t>Contractor</w:t>
            </w:r>
            <w:r w:rsidRPr="00F100B7">
              <w:t xml:space="preserve"> pursuant to GC3.</w:t>
            </w:r>
            <w:r>
              <w:rPr>
                <w:lang w:val="en-CA"/>
              </w:rPr>
              <w:t>6</w:t>
            </w:r>
            <w:r w:rsidRPr="00F100B7">
              <w:t xml:space="preserve">, the </w:t>
            </w:r>
            <w:r w:rsidRPr="00D977AE">
              <w:rPr>
                <w:i/>
              </w:rPr>
              <w:t>Contractor</w:t>
            </w:r>
            <w:r w:rsidRPr="00F100B7">
              <w:t xml:space="preserve"> agrees to discharge all liabilities incurred by it for labour, materials, services, </w:t>
            </w:r>
            <w:r w:rsidRPr="00D977AE">
              <w:rPr>
                <w:i/>
              </w:rPr>
              <w:t>Subcontractors</w:t>
            </w:r>
            <w:r w:rsidRPr="00F100B7">
              <w:t xml:space="preserve"> and </w:t>
            </w:r>
            <w:r w:rsidRPr="00D977AE">
              <w:rPr>
                <w:i/>
              </w:rPr>
              <w:t>Products</w:t>
            </w:r>
            <w:r w:rsidRPr="00F100B7">
              <w:t>, used or reasonably required for use in the</w:t>
            </w:r>
            <w:r>
              <w:t xml:space="preserve"> performance of the </w:t>
            </w:r>
            <w:r w:rsidRPr="00D977AE">
              <w:rPr>
                <w:i/>
              </w:rPr>
              <w:t>Work</w:t>
            </w:r>
            <w:r>
              <w:t xml:space="preserve">, on the date upon which each such </w:t>
            </w:r>
            <w:r w:rsidRPr="00F100B7">
              <w:t>liability becomes due.</w:t>
            </w:r>
          </w:p>
          <w:p w14:paraId="30EAFC92" w14:textId="77777777" w:rsidR="00BC2E60" w:rsidRPr="00F100B7" w:rsidRDefault="00BC2E60" w:rsidP="006A46B7">
            <w:pPr>
              <w:pStyle w:val="SC4"/>
              <w:jc w:val="both"/>
            </w:pPr>
          </w:p>
          <w:p w14:paraId="41E8381E" w14:textId="77777777" w:rsidR="00BC2E60" w:rsidRDefault="00BC2E60" w:rsidP="006A46B7">
            <w:pPr>
              <w:pStyle w:val="SC3"/>
              <w:numPr>
                <w:ilvl w:val="0"/>
                <w:numId w:val="0"/>
              </w:numPr>
              <w:ind w:left="865" w:hanging="810"/>
              <w:jc w:val="both"/>
            </w:pPr>
            <w:r w:rsidRPr="00F100B7">
              <w:t>1</w:t>
            </w:r>
            <w:r>
              <w:rPr>
                <w:lang w:val="en-CA"/>
              </w:rPr>
              <w:t>4</w:t>
            </w:r>
            <w:r w:rsidRPr="00F100B7">
              <w:t>.</w:t>
            </w:r>
            <w:r>
              <w:rPr>
                <w:lang w:val="en-CA"/>
              </w:rPr>
              <w:t>4</w:t>
            </w:r>
            <w:r w:rsidRPr="00F100B7">
              <w:t>.2</w:t>
            </w:r>
            <w:r>
              <w:tab/>
            </w:r>
            <w:r w:rsidRPr="00F100B7">
              <w:t xml:space="preserve">The </w:t>
            </w:r>
            <w:r w:rsidRPr="00D977AE">
              <w:rPr>
                <w:i/>
              </w:rPr>
              <w:t>Contractor</w:t>
            </w:r>
            <w:r w:rsidRPr="00F100B7">
              <w:t xml:space="preserve"> shall cause every </w:t>
            </w:r>
            <w:r w:rsidRPr="003D1D4F">
              <w:rPr>
                <w:i/>
                <w:iCs/>
              </w:rPr>
              <w:t>Subcontractor</w:t>
            </w:r>
            <w:r w:rsidRPr="00F100B7">
              <w:t xml:space="preserve"> and </w:t>
            </w:r>
            <w:r w:rsidRPr="003D1D4F">
              <w:rPr>
                <w:i/>
                <w:iCs/>
              </w:rPr>
              <w:t>Supplier</w:t>
            </w:r>
            <w:r w:rsidRPr="00F100B7">
              <w:t xml:space="preserve"> engaged in the performance of the </w:t>
            </w:r>
            <w:r w:rsidRPr="00D977AE">
              <w:rPr>
                <w:i/>
              </w:rPr>
              <w:t>Work</w:t>
            </w:r>
            <w:r w:rsidRPr="00F100B7">
              <w:t xml:space="preserve"> to discharge all liabilities incurred by them for labour, materials, services and </w:t>
            </w:r>
            <w:r w:rsidRPr="00D977AE">
              <w:rPr>
                <w:i/>
              </w:rPr>
              <w:t>Products</w:t>
            </w:r>
            <w:r w:rsidRPr="00F100B7">
              <w:t xml:space="preserve"> used or reasonably required for use in the performance of the </w:t>
            </w:r>
            <w:r w:rsidRPr="00D977AE">
              <w:rPr>
                <w:i/>
              </w:rPr>
              <w:t>Work</w:t>
            </w:r>
            <w:r w:rsidRPr="00F100B7">
              <w:t xml:space="preserve">. </w:t>
            </w:r>
            <w:r w:rsidRPr="00D977AE">
              <w:rPr>
                <w:i/>
              </w:rPr>
              <w:t>Workmen</w:t>
            </w:r>
            <w:r w:rsidRPr="00F100B7">
              <w:t xml:space="preserve"> employed by a </w:t>
            </w:r>
            <w:r w:rsidRPr="007A3319">
              <w:rPr>
                <w:i/>
                <w:iCs/>
              </w:rPr>
              <w:t>Subcontractor</w:t>
            </w:r>
            <w:r w:rsidRPr="00F100B7">
              <w:t xml:space="preserve"> or </w:t>
            </w:r>
            <w:r w:rsidRPr="007A3319">
              <w:rPr>
                <w:i/>
                <w:iCs/>
              </w:rPr>
              <w:t>Supplier</w:t>
            </w:r>
            <w:r w:rsidRPr="00F100B7">
              <w:t xml:space="preserve"> shall be paid in full at intervals not less frequently than required by the governing law and all liabilities of the </w:t>
            </w:r>
            <w:r w:rsidRPr="00D977AE">
              <w:rPr>
                <w:i/>
              </w:rPr>
              <w:t>Subcontractors</w:t>
            </w:r>
            <w:r w:rsidRPr="00F100B7">
              <w:t xml:space="preserve"> and </w:t>
            </w:r>
            <w:r w:rsidRPr="00D977AE">
              <w:rPr>
                <w:i/>
              </w:rPr>
              <w:t>Suppliers</w:t>
            </w:r>
            <w:r w:rsidRPr="00F100B7">
              <w:t xml:space="preserve"> shall be discharged on the date upon which each becomes due. At the request of the </w:t>
            </w:r>
            <w:r w:rsidRPr="003D1D4F">
              <w:rPr>
                <w:i/>
                <w:iCs/>
              </w:rPr>
              <w:t>Owner</w:t>
            </w:r>
            <w:r w:rsidRPr="00F100B7">
              <w:t xml:space="preserve">, the </w:t>
            </w:r>
            <w:r w:rsidRPr="00D977AE">
              <w:rPr>
                <w:i/>
              </w:rPr>
              <w:t>Contractor</w:t>
            </w:r>
            <w:r w:rsidRPr="00F100B7">
              <w:t xml:space="preserve"> shall furnish the </w:t>
            </w:r>
            <w:r w:rsidRPr="00D977AE">
              <w:rPr>
                <w:i/>
              </w:rPr>
              <w:t>Owner</w:t>
            </w:r>
            <w:r w:rsidRPr="00F100B7">
              <w:t xml:space="preserve"> with satisfactory evidence that its liabilities and those of its </w:t>
            </w:r>
            <w:r w:rsidRPr="00D977AE">
              <w:rPr>
                <w:i/>
              </w:rPr>
              <w:t>Subcontractors</w:t>
            </w:r>
            <w:r w:rsidRPr="00F100B7">
              <w:t xml:space="preserve"> and </w:t>
            </w:r>
            <w:r w:rsidRPr="00D977AE">
              <w:rPr>
                <w:i/>
              </w:rPr>
              <w:t>Suppliers</w:t>
            </w:r>
            <w:r w:rsidRPr="00F100B7">
              <w:t xml:space="preserve"> have been discharged.</w:t>
            </w:r>
          </w:p>
          <w:p w14:paraId="04BDB0E4" w14:textId="77777777" w:rsidR="00BC2E60" w:rsidRPr="0072318E" w:rsidRDefault="00BC2E60" w:rsidP="006A46B7">
            <w:pPr>
              <w:pStyle w:val="SC3"/>
              <w:numPr>
                <w:ilvl w:val="0"/>
                <w:numId w:val="0"/>
              </w:numPr>
              <w:jc w:val="both"/>
              <w:rPr>
                <w:u w:val="single"/>
              </w:rPr>
            </w:pPr>
          </w:p>
        </w:tc>
      </w:tr>
      <w:tr w:rsidR="00BC2E60" w:rsidRPr="00AB0F97" w14:paraId="29BC9481" w14:textId="77777777" w:rsidTr="006A46B7">
        <w:tc>
          <w:tcPr>
            <w:tcW w:w="923" w:type="dxa"/>
          </w:tcPr>
          <w:p w14:paraId="04CFAE0E" w14:textId="77777777" w:rsidR="00BC2E60" w:rsidRPr="00AB0F97" w:rsidRDefault="00BC2E60" w:rsidP="006A46B7">
            <w:pPr>
              <w:pStyle w:val="SimpleL3"/>
            </w:pPr>
          </w:p>
        </w:tc>
        <w:tc>
          <w:tcPr>
            <w:tcW w:w="990" w:type="dxa"/>
          </w:tcPr>
          <w:p w14:paraId="2E54F7C6" w14:textId="77777777" w:rsidR="00BC2E60" w:rsidRDefault="00BC2E60" w:rsidP="006A46B7">
            <w:pPr>
              <w:pStyle w:val="TableText0"/>
              <w:jc w:val="center"/>
              <w:rPr>
                <w:sz w:val="20"/>
                <w:szCs w:val="20"/>
              </w:rPr>
            </w:pPr>
            <w:r>
              <w:rPr>
                <w:sz w:val="20"/>
                <w:szCs w:val="20"/>
              </w:rPr>
              <w:t>14.5</w:t>
            </w:r>
          </w:p>
        </w:tc>
        <w:tc>
          <w:tcPr>
            <w:tcW w:w="8167" w:type="dxa"/>
          </w:tcPr>
          <w:p w14:paraId="0CB2329C" w14:textId="77777777" w:rsidR="00BC2E60" w:rsidRPr="00F100B7" w:rsidRDefault="00BC2E60" w:rsidP="006A46B7">
            <w:pPr>
              <w:pStyle w:val="SC3"/>
              <w:numPr>
                <w:ilvl w:val="0"/>
                <w:numId w:val="0"/>
              </w:numPr>
            </w:pPr>
            <w:r w:rsidRPr="003E72D9">
              <w:rPr>
                <w:u w:val="single"/>
              </w:rPr>
              <w:t>Add</w:t>
            </w:r>
            <w:r>
              <w:rPr>
                <w:lang w:val="en-US"/>
              </w:rPr>
              <w:t xml:space="preserve"> new</w:t>
            </w:r>
            <w:r w:rsidRPr="00F100B7">
              <w:t xml:space="preserve"> GC 1</w:t>
            </w:r>
            <w:r>
              <w:rPr>
                <w:lang w:val="en-CA"/>
              </w:rPr>
              <w:t>4</w:t>
            </w:r>
            <w:r w:rsidRPr="00F100B7">
              <w:t>.</w:t>
            </w:r>
            <w:r>
              <w:rPr>
                <w:lang w:val="en-CA"/>
              </w:rPr>
              <w:t>5</w:t>
            </w:r>
            <w:r w:rsidRPr="00F100B7">
              <w:t xml:space="preserve"> AS-BUILT DRAWINGS as follows:</w:t>
            </w:r>
          </w:p>
          <w:p w14:paraId="2B4C4FAF" w14:textId="77777777" w:rsidR="00BC2E60" w:rsidRPr="00F100B7" w:rsidRDefault="00BC2E60" w:rsidP="006A46B7">
            <w:pPr>
              <w:rPr>
                <w:rFonts w:cs="Arial"/>
                <w:bCs/>
                <w:szCs w:val="20"/>
              </w:rPr>
            </w:pPr>
          </w:p>
          <w:p w14:paraId="2999AB37" w14:textId="77777777" w:rsidR="00BC2E60" w:rsidRDefault="00BC2E60" w:rsidP="006A46B7">
            <w:pPr>
              <w:pStyle w:val="SC4"/>
              <w:ind w:left="0" w:firstLine="0"/>
              <w:jc w:val="both"/>
              <w:rPr>
                <w:b/>
                <w:bCs w:val="0"/>
                <w:lang w:val="en-CA"/>
              </w:rPr>
            </w:pPr>
            <w:r>
              <w:rPr>
                <w:b/>
                <w:bCs w:val="0"/>
                <w:lang w:val="en-CA"/>
              </w:rPr>
              <w:t xml:space="preserve">GC 14.5 AS-BUILT DRAWINGS </w:t>
            </w:r>
          </w:p>
          <w:p w14:paraId="074A3121" w14:textId="77777777" w:rsidR="00BC2E60" w:rsidRPr="004E4F8C" w:rsidRDefault="00BC2E60" w:rsidP="006A46B7">
            <w:pPr>
              <w:pStyle w:val="SC4"/>
              <w:jc w:val="both"/>
              <w:rPr>
                <w:b/>
                <w:bCs w:val="0"/>
                <w:lang w:val="en-CA"/>
              </w:rPr>
            </w:pPr>
          </w:p>
          <w:p w14:paraId="444B71CA" w14:textId="77777777" w:rsidR="00BC2E60" w:rsidRPr="00410DA8" w:rsidRDefault="00BC2E60" w:rsidP="006A46B7">
            <w:pPr>
              <w:pStyle w:val="SC4"/>
              <w:ind w:left="865"/>
              <w:jc w:val="both"/>
              <w:rPr>
                <w:lang w:val="en-US"/>
              </w:rPr>
            </w:pPr>
            <w:r>
              <w:t>14.5</w:t>
            </w:r>
            <w:r w:rsidRPr="2B63AC0F">
              <w:rPr>
                <w:lang w:val="en-US"/>
              </w:rPr>
              <w:t>.1</w:t>
            </w:r>
            <w:r>
              <w:tab/>
              <w:t xml:space="preserve">Unless </w:t>
            </w:r>
            <w:r w:rsidRPr="00410DA8">
              <w:t xml:space="preserve">otherwise provided in the </w:t>
            </w:r>
            <w:r w:rsidRPr="00410DA8">
              <w:rPr>
                <w:i/>
                <w:iCs/>
              </w:rPr>
              <w:t>Contract</w:t>
            </w:r>
            <w:r w:rsidRPr="00410DA8">
              <w:t xml:space="preserve"> </w:t>
            </w:r>
            <w:r w:rsidRPr="00410DA8">
              <w:rPr>
                <w:i/>
                <w:iCs/>
              </w:rPr>
              <w:t>Documents</w:t>
            </w:r>
            <w:r w:rsidRPr="00410DA8">
              <w:t xml:space="preserve">, the </w:t>
            </w:r>
            <w:r w:rsidRPr="00410DA8">
              <w:rPr>
                <w:i/>
                <w:iCs/>
              </w:rPr>
              <w:t>Contractor</w:t>
            </w:r>
            <w:r w:rsidRPr="00410DA8">
              <w:t xml:space="preserve"> shall prepare </w:t>
            </w:r>
            <w:r w:rsidRPr="00410DA8">
              <w:rPr>
                <w:rFonts w:eastAsia="Arial" w:cs="Arial"/>
                <w:bCs w:val="0"/>
                <w:i/>
                <w:iCs/>
                <w:sz w:val="19"/>
                <w:szCs w:val="19"/>
                <w:lang w:val="en-CA"/>
              </w:rPr>
              <w:t>As-Built Drawings</w:t>
            </w:r>
            <w:r w:rsidRPr="00410DA8">
              <w:t xml:space="preserve"> and provide them to the </w:t>
            </w:r>
            <w:r w:rsidRPr="00410DA8">
              <w:rPr>
                <w:i/>
                <w:iCs/>
              </w:rPr>
              <w:t>Consultant</w:t>
            </w:r>
            <w:r w:rsidRPr="00410DA8">
              <w:t xml:space="preserve"> for review.</w:t>
            </w:r>
          </w:p>
          <w:p w14:paraId="1D593212" w14:textId="77777777" w:rsidR="00BC2E60" w:rsidRPr="00410DA8" w:rsidRDefault="00BC2E60" w:rsidP="006A46B7">
            <w:pPr>
              <w:pStyle w:val="SC4"/>
              <w:ind w:left="865"/>
              <w:jc w:val="both"/>
              <w:rPr>
                <w:lang w:val="en-US"/>
              </w:rPr>
            </w:pPr>
          </w:p>
          <w:p w14:paraId="01E28E4C" w14:textId="77777777" w:rsidR="00BC2E60" w:rsidRPr="006D55A5" w:rsidRDefault="00BC2E60" w:rsidP="006A46B7">
            <w:pPr>
              <w:pStyle w:val="SC4"/>
              <w:ind w:left="865"/>
              <w:jc w:val="both"/>
              <w:rPr>
                <w:b/>
                <w:bCs w:val="0"/>
                <w:iCs/>
                <w:lang w:val="en-US"/>
              </w:rPr>
            </w:pPr>
            <w:r>
              <w:rPr>
                <w:lang w:val="en-US"/>
              </w:rPr>
              <w:t>14.5.2</w:t>
            </w:r>
            <w:r>
              <w:rPr>
                <w:lang w:val="en-US"/>
              </w:rPr>
              <w:tab/>
            </w:r>
            <w:r w:rsidRPr="00711E81">
              <w:rPr>
                <w:lang w:val="en-US"/>
              </w:rPr>
              <w:t xml:space="preserve">The </w:t>
            </w:r>
            <w:r w:rsidRPr="00711E81">
              <w:rPr>
                <w:i/>
                <w:lang w:val="en-US"/>
              </w:rPr>
              <w:t>Contractor</w:t>
            </w:r>
            <w:r w:rsidRPr="00711E81">
              <w:rPr>
                <w:lang w:val="en-US"/>
              </w:rPr>
              <w:t xml:space="preserve"> will conduct an initial review and prepare a </w:t>
            </w:r>
            <w:r>
              <w:rPr>
                <w:lang w:val="en-US"/>
              </w:rPr>
              <w:t xml:space="preserve">punch list, or a </w:t>
            </w:r>
            <w:r w:rsidRPr="00711E81">
              <w:rPr>
                <w:lang w:val="en-US"/>
              </w:rPr>
              <w:t xml:space="preserve">list of deficiencies </w:t>
            </w:r>
            <w:r>
              <w:rPr>
                <w:lang w:val="en-US"/>
              </w:rPr>
              <w:t>in accordance with the Ontario Association of Architects</w:t>
            </w:r>
            <w:r w:rsidRPr="00711E81">
              <w:rPr>
                <w:lang w:val="en-US"/>
              </w:rPr>
              <w:t>/O</w:t>
            </w:r>
            <w:r>
              <w:rPr>
                <w:lang w:val="en-US"/>
              </w:rPr>
              <w:t xml:space="preserve">ntario </w:t>
            </w:r>
            <w:r w:rsidRPr="00711E81">
              <w:rPr>
                <w:lang w:val="en-US"/>
              </w:rPr>
              <w:t>G</w:t>
            </w:r>
            <w:r>
              <w:rPr>
                <w:lang w:val="en-US"/>
              </w:rPr>
              <w:t xml:space="preserve">eneral </w:t>
            </w:r>
            <w:r w:rsidRPr="00711E81">
              <w:rPr>
                <w:lang w:val="en-US"/>
              </w:rPr>
              <w:t>C</w:t>
            </w:r>
            <w:r>
              <w:rPr>
                <w:lang w:val="en-US"/>
              </w:rPr>
              <w:t xml:space="preserve">ontractors’ </w:t>
            </w:r>
            <w:r w:rsidRPr="00711E81">
              <w:rPr>
                <w:lang w:val="en-US"/>
              </w:rPr>
              <w:t>A</w:t>
            </w:r>
            <w:r>
              <w:rPr>
                <w:lang w:val="en-US"/>
              </w:rPr>
              <w:t>ssociation Document 100. T</w:t>
            </w:r>
            <w:r w:rsidRPr="00711E81">
              <w:rPr>
                <w:lang w:val="en-US"/>
              </w:rPr>
              <w:t xml:space="preserve">he </w:t>
            </w:r>
            <w:r>
              <w:rPr>
                <w:i/>
                <w:lang w:val="en-US"/>
              </w:rPr>
              <w:t>Contractor</w:t>
            </w:r>
            <w:r>
              <w:rPr>
                <w:lang w:val="en-US"/>
              </w:rPr>
              <w:t xml:space="preserve">’s </w:t>
            </w:r>
            <w:r w:rsidRPr="00711E81">
              <w:rPr>
                <w:lang w:val="en-US"/>
              </w:rPr>
              <w:t xml:space="preserve">punch list </w:t>
            </w:r>
            <w:r>
              <w:rPr>
                <w:lang w:val="en-US"/>
              </w:rPr>
              <w:t xml:space="preserve">or </w:t>
            </w:r>
            <w:r>
              <w:rPr>
                <w:lang w:val="en-US"/>
              </w:rPr>
              <w:lastRenderedPageBreak/>
              <w:t xml:space="preserve">deficiency list </w:t>
            </w:r>
            <w:r w:rsidRPr="00711E81">
              <w:rPr>
                <w:lang w:val="en-US"/>
              </w:rPr>
              <w:t xml:space="preserve">will include a complete list of all the items identified in the </w:t>
            </w:r>
            <w:r>
              <w:rPr>
                <w:i/>
                <w:lang w:val="en-US"/>
              </w:rPr>
              <w:t>C</w:t>
            </w:r>
            <w:r w:rsidRPr="00711E81">
              <w:rPr>
                <w:i/>
                <w:lang w:val="en-US"/>
              </w:rPr>
              <w:t xml:space="preserve">ontract </w:t>
            </w:r>
            <w:r w:rsidRPr="00711E81">
              <w:rPr>
                <w:lang w:val="en-US"/>
              </w:rPr>
              <w:t xml:space="preserve">that the </w:t>
            </w:r>
            <w:r>
              <w:rPr>
                <w:i/>
                <w:lang w:val="en-US"/>
              </w:rPr>
              <w:t>C</w:t>
            </w:r>
            <w:r w:rsidRPr="00711E81">
              <w:rPr>
                <w:i/>
                <w:lang w:val="en-US"/>
              </w:rPr>
              <w:t>ontractor</w:t>
            </w:r>
            <w:r w:rsidRPr="00711E81">
              <w:rPr>
                <w:lang w:val="en-US"/>
              </w:rPr>
              <w:t xml:space="preserve"> and </w:t>
            </w:r>
            <w:r>
              <w:rPr>
                <w:i/>
                <w:lang w:val="en-US"/>
              </w:rPr>
              <w:t xml:space="preserve">Subcontractors </w:t>
            </w:r>
            <w:r>
              <w:rPr>
                <w:lang w:val="en-US"/>
              </w:rPr>
              <w:t>identify as inc</w:t>
            </w:r>
            <w:r w:rsidRPr="00711E81">
              <w:rPr>
                <w:lang w:val="en-US"/>
              </w:rPr>
              <w:t>omplete or deficient in any way. Each area</w:t>
            </w:r>
            <w:r>
              <w:rPr>
                <w:lang w:val="en-US"/>
              </w:rPr>
              <w:t xml:space="preserve"> outlined on the </w:t>
            </w:r>
            <w:r>
              <w:rPr>
                <w:i/>
                <w:lang w:val="en-US"/>
              </w:rPr>
              <w:t>Contractor’</w:t>
            </w:r>
            <w:r>
              <w:rPr>
                <w:lang w:val="en-US"/>
              </w:rPr>
              <w:t>s punch list</w:t>
            </w:r>
            <w:r w:rsidRPr="00711E81">
              <w:rPr>
                <w:lang w:val="en-US"/>
              </w:rPr>
              <w:t xml:space="preserve"> should be effectively identified such that the </w:t>
            </w:r>
            <w:r>
              <w:rPr>
                <w:i/>
                <w:lang w:val="en-US"/>
              </w:rPr>
              <w:t>C</w:t>
            </w:r>
            <w:r w:rsidRPr="00404B4C">
              <w:rPr>
                <w:i/>
                <w:lang w:val="en-US"/>
              </w:rPr>
              <w:t xml:space="preserve">onsultant </w:t>
            </w:r>
            <w:r w:rsidRPr="00711E81">
              <w:rPr>
                <w:lang w:val="en-US"/>
              </w:rPr>
              <w:t>can reference the punch l</w:t>
            </w:r>
            <w:r>
              <w:rPr>
                <w:lang w:val="en-US"/>
              </w:rPr>
              <w:t xml:space="preserve">ist during their review of the </w:t>
            </w:r>
            <w:r>
              <w:rPr>
                <w:i/>
                <w:lang w:val="en-US"/>
              </w:rPr>
              <w:t>Work</w:t>
            </w:r>
            <w:r>
              <w:rPr>
                <w:lang w:val="en-US"/>
              </w:rPr>
              <w:t>.</w:t>
            </w:r>
            <w:r>
              <w:rPr>
                <w:i/>
                <w:lang w:val="en-US"/>
              </w:rPr>
              <w:t xml:space="preserve"> </w:t>
            </w:r>
          </w:p>
          <w:p w14:paraId="6B799E19" w14:textId="77777777" w:rsidR="00BC2E60" w:rsidRDefault="00BC2E60" w:rsidP="006A46B7">
            <w:pPr>
              <w:pStyle w:val="SC4"/>
              <w:ind w:left="865"/>
              <w:jc w:val="both"/>
              <w:rPr>
                <w:i/>
                <w:lang w:val="en-US"/>
              </w:rPr>
            </w:pPr>
          </w:p>
          <w:p w14:paraId="33B31088" w14:textId="77777777" w:rsidR="00BC2E60" w:rsidRDefault="00BC2E60" w:rsidP="006A46B7">
            <w:pPr>
              <w:pStyle w:val="SC4"/>
              <w:ind w:left="865"/>
              <w:jc w:val="both"/>
              <w:rPr>
                <w:lang w:val="en-US"/>
              </w:rPr>
            </w:pPr>
            <w:r w:rsidRPr="00404B4C">
              <w:rPr>
                <w:lang w:val="en-US"/>
              </w:rPr>
              <w:t>1</w:t>
            </w:r>
            <w:r>
              <w:rPr>
                <w:lang w:val="en-US"/>
              </w:rPr>
              <w:t>4</w:t>
            </w:r>
            <w:r w:rsidRPr="00404B4C">
              <w:rPr>
                <w:lang w:val="en-US"/>
              </w:rPr>
              <w:t>.</w:t>
            </w:r>
            <w:r>
              <w:rPr>
                <w:lang w:val="en-US"/>
              </w:rPr>
              <w:t>5</w:t>
            </w:r>
            <w:r w:rsidRPr="00404B4C">
              <w:rPr>
                <w:lang w:val="en-US"/>
              </w:rPr>
              <w:t>.3</w:t>
            </w:r>
            <w:r>
              <w:rPr>
                <w:i/>
                <w:lang w:val="en-US"/>
              </w:rPr>
              <w:tab/>
            </w:r>
            <w:r>
              <w:rPr>
                <w:lang w:val="en-US"/>
              </w:rPr>
              <w:t>T</w:t>
            </w:r>
            <w:r w:rsidRPr="00711E81">
              <w:rPr>
                <w:lang w:val="en-US"/>
              </w:rPr>
              <w:t xml:space="preserve">he </w:t>
            </w:r>
            <w:r w:rsidRPr="00404B4C">
              <w:rPr>
                <w:i/>
                <w:lang w:val="en-US"/>
              </w:rPr>
              <w:t>Contractor</w:t>
            </w:r>
            <w:r>
              <w:rPr>
                <w:lang w:val="en-US"/>
              </w:rPr>
              <w:t xml:space="preserve"> and the </w:t>
            </w:r>
            <w:r w:rsidRPr="00404B4C">
              <w:rPr>
                <w:i/>
                <w:lang w:val="en-US"/>
              </w:rPr>
              <w:t>Consultant</w:t>
            </w:r>
            <w:r>
              <w:rPr>
                <w:lang w:val="en-US"/>
              </w:rPr>
              <w:t xml:space="preserve"> shall</w:t>
            </w:r>
            <w:r w:rsidRPr="00711E81">
              <w:rPr>
                <w:lang w:val="en-US"/>
              </w:rPr>
              <w:t xml:space="preserve"> conduct a joint review when deemed appropriate for the status of the completion of the </w:t>
            </w:r>
            <w:r w:rsidRPr="00404B4C">
              <w:rPr>
                <w:i/>
                <w:lang w:val="en-US"/>
              </w:rPr>
              <w:t>Work</w:t>
            </w:r>
            <w:r w:rsidRPr="00711E81">
              <w:rPr>
                <w:lang w:val="en-US"/>
              </w:rPr>
              <w:t xml:space="preserve">.  Such review may include the entire design team and commissioning agent to agree on the nature of the deficient </w:t>
            </w:r>
            <w:r w:rsidRPr="00404B4C">
              <w:rPr>
                <w:i/>
                <w:lang w:val="en-US"/>
              </w:rPr>
              <w:t>Work</w:t>
            </w:r>
            <w:r w:rsidRPr="00711E81">
              <w:rPr>
                <w:lang w:val="en-US"/>
              </w:rPr>
              <w:t xml:space="preserve"> listed in the </w:t>
            </w:r>
            <w:r w:rsidRPr="00404B4C">
              <w:rPr>
                <w:i/>
                <w:lang w:val="en-US"/>
              </w:rPr>
              <w:t>Contractor</w:t>
            </w:r>
            <w:r>
              <w:rPr>
                <w:lang w:val="en-US"/>
              </w:rPr>
              <w:t>’</w:t>
            </w:r>
            <w:r w:rsidRPr="00711E81">
              <w:rPr>
                <w:lang w:val="en-US"/>
              </w:rPr>
              <w:t xml:space="preserve">s punch list and the values </w:t>
            </w:r>
            <w:r>
              <w:rPr>
                <w:lang w:val="en-US"/>
              </w:rPr>
              <w:t xml:space="preserve">to be retained for completion. </w:t>
            </w:r>
          </w:p>
          <w:p w14:paraId="778E0E17" w14:textId="77777777" w:rsidR="00BC2E60" w:rsidRDefault="00BC2E60" w:rsidP="006A46B7">
            <w:pPr>
              <w:pStyle w:val="SC4"/>
              <w:ind w:left="865"/>
              <w:jc w:val="both"/>
              <w:rPr>
                <w:lang w:val="en-US"/>
              </w:rPr>
            </w:pPr>
          </w:p>
          <w:p w14:paraId="1FBF7CA5" w14:textId="77777777" w:rsidR="00BC2E60" w:rsidRDefault="00BC2E60" w:rsidP="006A46B7">
            <w:pPr>
              <w:pStyle w:val="SC4"/>
              <w:ind w:left="865"/>
              <w:jc w:val="both"/>
              <w:rPr>
                <w:lang w:val="en-US"/>
              </w:rPr>
            </w:pPr>
            <w:r>
              <w:rPr>
                <w:lang w:val="en-US"/>
              </w:rPr>
              <w:t>14.5.4</w:t>
            </w:r>
            <w:r>
              <w:rPr>
                <w:lang w:val="en-US"/>
              </w:rPr>
              <w:tab/>
            </w:r>
            <w:r w:rsidRPr="00711E81">
              <w:rPr>
                <w:lang w:val="en-US"/>
              </w:rPr>
              <w:t xml:space="preserve">The </w:t>
            </w:r>
            <w:r w:rsidRPr="00404B4C">
              <w:rPr>
                <w:i/>
                <w:lang w:val="en-US"/>
              </w:rPr>
              <w:t>Contractor</w:t>
            </w:r>
            <w:r>
              <w:rPr>
                <w:lang w:val="en-US"/>
              </w:rPr>
              <w:t xml:space="preserve"> shall submit the punch list</w:t>
            </w:r>
            <w:r w:rsidRPr="00711E81">
              <w:rPr>
                <w:lang w:val="en-US"/>
              </w:rPr>
              <w:t xml:space="preserve"> to the </w:t>
            </w:r>
            <w:r>
              <w:rPr>
                <w:i/>
                <w:lang w:val="en-US"/>
              </w:rPr>
              <w:t>Consultant</w:t>
            </w:r>
            <w:r w:rsidRPr="00711E81">
              <w:rPr>
                <w:lang w:val="en-US"/>
              </w:rPr>
              <w:t xml:space="preserve"> as an electronic file in a format agreeable to both parties.</w:t>
            </w:r>
          </w:p>
          <w:p w14:paraId="101D9C30" w14:textId="77777777" w:rsidR="00BC2E60" w:rsidRDefault="00BC2E60" w:rsidP="006A46B7">
            <w:pPr>
              <w:pStyle w:val="SC4"/>
              <w:ind w:left="865"/>
              <w:jc w:val="both"/>
              <w:rPr>
                <w:lang w:val="en-US"/>
              </w:rPr>
            </w:pPr>
          </w:p>
          <w:p w14:paraId="5AFD9389" w14:textId="77777777" w:rsidR="00BC2E60" w:rsidRDefault="00BC2E60" w:rsidP="006A46B7">
            <w:pPr>
              <w:pStyle w:val="SC4"/>
              <w:ind w:left="865"/>
              <w:jc w:val="both"/>
              <w:rPr>
                <w:lang w:val="en-US"/>
              </w:rPr>
            </w:pPr>
            <w:r>
              <w:rPr>
                <w:lang w:val="en-US"/>
              </w:rPr>
              <w:t>14.5.5</w:t>
            </w:r>
            <w:r>
              <w:rPr>
                <w:lang w:val="en-US"/>
              </w:rPr>
              <w:tab/>
            </w:r>
            <w:r w:rsidRPr="00404B4C">
              <w:rPr>
                <w:lang w:val="en-US"/>
              </w:rPr>
              <w:t xml:space="preserve">The </w:t>
            </w:r>
            <w:r w:rsidRPr="00404B4C">
              <w:rPr>
                <w:i/>
                <w:lang w:val="en-US"/>
              </w:rPr>
              <w:t>Contractor</w:t>
            </w:r>
            <w:r w:rsidRPr="00404B4C">
              <w:rPr>
                <w:lang w:val="en-US"/>
              </w:rPr>
              <w:t xml:space="preserve"> will receive and manage the consolidated deficiency list (that includes </w:t>
            </w:r>
            <w:r>
              <w:rPr>
                <w:lang w:val="en-US"/>
              </w:rPr>
              <w:t xml:space="preserve">the </w:t>
            </w:r>
            <w:r>
              <w:rPr>
                <w:i/>
                <w:lang w:val="en-US"/>
              </w:rPr>
              <w:t>Contractor</w:t>
            </w:r>
            <w:r>
              <w:rPr>
                <w:lang w:val="en-US"/>
              </w:rPr>
              <w:t xml:space="preserve">’s </w:t>
            </w:r>
            <w:r w:rsidRPr="00404B4C">
              <w:rPr>
                <w:lang w:val="en-US"/>
              </w:rPr>
              <w:t>punch list and</w:t>
            </w:r>
            <w:r>
              <w:rPr>
                <w:lang w:val="en-US"/>
              </w:rPr>
              <w:t xml:space="preserve"> the</w:t>
            </w:r>
            <w:r w:rsidRPr="00404B4C">
              <w:rPr>
                <w:lang w:val="en-US"/>
              </w:rPr>
              <w:t xml:space="preserve"> </w:t>
            </w:r>
            <w:r>
              <w:rPr>
                <w:i/>
                <w:lang w:val="en-US"/>
              </w:rPr>
              <w:t>C</w:t>
            </w:r>
            <w:r w:rsidRPr="00404B4C">
              <w:rPr>
                <w:i/>
                <w:lang w:val="en-US"/>
              </w:rPr>
              <w:t>onsultant</w:t>
            </w:r>
            <w:r>
              <w:rPr>
                <w:lang w:val="en-US"/>
              </w:rPr>
              <w:t>’s</w:t>
            </w:r>
            <w:r w:rsidRPr="00404B4C">
              <w:rPr>
                <w:lang w:val="en-US"/>
              </w:rPr>
              <w:t xml:space="preserve"> deficiency list) from the </w:t>
            </w:r>
            <w:r>
              <w:rPr>
                <w:i/>
                <w:lang w:val="en-US"/>
              </w:rPr>
              <w:t>Consultant</w:t>
            </w:r>
            <w:r w:rsidRPr="00404B4C">
              <w:rPr>
                <w:lang w:val="en-US"/>
              </w:rPr>
              <w:t xml:space="preserve"> and</w:t>
            </w:r>
            <w:r>
              <w:rPr>
                <w:lang w:val="en-US"/>
              </w:rPr>
              <w:t xml:space="preserve"> promptly</w:t>
            </w:r>
            <w:r w:rsidRPr="00404B4C">
              <w:rPr>
                <w:lang w:val="en-US"/>
              </w:rPr>
              <w:t xml:space="preserve"> rectify the deficiencies and advise the </w:t>
            </w:r>
            <w:r>
              <w:rPr>
                <w:i/>
                <w:lang w:val="en-US"/>
              </w:rPr>
              <w:t>Consultant</w:t>
            </w:r>
            <w:r w:rsidRPr="00404B4C">
              <w:rPr>
                <w:lang w:val="en-US"/>
              </w:rPr>
              <w:t xml:space="preserve"> when the deficient </w:t>
            </w:r>
            <w:r w:rsidRPr="00404B4C">
              <w:rPr>
                <w:i/>
                <w:lang w:val="en-US"/>
              </w:rPr>
              <w:t>Work</w:t>
            </w:r>
            <w:r>
              <w:rPr>
                <w:lang w:val="en-US"/>
              </w:rPr>
              <w:t xml:space="preserve"> has been completed. </w:t>
            </w:r>
          </w:p>
          <w:p w14:paraId="4D11CE27" w14:textId="77777777" w:rsidR="00BC2E60" w:rsidRDefault="00BC2E60" w:rsidP="006A46B7">
            <w:pPr>
              <w:pStyle w:val="SC4"/>
              <w:ind w:left="865"/>
              <w:jc w:val="both"/>
              <w:rPr>
                <w:lang w:val="en-US"/>
              </w:rPr>
            </w:pPr>
          </w:p>
          <w:p w14:paraId="3F1E90C6" w14:textId="77777777" w:rsidR="00BC2E60" w:rsidRDefault="00BC2E60" w:rsidP="006A46B7">
            <w:pPr>
              <w:pStyle w:val="SC4"/>
              <w:ind w:left="865"/>
              <w:jc w:val="both"/>
              <w:rPr>
                <w:lang w:val="en-US"/>
              </w:rPr>
            </w:pPr>
            <w:r>
              <w:rPr>
                <w:lang w:val="en-US"/>
              </w:rPr>
              <w:t>14.5.6</w:t>
            </w:r>
            <w:r>
              <w:rPr>
                <w:lang w:val="en-US"/>
              </w:rPr>
              <w:tab/>
            </w:r>
            <w:r w:rsidRPr="00404B4C">
              <w:rPr>
                <w:lang w:val="en-US"/>
              </w:rPr>
              <w:t xml:space="preserve">The </w:t>
            </w:r>
            <w:r w:rsidRPr="00404B4C">
              <w:rPr>
                <w:i/>
                <w:lang w:val="en-US"/>
              </w:rPr>
              <w:t>Contractor</w:t>
            </w:r>
            <w:r w:rsidRPr="00404B4C">
              <w:rPr>
                <w:lang w:val="en-US"/>
              </w:rPr>
              <w:t xml:space="preserve"> will generate a list of timelines and remaining items to be completed for approval by the </w:t>
            </w:r>
            <w:r>
              <w:rPr>
                <w:i/>
                <w:lang w:val="en-US"/>
              </w:rPr>
              <w:t>Consultant</w:t>
            </w:r>
            <w:r w:rsidRPr="00404B4C">
              <w:rPr>
                <w:lang w:val="en-US"/>
              </w:rPr>
              <w:t xml:space="preserve">, </w:t>
            </w:r>
            <w:r>
              <w:rPr>
                <w:lang w:val="en-US"/>
              </w:rPr>
              <w:t>commissioning agent</w:t>
            </w:r>
            <w:r w:rsidRPr="00404B4C">
              <w:rPr>
                <w:lang w:val="en-US"/>
              </w:rPr>
              <w:t xml:space="preserve"> and </w:t>
            </w:r>
            <w:r>
              <w:rPr>
                <w:lang w:val="en-US"/>
              </w:rPr>
              <w:t xml:space="preserve">the </w:t>
            </w:r>
            <w:r>
              <w:rPr>
                <w:i/>
                <w:lang w:val="en-US"/>
              </w:rPr>
              <w:t>Owner</w:t>
            </w:r>
            <w:r w:rsidRPr="00404B4C">
              <w:rPr>
                <w:lang w:val="en-US"/>
              </w:rPr>
              <w:t xml:space="preserve">. The </w:t>
            </w:r>
            <w:r w:rsidRPr="009A4446">
              <w:rPr>
                <w:i/>
                <w:lang w:val="en-US"/>
              </w:rPr>
              <w:t>Contractor</w:t>
            </w:r>
            <w:r w:rsidRPr="00404B4C">
              <w:rPr>
                <w:lang w:val="en-US"/>
              </w:rPr>
              <w:t xml:space="preserve"> is responsible to maintain and manage the consolidated deficiency list.</w:t>
            </w:r>
          </w:p>
          <w:p w14:paraId="12A4D745" w14:textId="77777777" w:rsidR="00BC2E60" w:rsidRDefault="00BC2E60" w:rsidP="006A46B7">
            <w:pPr>
              <w:pStyle w:val="SC4"/>
              <w:ind w:left="865"/>
              <w:jc w:val="both"/>
              <w:rPr>
                <w:lang w:val="en-US"/>
              </w:rPr>
            </w:pPr>
          </w:p>
          <w:p w14:paraId="58E335A7" w14:textId="77777777" w:rsidR="00BC2E60" w:rsidRPr="00FD59DC" w:rsidRDefault="00BC2E60" w:rsidP="006A46B7">
            <w:pPr>
              <w:pStyle w:val="SC4"/>
              <w:ind w:left="865"/>
              <w:jc w:val="both"/>
              <w:rPr>
                <w:lang w:val="en-US"/>
              </w:rPr>
            </w:pPr>
            <w:r>
              <w:rPr>
                <w:lang w:val="en-US"/>
              </w:rPr>
              <w:t>14.5.7</w:t>
            </w:r>
            <w:r>
              <w:rPr>
                <w:lang w:val="en-US"/>
              </w:rPr>
              <w:tab/>
            </w:r>
            <w:r w:rsidRPr="00FD59DC">
              <w:rPr>
                <w:lang w:val="en-US"/>
              </w:rPr>
              <w:t xml:space="preserve">The </w:t>
            </w:r>
            <w:r w:rsidRPr="00FD59DC">
              <w:rPr>
                <w:i/>
                <w:lang w:val="en-US"/>
              </w:rPr>
              <w:t>Contractor</w:t>
            </w:r>
            <w:r w:rsidRPr="00FD59DC">
              <w:rPr>
                <w:lang w:val="en-US"/>
              </w:rPr>
              <w:t xml:space="preserve"> will conduct a final review and check off the remaining items. Further reviews are dependent on the </w:t>
            </w:r>
            <w:r w:rsidRPr="00FD59DC">
              <w:rPr>
                <w:i/>
                <w:lang w:val="en-US"/>
              </w:rPr>
              <w:t>Contractor</w:t>
            </w:r>
            <w:r w:rsidRPr="00FD59DC">
              <w:rPr>
                <w:lang w:val="en-US"/>
              </w:rPr>
              <w:t xml:space="preserve">.  The </w:t>
            </w:r>
            <w:r>
              <w:rPr>
                <w:i/>
                <w:lang w:val="en-US"/>
              </w:rPr>
              <w:t>Consultant</w:t>
            </w:r>
            <w:r w:rsidRPr="00FD59DC">
              <w:rPr>
                <w:lang w:val="en-US"/>
              </w:rPr>
              <w:t xml:space="preserve"> will value items by mutual agreement with the </w:t>
            </w:r>
            <w:r>
              <w:rPr>
                <w:i/>
                <w:iCs/>
                <w:lang w:val="en-US"/>
              </w:rPr>
              <w:t>Owner</w:t>
            </w:r>
            <w:r w:rsidRPr="00FD59DC">
              <w:rPr>
                <w:lang w:val="en-US"/>
              </w:rPr>
              <w:t xml:space="preserve"> that cannot be performed to the satisfaction of the </w:t>
            </w:r>
            <w:r>
              <w:rPr>
                <w:i/>
                <w:lang w:val="en-US"/>
              </w:rPr>
              <w:t>C</w:t>
            </w:r>
            <w:r w:rsidRPr="00FD59DC">
              <w:rPr>
                <w:i/>
                <w:lang w:val="en-US"/>
              </w:rPr>
              <w:t>ontract</w:t>
            </w:r>
            <w:r w:rsidRPr="00FD59DC">
              <w:rPr>
                <w:lang w:val="en-US"/>
              </w:rPr>
              <w:t xml:space="preserve"> and the </w:t>
            </w:r>
            <w:r>
              <w:rPr>
                <w:i/>
                <w:lang w:val="en-US"/>
              </w:rPr>
              <w:t>Consultant</w:t>
            </w:r>
            <w:r w:rsidRPr="00FD59DC">
              <w:rPr>
                <w:lang w:val="en-US"/>
              </w:rPr>
              <w:t xml:space="preserve"> will issue credit change orders or zero cost change orders to remove those items from the </w:t>
            </w:r>
            <w:r>
              <w:rPr>
                <w:i/>
                <w:iCs/>
                <w:lang w:val="en-US"/>
              </w:rPr>
              <w:t>Contract</w:t>
            </w:r>
            <w:r w:rsidRPr="00FD59DC">
              <w:rPr>
                <w:lang w:val="en-US"/>
              </w:rPr>
              <w:t>.</w:t>
            </w:r>
            <w:r w:rsidRPr="00F100B7">
              <w:t>”</w:t>
            </w:r>
          </w:p>
          <w:p w14:paraId="1F8E1B5D" w14:textId="77777777" w:rsidR="00BC2E60" w:rsidRPr="0072318E" w:rsidRDefault="00BC2E60" w:rsidP="006A46B7">
            <w:pPr>
              <w:pStyle w:val="SC3"/>
              <w:numPr>
                <w:ilvl w:val="0"/>
                <w:numId w:val="0"/>
              </w:numPr>
              <w:jc w:val="both"/>
              <w:rPr>
                <w:u w:val="single"/>
              </w:rPr>
            </w:pPr>
          </w:p>
        </w:tc>
      </w:tr>
      <w:tr w:rsidR="00BC2E60" w:rsidRPr="00AB0F97" w14:paraId="55C447C8" w14:textId="77777777" w:rsidTr="006A46B7">
        <w:tc>
          <w:tcPr>
            <w:tcW w:w="923" w:type="dxa"/>
          </w:tcPr>
          <w:p w14:paraId="4299EAE9" w14:textId="77777777" w:rsidR="00BC2E60" w:rsidRPr="00AB0F97" w:rsidRDefault="00BC2E60" w:rsidP="006A46B7">
            <w:pPr>
              <w:pStyle w:val="SimpleL3"/>
            </w:pPr>
          </w:p>
        </w:tc>
        <w:tc>
          <w:tcPr>
            <w:tcW w:w="990" w:type="dxa"/>
          </w:tcPr>
          <w:p w14:paraId="25D5C284" w14:textId="77777777" w:rsidR="00BC2E60" w:rsidRDefault="00BC2E60" w:rsidP="006A46B7">
            <w:pPr>
              <w:pStyle w:val="TableText0"/>
              <w:jc w:val="center"/>
              <w:rPr>
                <w:sz w:val="20"/>
                <w:szCs w:val="20"/>
              </w:rPr>
            </w:pPr>
            <w:r>
              <w:rPr>
                <w:sz w:val="20"/>
                <w:szCs w:val="20"/>
              </w:rPr>
              <w:t>14.6</w:t>
            </w:r>
          </w:p>
        </w:tc>
        <w:tc>
          <w:tcPr>
            <w:tcW w:w="8167" w:type="dxa"/>
          </w:tcPr>
          <w:p w14:paraId="1493FB93" w14:textId="77777777" w:rsidR="00BC2E60" w:rsidRPr="002916F2" w:rsidRDefault="00BC2E60" w:rsidP="006A46B7">
            <w:pPr>
              <w:pStyle w:val="SC3"/>
              <w:numPr>
                <w:ilvl w:val="0"/>
                <w:numId w:val="0"/>
              </w:numPr>
              <w:jc w:val="both"/>
            </w:pPr>
            <w:r w:rsidRPr="002916F2">
              <w:rPr>
                <w:u w:val="single"/>
              </w:rPr>
              <w:t>Add</w:t>
            </w:r>
            <w:r w:rsidRPr="002916F2">
              <w:rPr>
                <w:lang w:val="en-US"/>
              </w:rPr>
              <w:t xml:space="preserve"> new</w:t>
            </w:r>
            <w:r w:rsidRPr="002916F2">
              <w:t xml:space="preserve"> GC 1</w:t>
            </w:r>
            <w:r w:rsidRPr="002916F2">
              <w:rPr>
                <w:lang w:val="en-CA"/>
              </w:rPr>
              <w:t>4</w:t>
            </w:r>
            <w:r w:rsidRPr="002916F2">
              <w:t>.</w:t>
            </w:r>
            <w:r w:rsidRPr="002916F2">
              <w:rPr>
                <w:lang w:val="en-CA"/>
              </w:rPr>
              <w:t>6</w:t>
            </w:r>
            <w:r w:rsidRPr="002916F2">
              <w:t xml:space="preserve"> DAILY REPORTS/DAILY LOGS as follows:</w:t>
            </w:r>
          </w:p>
          <w:p w14:paraId="0C270408" w14:textId="77777777" w:rsidR="00BC2E60" w:rsidRPr="002916F2" w:rsidRDefault="00BC2E60" w:rsidP="006A46B7">
            <w:pPr>
              <w:pStyle w:val="SC3"/>
              <w:numPr>
                <w:ilvl w:val="0"/>
                <w:numId w:val="0"/>
              </w:numPr>
              <w:jc w:val="both"/>
            </w:pPr>
          </w:p>
          <w:p w14:paraId="4FD26146" w14:textId="77777777" w:rsidR="00BC2E60" w:rsidRPr="002916F2" w:rsidRDefault="00BC2E60" w:rsidP="006A46B7">
            <w:pPr>
              <w:pStyle w:val="SC4"/>
              <w:ind w:left="0" w:firstLine="0"/>
              <w:jc w:val="both"/>
              <w:rPr>
                <w:b/>
                <w:bCs w:val="0"/>
                <w:lang w:val="en-CA"/>
              </w:rPr>
            </w:pPr>
            <w:r w:rsidRPr="002916F2">
              <w:rPr>
                <w:b/>
                <w:bCs w:val="0"/>
                <w:lang w:val="en-CA"/>
              </w:rPr>
              <w:t xml:space="preserve">GC 14.6 DAILY REPORTS/DAILY LOGS </w:t>
            </w:r>
          </w:p>
          <w:p w14:paraId="54EAA760" w14:textId="77777777" w:rsidR="00BC2E60" w:rsidRPr="002916F2" w:rsidRDefault="00BC2E60" w:rsidP="006A46B7">
            <w:pPr>
              <w:pStyle w:val="SC4"/>
              <w:jc w:val="both"/>
              <w:rPr>
                <w:b/>
                <w:bCs w:val="0"/>
                <w:lang w:val="en-CA"/>
              </w:rPr>
            </w:pPr>
          </w:p>
          <w:p w14:paraId="4923EBC3" w14:textId="77777777" w:rsidR="00BC2E60" w:rsidRPr="002916F2" w:rsidRDefault="00BC2E60" w:rsidP="006A46B7">
            <w:pPr>
              <w:pStyle w:val="SC4"/>
              <w:ind w:left="865"/>
              <w:jc w:val="both"/>
            </w:pPr>
            <w:r w:rsidRPr="002916F2">
              <w:rPr>
                <w:lang w:val="en-CA"/>
              </w:rPr>
              <w:t>14.6</w:t>
            </w:r>
            <w:r w:rsidRPr="002916F2">
              <w:t>.1</w:t>
            </w:r>
            <w:r w:rsidRPr="002916F2">
              <w:tab/>
              <w:t xml:space="preserve">The </w:t>
            </w:r>
            <w:r w:rsidRPr="002916F2">
              <w:rPr>
                <w:i/>
              </w:rPr>
              <w:t>Contractor</w:t>
            </w:r>
            <w:r w:rsidRPr="002916F2">
              <w:t xml:space="preserve"> shall cause its supervisor, or such competent person as he or she may delegate, to prepare a daily log or diary reporting on weather conditions, </w:t>
            </w:r>
            <w:r w:rsidRPr="002916F2">
              <w:rPr>
                <w:i/>
              </w:rPr>
              <w:t>work</w:t>
            </w:r>
            <w:r w:rsidRPr="002916F2">
              <w:t xml:space="preserve"> force of the </w:t>
            </w:r>
            <w:r w:rsidRPr="002916F2">
              <w:rPr>
                <w:i/>
              </w:rPr>
              <w:t>Contractor</w:t>
            </w:r>
            <w:r w:rsidRPr="002916F2">
              <w:t xml:space="preserve">, </w:t>
            </w:r>
            <w:r w:rsidRPr="002916F2">
              <w:rPr>
                <w:i/>
              </w:rPr>
              <w:t>Subcontractors</w:t>
            </w:r>
            <w:r w:rsidRPr="002916F2">
              <w:t xml:space="preserve">, </w:t>
            </w:r>
            <w:r w:rsidRPr="002916F2">
              <w:rPr>
                <w:i/>
              </w:rPr>
              <w:t>Suppliers</w:t>
            </w:r>
            <w:r w:rsidRPr="002916F2">
              <w:t xml:space="preserve"> and any other forces on site and also record the general nature of </w:t>
            </w:r>
            <w:r w:rsidRPr="002916F2">
              <w:rPr>
                <w:i/>
              </w:rPr>
              <w:t>Project</w:t>
            </w:r>
            <w:r w:rsidRPr="002916F2">
              <w:t xml:space="preserve"> activities. Such log or diary shall also include any extraordinary or emergency events which may occur and also the identities of any persons who visit the site who are not part of the day-to- day </w:t>
            </w:r>
            <w:r w:rsidRPr="002916F2">
              <w:rPr>
                <w:i/>
              </w:rPr>
              <w:t>work</w:t>
            </w:r>
            <w:r w:rsidRPr="002916F2">
              <w:t xml:space="preserve"> force.</w:t>
            </w:r>
          </w:p>
          <w:p w14:paraId="0218622C" w14:textId="77777777" w:rsidR="00BC2E60" w:rsidRPr="002916F2" w:rsidRDefault="00BC2E60" w:rsidP="006A46B7">
            <w:pPr>
              <w:pStyle w:val="SC4"/>
              <w:ind w:left="865"/>
              <w:jc w:val="both"/>
            </w:pPr>
          </w:p>
          <w:p w14:paraId="7C7AECA6" w14:textId="77777777" w:rsidR="00BC2E60" w:rsidRPr="002916F2" w:rsidRDefault="00BC2E60" w:rsidP="006A46B7">
            <w:pPr>
              <w:pStyle w:val="SC4"/>
              <w:ind w:left="865"/>
              <w:jc w:val="both"/>
            </w:pPr>
            <w:r w:rsidRPr="002916F2">
              <w:rPr>
                <w:lang w:val="en-CA"/>
              </w:rPr>
              <w:t>14.6</w:t>
            </w:r>
            <w:r w:rsidRPr="002916F2">
              <w:t>.2</w:t>
            </w:r>
            <w:r w:rsidRPr="002916F2">
              <w:tab/>
              <w:t xml:space="preserve">The </w:t>
            </w:r>
            <w:r w:rsidRPr="002916F2">
              <w:rPr>
                <w:i/>
              </w:rPr>
              <w:t>Contractor</w:t>
            </w:r>
            <w:r w:rsidRPr="002916F2">
              <w:t xml:space="preserve"> shall also maintain records, either at its head office or at the </w:t>
            </w:r>
            <w:r w:rsidRPr="002916F2">
              <w:rPr>
                <w:i/>
                <w:iCs/>
                <w:lang w:val="en-CA"/>
              </w:rPr>
              <w:t>Place of the Work</w:t>
            </w:r>
            <w:r w:rsidRPr="002916F2">
              <w:t xml:space="preserve">, recording </w:t>
            </w:r>
            <w:r w:rsidRPr="002916F2">
              <w:rPr>
                <w:lang w:val="en-CA"/>
              </w:rPr>
              <w:t>staffing, labour</w:t>
            </w:r>
            <w:r w:rsidRPr="002916F2">
              <w:t xml:space="preserve"> and material resourcing on the </w:t>
            </w:r>
            <w:r w:rsidRPr="002916F2">
              <w:rPr>
                <w:i/>
              </w:rPr>
              <w:t>Project</w:t>
            </w:r>
            <w:r w:rsidRPr="002916F2">
              <w:t xml:space="preserve">, </w:t>
            </w:r>
            <w:r w:rsidRPr="002916F2">
              <w:rPr>
                <w:lang w:val="en-CA"/>
              </w:rPr>
              <w:t>and</w:t>
            </w:r>
            <w:r w:rsidRPr="002916F2">
              <w:t xml:space="preserve"> records </w:t>
            </w:r>
            <w:r w:rsidRPr="002916F2">
              <w:rPr>
                <w:lang w:val="en-CA"/>
              </w:rPr>
              <w:t>documenting</w:t>
            </w:r>
            <w:r w:rsidRPr="002916F2">
              <w:t xml:space="preserve"> the activities of the </w:t>
            </w:r>
            <w:r w:rsidRPr="002916F2">
              <w:rPr>
                <w:i/>
              </w:rPr>
              <w:t>Contractor</w:t>
            </w:r>
            <w:r w:rsidRPr="002916F2">
              <w:t xml:space="preserve"> in connection with </w:t>
            </w:r>
            <w:r w:rsidRPr="002916F2">
              <w:rPr>
                <w:lang w:val="en-CA"/>
              </w:rPr>
              <w:t xml:space="preserve">the </w:t>
            </w:r>
            <w:r w:rsidRPr="002916F2">
              <w:rPr>
                <w:i/>
                <w:iCs/>
                <w:lang w:val="en-CA"/>
              </w:rPr>
              <w:t>Construction Schedule</w:t>
            </w:r>
            <w:r w:rsidRPr="002916F2">
              <w:t xml:space="preserve">, and comparing that resourcing to the resourcing anticipated when the most recent version of the </w:t>
            </w:r>
            <w:r w:rsidRPr="002916F2">
              <w:rPr>
                <w:i/>
                <w:iCs/>
                <w:lang w:val="en-CA"/>
              </w:rPr>
              <w:t>Construction Schedule</w:t>
            </w:r>
            <w:r w:rsidRPr="002916F2">
              <w:t xml:space="preserve"> was prepared pursuant to GC3.</w:t>
            </w:r>
            <w:r w:rsidRPr="002916F2">
              <w:rPr>
                <w:lang w:val="en-CA"/>
              </w:rPr>
              <w:t>4</w:t>
            </w:r>
            <w:r w:rsidRPr="002916F2">
              <w:t>.</w:t>
            </w:r>
          </w:p>
          <w:p w14:paraId="12D5A521" w14:textId="77777777" w:rsidR="00BC2E60" w:rsidRPr="002916F2" w:rsidRDefault="00BC2E60" w:rsidP="006A46B7">
            <w:pPr>
              <w:pStyle w:val="SC4"/>
              <w:ind w:left="865"/>
              <w:jc w:val="both"/>
            </w:pPr>
          </w:p>
          <w:p w14:paraId="292CA11B" w14:textId="77777777" w:rsidR="00BC2E60" w:rsidRPr="002916F2" w:rsidRDefault="00BC2E60" w:rsidP="006A46B7">
            <w:pPr>
              <w:pStyle w:val="SC4"/>
              <w:ind w:left="865"/>
              <w:jc w:val="both"/>
            </w:pPr>
            <w:r w:rsidRPr="002916F2">
              <w:rPr>
                <w:lang w:val="en-CA"/>
              </w:rPr>
              <w:lastRenderedPageBreak/>
              <w:t>14.6</w:t>
            </w:r>
            <w:r w:rsidRPr="002916F2">
              <w:t>.3</w:t>
            </w:r>
            <w:r w:rsidRPr="002916F2">
              <w:tab/>
              <w:t xml:space="preserve">Upon request by the </w:t>
            </w:r>
            <w:r w:rsidRPr="002916F2">
              <w:rPr>
                <w:i/>
              </w:rPr>
              <w:t>Owner</w:t>
            </w:r>
            <w:r w:rsidRPr="002916F2">
              <w:t xml:space="preserve"> or the </w:t>
            </w:r>
            <w:r w:rsidRPr="002916F2">
              <w:rPr>
                <w:i/>
              </w:rPr>
              <w:t>Consultant</w:t>
            </w:r>
            <w:r w:rsidRPr="002916F2">
              <w:t xml:space="preserve">, the </w:t>
            </w:r>
            <w:r w:rsidRPr="002916F2">
              <w:rPr>
                <w:i/>
              </w:rPr>
              <w:t>Contractor</w:t>
            </w:r>
            <w:r w:rsidRPr="002916F2">
              <w:t xml:space="preserve"> shall make available for inspection and copying all of the records generated pursuant to this GC</w:t>
            </w:r>
            <w:r w:rsidRPr="002916F2">
              <w:rPr>
                <w:lang w:val="en-CA"/>
              </w:rPr>
              <w:t>14.6</w:t>
            </w:r>
            <w:r w:rsidRPr="002916F2">
              <w:t xml:space="preserve"> along with any other routine </w:t>
            </w:r>
            <w:r w:rsidRPr="002916F2">
              <w:rPr>
                <w:i/>
              </w:rPr>
              <w:t>Project</w:t>
            </w:r>
            <w:r w:rsidRPr="002916F2">
              <w:t xml:space="preserve"> records ordinarily maintained by the </w:t>
            </w:r>
            <w:r w:rsidRPr="002916F2">
              <w:rPr>
                <w:i/>
              </w:rPr>
              <w:t>Contractor</w:t>
            </w:r>
            <w:r w:rsidRPr="002916F2">
              <w:t>.</w:t>
            </w:r>
          </w:p>
          <w:p w14:paraId="302D528A" w14:textId="77777777" w:rsidR="00BC2E60" w:rsidRPr="002916F2" w:rsidRDefault="00BC2E60" w:rsidP="006A46B7">
            <w:pPr>
              <w:pStyle w:val="SC3"/>
              <w:numPr>
                <w:ilvl w:val="0"/>
                <w:numId w:val="0"/>
              </w:numPr>
              <w:jc w:val="both"/>
              <w:rPr>
                <w:u w:val="single"/>
              </w:rPr>
            </w:pPr>
          </w:p>
        </w:tc>
      </w:tr>
      <w:tr w:rsidR="00BC2E60" w:rsidRPr="00AB0F97" w14:paraId="1B577604" w14:textId="77777777" w:rsidTr="006A46B7">
        <w:tc>
          <w:tcPr>
            <w:tcW w:w="923" w:type="dxa"/>
          </w:tcPr>
          <w:p w14:paraId="6602A0B7" w14:textId="77777777" w:rsidR="00BC2E60" w:rsidRPr="00AB0F97" w:rsidRDefault="00BC2E60" w:rsidP="006A46B7">
            <w:pPr>
              <w:pStyle w:val="SimpleL3"/>
            </w:pPr>
          </w:p>
        </w:tc>
        <w:tc>
          <w:tcPr>
            <w:tcW w:w="990" w:type="dxa"/>
          </w:tcPr>
          <w:p w14:paraId="0DDC7D40" w14:textId="77777777" w:rsidR="00BC2E60" w:rsidRDefault="00BC2E60" w:rsidP="006A46B7">
            <w:pPr>
              <w:pStyle w:val="TableText0"/>
              <w:jc w:val="center"/>
              <w:rPr>
                <w:sz w:val="20"/>
                <w:szCs w:val="20"/>
              </w:rPr>
            </w:pPr>
            <w:r>
              <w:rPr>
                <w:sz w:val="20"/>
                <w:szCs w:val="20"/>
              </w:rPr>
              <w:t>14.7</w:t>
            </w:r>
          </w:p>
        </w:tc>
        <w:tc>
          <w:tcPr>
            <w:tcW w:w="8167" w:type="dxa"/>
          </w:tcPr>
          <w:p w14:paraId="5EBDC1E3" w14:textId="77777777" w:rsidR="00BC2E60" w:rsidRPr="00F100B7" w:rsidRDefault="00BC2E60" w:rsidP="006A46B7">
            <w:pPr>
              <w:pStyle w:val="SC3"/>
              <w:numPr>
                <w:ilvl w:val="0"/>
                <w:numId w:val="0"/>
              </w:numPr>
            </w:pPr>
            <w:r w:rsidRPr="003F2105">
              <w:rPr>
                <w:u w:val="single"/>
              </w:rPr>
              <w:t>Add</w:t>
            </w:r>
            <w:r>
              <w:rPr>
                <w:lang w:val="en-US"/>
              </w:rPr>
              <w:t xml:space="preserve"> new</w:t>
            </w:r>
            <w:r w:rsidRPr="00F100B7">
              <w:t xml:space="preserve"> GC 1</w:t>
            </w:r>
            <w:r>
              <w:rPr>
                <w:lang w:val="en-CA"/>
              </w:rPr>
              <w:t>4</w:t>
            </w:r>
            <w:r w:rsidRPr="00F100B7">
              <w:t>.</w:t>
            </w:r>
            <w:r>
              <w:rPr>
                <w:lang w:val="en-CA"/>
              </w:rPr>
              <w:t>7</w:t>
            </w:r>
            <w:r w:rsidRPr="00F100B7">
              <w:t xml:space="preserve"> CONSTRUCTION LIENS as follows:</w:t>
            </w:r>
          </w:p>
          <w:p w14:paraId="30C3FFCD" w14:textId="77777777" w:rsidR="00BC2E60" w:rsidRPr="00F100B7" w:rsidRDefault="00BC2E60" w:rsidP="006A46B7">
            <w:pPr>
              <w:rPr>
                <w:rFonts w:cs="Arial"/>
                <w:bCs/>
                <w:szCs w:val="20"/>
              </w:rPr>
            </w:pPr>
            <w:r w:rsidRPr="00F100B7">
              <w:rPr>
                <w:rFonts w:cs="Arial"/>
                <w:bCs/>
                <w:szCs w:val="20"/>
              </w:rPr>
              <w:t xml:space="preserve"> </w:t>
            </w:r>
          </w:p>
          <w:p w14:paraId="6A39293F" w14:textId="77777777" w:rsidR="00BC2E60" w:rsidRDefault="00BC2E60" w:rsidP="006A46B7">
            <w:pPr>
              <w:pStyle w:val="SC4"/>
              <w:ind w:left="0" w:firstLine="0"/>
              <w:jc w:val="both"/>
              <w:rPr>
                <w:b/>
                <w:bCs w:val="0"/>
                <w:lang w:val="en-CA"/>
              </w:rPr>
            </w:pPr>
            <w:r>
              <w:rPr>
                <w:b/>
                <w:bCs w:val="0"/>
                <w:lang w:val="en-CA"/>
              </w:rPr>
              <w:t xml:space="preserve">GC 14.7 CONSTRUCTION LIENS </w:t>
            </w:r>
          </w:p>
          <w:p w14:paraId="2DF0448F" w14:textId="77777777" w:rsidR="00BC2E60" w:rsidRPr="004E4F8C" w:rsidRDefault="00BC2E60" w:rsidP="006A46B7">
            <w:pPr>
              <w:pStyle w:val="SC4"/>
              <w:ind w:left="2881" w:hanging="862"/>
              <w:jc w:val="both"/>
              <w:rPr>
                <w:b/>
                <w:bCs w:val="0"/>
                <w:lang w:val="en-CA"/>
              </w:rPr>
            </w:pPr>
          </w:p>
          <w:p w14:paraId="7582E049" w14:textId="77777777" w:rsidR="00BC2E60" w:rsidRPr="0012078E" w:rsidRDefault="00BC2E60" w:rsidP="006A46B7">
            <w:pPr>
              <w:pStyle w:val="SC4"/>
              <w:ind w:left="862" w:hanging="862"/>
              <w:jc w:val="both"/>
              <w:rPr>
                <w:lang w:val="en-US"/>
              </w:rPr>
            </w:pPr>
            <w:r>
              <w:rPr>
                <w:lang w:val="en-CA"/>
              </w:rPr>
              <w:t>14.7</w:t>
            </w:r>
            <w:r>
              <w:t>.1</w:t>
            </w:r>
            <w:r>
              <w:tab/>
              <w:t xml:space="preserve">In the event that a claim for lien is registered against the title to the </w:t>
            </w:r>
            <w:r w:rsidRPr="00833709">
              <w:rPr>
                <w:i/>
              </w:rPr>
              <w:t>Project</w:t>
            </w:r>
            <w:r>
              <w:t xml:space="preserve"> by a </w:t>
            </w:r>
            <w:r w:rsidRPr="00833709">
              <w:rPr>
                <w:i/>
              </w:rPr>
              <w:t>Subcontractor</w:t>
            </w:r>
            <w:r>
              <w:t xml:space="preserve"> or </w:t>
            </w:r>
            <w:r w:rsidRPr="00833709">
              <w:rPr>
                <w:i/>
              </w:rPr>
              <w:t>Supplier</w:t>
            </w:r>
            <w:r>
              <w:t xml:space="preserve">, and provided the </w:t>
            </w:r>
            <w:r w:rsidRPr="00833709">
              <w:rPr>
                <w:i/>
              </w:rPr>
              <w:t>Owner</w:t>
            </w:r>
            <w:r>
              <w:t xml:space="preserve"> has paid all amounts properly owing under the </w:t>
            </w:r>
            <w:r w:rsidRPr="00833709">
              <w:rPr>
                <w:i/>
              </w:rPr>
              <w:t>Contract</w:t>
            </w:r>
            <w:r>
              <w:t xml:space="preserve">, the </w:t>
            </w:r>
            <w:r>
              <w:rPr>
                <w:i/>
              </w:rPr>
              <w:t>Contractor</w:t>
            </w:r>
            <w:r>
              <w:t xml:space="preserve"> shall, at its own expense:</w:t>
            </w:r>
            <w:r>
              <w:rPr>
                <w:lang w:val="en-US"/>
              </w:rPr>
              <w:t xml:space="preserve"> </w:t>
            </w:r>
          </w:p>
          <w:p w14:paraId="38E35585" w14:textId="77777777" w:rsidR="00BC2E60" w:rsidRDefault="00BC2E60" w:rsidP="006A46B7">
            <w:pPr>
              <w:pStyle w:val="SC4"/>
              <w:ind w:left="2881" w:hanging="862"/>
              <w:jc w:val="both"/>
            </w:pPr>
          </w:p>
          <w:p w14:paraId="045492AE" w14:textId="77777777" w:rsidR="00BC2E60" w:rsidRDefault="00BC2E60" w:rsidP="006A46B7">
            <w:pPr>
              <w:pStyle w:val="SC4"/>
              <w:ind w:left="1382" w:hanging="520"/>
              <w:jc w:val="both"/>
            </w:pPr>
            <w:r>
              <w:t>.1</w:t>
            </w:r>
            <w:r>
              <w:tab/>
              <w:t>within 7 days of receipt of a notice of lien, ensure that any and all claims for lien and certificates of action are discharged, released, or vacated by the posting of security or otherwise; and</w:t>
            </w:r>
          </w:p>
          <w:p w14:paraId="3B8BDC00" w14:textId="77777777" w:rsidR="00BC2E60" w:rsidRDefault="00BC2E60" w:rsidP="006A46B7">
            <w:pPr>
              <w:pStyle w:val="SC4"/>
              <w:ind w:left="1382" w:hanging="520"/>
              <w:jc w:val="both"/>
            </w:pPr>
          </w:p>
          <w:p w14:paraId="7F83CE14" w14:textId="77777777" w:rsidR="00BC2E60" w:rsidRDefault="00BC2E60" w:rsidP="006A46B7">
            <w:pPr>
              <w:pStyle w:val="SC4"/>
              <w:ind w:left="1382" w:hanging="513"/>
              <w:jc w:val="both"/>
            </w:pPr>
            <w:r>
              <w:t>.2</w:t>
            </w:r>
            <w:r>
              <w:tab/>
              <w:t>in the case of written notices of lien, ensure that such notices are withdrawn, in writing</w:t>
            </w:r>
            <w:r w:rsidRPr="00F100B7">
              <w:t>.</w:t>
            </w:r>
          </w:p>
          <w:p w14:paraId="7E85CC8C" w14:textId="77777777" w:rsidR="00BC2E60" w:rsidRDefault="00BC2E60" w:rsidP="006A46B7">
            <w:pPr>
              <w:pStyle w:val="SC4"/>
              <w:jc w:val="both"/>
            </w:pPr>
          </w:p>
          <w:p w14:paraId="6E051DA7" w14:textId="77777777" w:rsidR="00BC2E60" w:rsidRDefault="00BC2E60" w:rsidP="006A46B7">
            <w:pPr>
              <w:pStyle w:val="SC4"/>
              <w:ind w:left="865"/>
              <w:jc w:val="both"/>
            </w:pPr>
            <w:r>
              <w:rPr>
                <w:lang w:val="en-CA"/>
              </w:rPr>
              <w:t>14.7</w:t>
            </w:r>
            <w:r>
              <w:t>.2</w:t>
            </w:r>
            <w:r>
              <w:tab/>
            </w:r>
            <w:r w:rsidRPr="00833709">
              <w:t xml:space="preserve">In the event that the </w:t>
            </w:r>
            <w:r>
              <w:rPr>
                <w:i/>
              </w:rPr>
              <w:t>Contractor</w:t>
            </w:r>
            <w:r w:rsidRPr="00833709">
              <w:t xml:space="preserve"> fails to conform with t</w:t>
            </w:r>
            <w:r>
              <w:t xml:space="preserve">he requirements of GC </w:t>
            </w:r>
            <w:r>
              <w:rPr>
                <w:lang w:val="en-CA"/>
              </w:rPr>
              <w:t>14.7</w:t>
            </w:r>
            <w:r>
              <w:t>.1</w:t>
            </w:r>
            <w:r w:rsidRPr="00833709">
              <w:t xml:space="preserve"> the </w:t>
            </w:r>
            <w:r w:rsidRPr="00833709">
              <w:rPr>
                <w:i/>
              </w:rPr>
              <w:t>Owner</w:t>
            </w:r>
            <w:r w:rsidRPr="00833709">
              <w:t xml:space="preserve"> may fulfill those requirements without </w:t>
            </w:r>
            <w:r w:rsidRPr="00833709">
              <w:rPr>
                <w:i/>
              </w:rPr>
              <w:t xml:space="preserve">Notice </w:t>
            </w:r>
            <w:proofErr w:type="gramStart"/>
            <w:r w:rsidRPr="00833709">
              <w:rPr>
                <w:i/>
              </w:rPr>
              <w:t>In</w:t>
            </w:r>
            <w:proofErr w:type="gramEnd"/>
            <w:r w:rsidRPr="00833709">
              <w:rPr>
                <w:i/>
              </w:rPr>
              <w:t xml:space="preserve"> Writing</w:t>
            </w:r>
            <w:r w:rsidRPr="00833709">
              <w:t xml:space="preserve"> to the </w:t>
            </w:r>
            <w:r>
              <w:rPr>
                <w:i/>
              </w:rPr>
              <w:t>Contractor</w:t>
            </w:r>
            <w:r w:rsidRPr="00833709">
              <w:t xml:space="preserve"> and set off and deduct from any amount owing to the </w:t>
            </w:r>
            <w:r>
              <w:rPr>
                <w:i/>
              </w:rPr>
              <w:t>Contractor</w:t>
            </w:r>
            <w:r w:rsidRPr="00833709">
              <w:t xml:space="preserve">, all costs and associated expenses, including the costs of posting security and all legal fees and disbursements associated with discharging or vacating the claim for lien or certificate of action and defending the action. If there is no amount owing by the </w:t>
            </w:r>
            <w:r w:rsidRPr="00833709">
              <w:rPr>
                <w:i/>
              </w:rPr>
              <w:t>Owner</w:t>
            </w:r>
            <w:r w:rsidRPr="00833709">
              <w:t xml:space="preserve"> to the </w:t>
            </w:r>
            <w:r>
              <w:rPr>
                <w:i/>
              </w:rPr>
              <w:t>Contractor</w:t>
            </w:r>
            <w:r w:rsidRPr="00833709">
              <w:t xml:space="preserve">, then the </w:t>
            </w:r>
            <w:r>
              <w:rPr>
                <w:i/>
              </w:rPr>
              <w:t>Contractor</w:t>
            </w:r>
            <w:r w:rsidRPr="00833709">
              <w:t xml:space="preserve"> shall reimburse the </w:t>
            </w:r>
            <w:r w:rsidRPr="00833709">
              <w:rPr>
                <w:i/>
              </w:rPr>
              <w:t>Owner</w:t>
            </w:r>
            <w:r w:rsidRPr="00833709">
              <w:t xml:space="preserve"> for all of the said costs and associated expenses, including the </w:t>
            </w:r>
            <w:r w:rsidRPr="00833709">
              <w:rPr>
                <w:i/>
              </w:rPr>
              <w:t>Owner</w:t>
            </w:r>
            <w:r w:rsidRPr="00833709">
              <w:t>’s reasonable legal expenses</w:t>
            </w:r>
            <w:r>
              <w:t>.</w:t>
            </w:r>
          </w:p>
          <w:p w14:paraId="554F872D" w14:textId="77777777" w:rsidR="00BC2E60" w:rsidRDefault="00BC2E60" w:rsidP="006A46B7">
            <w:pPr>
              <w:pStyle w:val="SC4"/>
              <w:ind w:left="865"/>
              <w:jc w:val="both"/>
            </w:pPr>
          </w:p>
          <w:p w14:paraId="6701BEC2" w14:textId="77777777" w:rsidR="00BC2E60" w:rsidRDefault="00BC2E60" w:rsidP="006A46B7">
            <w:pPr>
              <w:pStyle w:val="SC4"/>
              <w:ind w:left="865"/>
              <w:jc w:val="both"/>
              <w:rPr>
                <w:lang w:val="en-US"/>
              </w:rPr>
            </w:pPr>
            <w:r>
              <w:rPr>
                <w:lang w:val="en-CA"/>
              </w:rPr>
              <w:t>14.7</w:t>
            </w:r>
            <w:r>
              <w:t>.3</w:t>
            </w:r>
            <w:r>
              <w:tab/>
            </w:r>
            <w:r w:rsidRPr="00833709">
              <w:t xml:space="preserve">In the event that any </w:t>
            </w:r>
            <w:r w:rsidRPr="00833709">
              <w:rPr>
                <w:i/>
              </w:rPr>
              <w:t>Subcontractor</w:t>
            </w:r>
            <w:r w:rsidRPr="00833709">
              <w:t xml:space="preserve"> or </w:t>
            </w:r>
            <w:r w:rsidRPr="00833709">
              <w:rPr>
                <w:i/>
              </w:rPr>
              <w:t>Supplier</w:t>
            </w:r>
            <w:r w:rsidRPr="00833709">
              <w:t xml:space="preserve"> registers any claim for lien with respect to all or part of the </w:t>
            </w:r>
            <w:r w:rsidRPr="00833709">
              <w:rPr>
                <w:i/>
              </w:rPr>
              <w:t>Place of Work</w:t>
            </w:r>
            <w:r w:rsidRPr="00833709">
              <w:t xml:space="preserve">, the </w:t>
            </w:r>
            <w:r w:rsidRPr="00833709">
              <w:rPr>
                <w:i/>
              </w:rPr>
              <w:t>Owner</w:t>
            </w:r>
            <w:r w:rsidRPr="00833709">
              <w:t xml:space="preserve"> shall have the right to withhold, in addition to the statutory holdback, the full amount of said claim for lien plus either: (a) $</w:t>
            </w:r>
            <w:r>
              <w:t>2</w:t>
            </w:r>
            <w:r w:rsidRPr="00833709">
              <w:t>50,000 if the claim for lien is in excess of $</w:t>
            </w:r>
            <w:r>
              <w:t xml:space="preserve">1,000,000 </w:t>
            </w:r>
            <w:r w:rsidRPr="00833709">
              <w:t xml:space="preserve">or (b) 25% of the value of the claim for lien and to bring a motion to vacate the registration of said claim for lien and any associated certificate of action in respect of that lien, in accordance with Section 44 of </w:t>
            </w:r>
            <w:r w:rsidRPr="00563216">
              <w:rPr>
                <w:i/>
                <w:iCs/>
              </w:rPr>
              <w:t>the Construction Act</w:t>
            </w:r>
            <w:r w:rsidRPr="00833709">
              <w:t>, by paying into court as security the amount withheld</w:t>
            </w:r>
            <w:r>
              <w:t>.</w:t>
            </w:r>
          </w:p>
          <w:p w14:paraId="49000A84" w14:textId="77777777" w:rsidR="00BC2E60" w:rsidRDefault="00BC2E60" w:rsidP="006A46B7">
            <w:pPr>
              <w:pStyle w:val="SC4"/>
              <w:jc w:val="both"/>
              <w:rPr>
                <w:lang w:val="en-US"/>
              </w:rPr>
            </w:pPr>
          </w:p>
          <w:p w14:paraId="21A05554" w14:textId="77777777" w:rsidR="00BC2E60" w:rsidRDefault="00BC2E60" w:rsidP="006A46B7">
            <w:pPr>
              <w:pStyle w:val="SC4"/>
              <w:ind w:left="865"/>
              <w:jc w:val="both"/>
              <w:rPr>
                <w:lang w:val="en-US"/>
              </w:rPr>
            </w:pPr>
            <w:r>
              <w:rPr>
                <w:lang w:val="en-CA"/>
              </w:rPr>
              <w:t>14.7</w:t>
            </w:r>
            <w:r>
              <w:rPr>
                <w:lang w:val="en-US"/>
              </w:rPr>
              <w:t>.4</w:t>
            </w:r>
            <w:r>
              <w:rPr>
                <w:lang w:val="en-US"/>
              </w:rPr>
              <w:tab/>
              <w:t xml:space="preserve">Section 20(1) of </w:t>
            </w:r>
            <w:r w:rsidRPr="00563216">
              <w:rPr>
                <w:i/>
                <w:iCs/>
                <w:lang w:val="en-US"/>
              </w:rPr>
              <w:t>the Construction Act</w:t>
            </w:r>
            <w:r>
              <w:rPr>
                <w:lang w:val="en-US"/>
              </w:rPr>
              <w:t xml:space="preserve"> does not apply to this </w:t>
            </w:r>
            <w:r>
              <w:rPr>
                <w:i/>
                <w:lang w:val="en-US"/>
              </w:rPr>
              <w:t>Contract</w:t>
            </w:r>
            <w:r>
              <w:rPr>
                <w:lang w:val="en-US"/>
              </w:rPr>
              <w:t xml:space="preserve"> and no general lien arises under or in respect of the </w:t>
            </w:r>
            <w:r>
              <w:rPr>
                <w:i/>
                <w:lang w:val="en-US"/>
              </w:rPr>
              <w:t>Work</w:t>
            </w:r>
            <w:r>
              <w:rPr>
                <w:lang w:val="en-US"/>
              </w:rPr>
              <w:t>, such that all liens shall arise and expire on a lot-by-lot basis.</w:t>
            </w:r>
          </w:p>
          <w:p w14:paraId="1EF63628" w14:textId="77777777" w:rsidR="00BC2E60" w:rsidRDefault="00BC2E60" w:rsidP="006A46B7">
            <w:pPr>
              <w:pStyle w:val="SC4"/>
              <w:ind w:left="865"/>
              <w:jc w:val="both"/>
              <w:rPr>
                <w:lang w:val="en-US"/>
              </w:rPr>
            </w:pPr>
          </w:p>
          <w:p w14:paraId="668870AC" w14:textId="77777777" w:rsidR="00BC2E60" w:rsidRPr="0072318E" w:rsidRDefault="00BC2E60" w:rsidP="006A46B7">
            <w:pPr>
              <w:pStyle w:val="SC3"/>
              <w:numPr>
                <w:ilvl w:val="0"/>
                <w:numId w:val="0"/>
              </w:numPr>
              <w:jc w:val="both"/>
              <w:rPr>
                <w:u w:val="single"/>
              </w:rPr>
            </w:pPr>
            <w:r>
              <w:rPr>
                <w:lang w:val="en-US"/>
              </w:rPr>
              <w:t>14.7.5</w:t>
            </w:r>
            <w:r>
              <w:rPr>
                <w:lang w:val="en-US"/>
              </w:rPr>
              <w:tab/>
            </w:r>
            <w:r w:rsidRPr="006627A7">
              <w:rPr>
                <w:rFonts w:cs="Arial"/>
                <w:lang w:val="en-US"/>
              </w:rPr>
              <w:t>Nothing in this GC 14.</w:t>
            </w:r>
            <w:r>
              <w:rPr>
                <w:rFonts w:cs="Arial"/>
                <w:lang w:val="en-US"/>
              </w:rPr>
              <w:t>7</w:t>
            </w:r>
            <w:r w:rsidRPr="006627A7">
              <w:rPr>
                <w:rFonts w:cs="Arial"/>
                <w:lang w:val="en-US"/>
              </w:rPr>
              <w:t xml:space="preserve"> serves to preclude the </w:t>
            </w:r>
            <w:r w:rsidRPr="006627A7">
              <w:rPr>
                <w:rFonts w:cs="Arial"/>
                <w:i/>
                <w:lang w:val="en-US"/>
              </w:rPr>
              <w:t xml:space="preserve">Contractor </w:t>
            </w:r>
            <w:r w:rsidRPr="006627A7">
              <w:rPr>
                <w:rFonts w:cs="Arial"/>
                <w:lang w:val="en-US"/>
              </w:rPr>
              <w:t xml:space="preserve">from preserving and perfecting its lien in the event of non-payment by the </w:t>
            </w:r>
            <w:r w:rsidRPr="006627A7">
              <w:rPr>
                <w:rFonts w:cs="Arial"/>
                <w:i/>
                <w:lang w:val="en-US"/>
              </w:rPr>
              <w:t>Owner</w:t>
            </w:r>
            <w:r>
              <w:rPr>
                <w:rFonts w:cs="Arial"/>
                <w:iCs/>
                <w:lang w:val="en-US"/>
              </w:rPr>
              <w:t>.</w:t>
            </w:r>
          </w:p>
        </w:tc>
      </w:tr>
      <w:tr w:rsidR="00BC2E60" w:rsidRPr="00AB0F97" w14:paraId="4987DB51" w14:textId="77777777" w:rsidTr="006A46B7">
        <w:tc>
          <w:tcPr>
            <w:tcW w:w="923" w:type="dxa"/>
          </w:tcPr>
          <w:p w14:paraId="055730C7" w14:textId="77777777" w:rsidR="00BC2E60" w:rsidRPr="00AB0F97" w:rsidRDefault="00BC2E60" w:rsidP="006A46B7">
            <w:pPr>
              <w:pStyle w:val="SimpleL3"/>
            </w:pPr>
          </w:p>
        </w:tc>
        <w:tc>
          <w:tcPr>
            <w:tcW w:w="990" w:type="dxa"/>
          </w:tcPr>
          <w:p w14:paraId="7CF6F40B" w14:textId="77777777" w:rsidR="00BC2E60" w:rsidRDefault="00BC2E60" w:rsidP="006A46B7">
            <w:pPr>
              <w:pStyle w:val="TableText0"/>
              <w:jc w:val="center"/>
              <w:rPr>
                <w:sz w:val="20"/>
                <w:szCs w:val="20"/>
              </w:rPr>
            </w:pPr>
            <w:r>
              <w:rPr>
                <w:sz w:val="20"/>
                <w:szCs w:val="20"/>
              </w:rPr>
              <w:t>14.8</w:t>
            </w:r>
          </w:p>
        </w:tc>
        <w:tc>
          <w:tcPr>
            <w:tcW w:w="8167" w:type="dxa"/>
          </w:tcPr>
          <w:p w14:paraId="28FD3B37" w14:textId="77777777" w:rsidR="00BC2E60" w:rsidRPr="00F100B7" w:rsidRDefault="00BC2E60" w:rsidP="006A46B7">
            <w:pPr>
              <w:pStyle w:val="SC3"/>
              <w:numPr>
                <w:ilvl w:val="0"/>
                <w:numId w:val="0"/>
              </w:numPr>
            </w:pPr>
            <w:r w:rsidRPr="009406E1">
              <w:rPr>
                <w:u w:val="single"/>
              </w:rPr>
              <w:t>Add</w:t>
            </w:r>
            <w:r>
              <w:rPr>
                <w:lang w:val="en-US"/>
              </w:rPr>
              <w:t xml:space="preserve"> new</w:t>
            </w:r>
            <w:r w:rsidRPr="00F100B7">
              <w:t xml:space="preserve"> GC</w:t>
            </w:r>
            <w:r>
              <w:rPr>
                <w:lang w:val="en-CA"/>
              </w:rPr>
              <w:t>14.8</w:t>
            </w:r>
            <w:r w:rsidRPr="00F100B7">
              <w:t xml:space="preserve"> NEUTRAL APPOINTING AUTHORITY</w:t>
            </w:r>
            <w:r>
              <w:rPr>
                <w:lang w:val="en-CA"/>
              </w:rPr>
              <w:t xml:space="preserve"> as follows:</w:t>
            </w:r>
          </w:p>
          <w:p w14:paraId="15D57224" w14:textId="77777777" w:rsidR="00BC2E60" w:rsidRPr="00F100B7" w:rsidRDefault="00BC2E60" w:rsidP="006A46B7">
            <w:pPr>
              <w:rPr>
                <w:rFonts w:cs="Arial"/>
                <w:bCs/>
                <w:szCs w:val="20"/>
              </w:rPr>
            </w:pPr>
          </w:p>
          <w:p w14:paraId="38889BA8" w14:textId="77777777" w:rsidR="00BC2E60" w:rsidRDefault="00BC2E60" w:rsidP="006A46B7">
            <w:pPr>
              <w:pStyle w:val="SC4"/>
              <w:ind w:left="0" w:firstLine="0"/>
              <w:rPr>
                <w:b/>
                <w:bCs w:val="0"/>
                <w:lang w:val="en-CA"/>
              </w:rPr>
            </w:pPr>
            <w:r>
              <w:rPr>
                <w:b/>
                <w:bCs w:val="0"/>
                <w:lang w:val="en-CA"/>
              </w:rPr>
              <w:t xml:space="preserve">GC 14.8 NEUTRAL APPOINTING AUTHORITY </w:t>
            </w:r>
          </w:p>
          <w:p w14:paraId="6BC847EE" w14:textId="77777777" w:rsidR="00BC2E60" w:rsidRPr="00D77253" w:rsidRDefault="00BC2E60" w:rsidP="006A46B7">
            <w:pPr>
              <w:pStyle w:val="SC4"/>
              <w:rPr>
                <w:b/>
                <w:bCs w:val="0"/>
                <w:lang w:val="en-CA"/>
              </w:rPr>
            </w:pPr>
          </w:p>
          <w:p w14:paraId="7D7C75BC" w14:textId="77777777" w:rsidR="00BC2E60" w:rsidRPr="00F100B7" w:rsidRDefault="00BC2E60" w:rsidP="006A46B7">
            <w:pPr>
              <w:pStyle w:val="SC4"/>
              <w:ind w:left="864"/>
              <w:jc w:val="both"/>
            </w:pPr>
            <w:r>
              <w:rPr>
                <w:lang w:val="en-CA"/>
              </w:rPr>
              <w:t>14.8</w:t>
            </w:r>
            <w:r w:rsidRPr="00F100B7">
              <w:t>.1</w:t>
            </w:r>
            <w:r>
              <w:tab/>
            </w:r>
            <w:r w:rsidRPr="00F100B7">
              <w:t>For purposes of the Rules for Mediation and Arbitration of Construction Disputes CCDC 40, the term “neutral appointing authority”, as used in both the Rules for Mediation of CCDC2 Construction Disputes and the Rules for Arbitration of CCDC2 Construction Disputes shall mean the “Appointing Committee” at ADR Chambers presiding at the time notice of the dispute is given pursuant to the Contract.</w:t>
            </w:r>
          </w:p>
          <w:p w14:paraId="2ABDAC4D" w14:textId="77777777" w:rsidR="00BC2E60" w:rsidRPr="0072318E" w:rsidRDefault="00BC2E60" w:rsidP="006A46B7">
            <w:pPr>
              <w:pStyle w:val="SC3"/>
              <w:numPr>
                <w:ilvl w:val="0"/>
                <w:numId w:val="0"/>
              </w:numPr>
              <w:jc w:val="both"/>
              <w:rPr>
                <w:u w:val="single"/>
              </w:rPr>
            </w:pPr>
          </w:p>
        </w:tc>
      </w:tr>
      <w:tr w:rsidR="00BC2E60" w:rsidRPr="00AB0F97" w14:paraId="7C5F2D44" w14:textId="77777777" w:rsidTr="006A46B7">
        <w:tc>
          <w:tcPr>
            <w:tcW w:w="923" w:type="dxa"/>
          </w:tcPr>
          <w:p w14:paraId="7BF587FE" w14:textId="77777777" w:rsidR="00BC2E60" w:rsidRPr="00AB0F97" w:rsidRDefault="00BC2E60" w:rsidP="006A46B7">
            <w:pPr>
              <w:pStyle w:val="SimpleL3"/>
            </w:pPr>
          </w:p>
        </w:tc>
        <w:tc>
          <w:tcPr>
            <w:tcW w:w="990" w:type="dxa"/>
          </w:tcPr>
          <w:p w14:paraId="156F05C0" w14:textId="77777777" w:rsidR="00BC2E60" w:rsidRDefault="00BC2E60" w:rsidP="006A46B7">
            <w:pPr>
              <w:pStyle w:val="TableText0"/>
              <w:jc w:val="center"/>
              <w:rPr>
                <w:sz w:val="20"/>
                <w:szCs w:val="20"/>
              </w:rPr>
            </w:pPr>
            <w:r>
              <w:rPr>
                <w:sz w:val="20"/>
                <w:szCs w:val="20"/>
              </w:rPr>
              <w:t>14.9</w:t>
            </w:r>
          </w:p>
        </w:tc>
        <w:tc>
          <w:tcPr>
            <w:tcW w:w="8167" w:type="dxa"/>
          </w:tcPr>
          <w:p w14:paraId="5F3C4E92" w14:textId="77777777" w:rsidR="00BC2E60" w:rsidRPr="00F100B7" w:rsidRDefault="00BC2E60" w:rsidP="006A46B7">
            <w:pPr>
              <w:pStyle w:val="SC3"/>
              <w:numPr>
                <w:ilvl w:val="0"/>
                <w:numId w:val="0"/>
              </w:numPr>
            </w:pPr>
            <w:r w:rsidRPr="009406E1">
              <w:rPr>
                <w:u w:val="single"/>
              </w:rPr>
              <w:t>Add</w:t>
            </w:r>
            <w:r>
              <w:rPr>
                <w:lang w:val="en-US"/>
              </w:rPr>
              <w:t xml:space="preserve"> new</w:t>
            </w:r>
            <w:r>
              <w:t xml:space="preserve"> </w:t>
            </w:r>
            <w:r w:rsidRPr="00F100B7">
              <w:t>GC</w:t>
            </w:r>
            <w:r>
              <w:rPr>
                <w:lang w:val="en-CA"/>
              </w:rPr>
              <w:t xml:space="preserve"> 14.9 </w:t>
            </w:r>
            <w:r w:rsidRPr="00F100B7">
              <w:t xml:space="preserve">FREEDOM </w:t>
            </w:r>
            <w:r>
              <w:t xml:space="preserve">OF INFORMATION AND PROTECTION </w:t>
            </w:r>
            <w:r w:rsidRPr="00F100B7">
              <w:t>OF PRIVACY ACT</w:t>
            </w:r>
            <w:r>
              <w:rPr>
                <w:lang w:val="en-CA"/>
              </w:rPr>
              <w:t xml:space="preserve"> as follows</w:t>
            </w:r>
            <w:r w:rsidRPr="00F100B7">
              <w:t>:</w:t>
            </w:r>
          </w:p>
          <w:p w14:paraId="279F1D3E" w14:textId="77777777" w:rsidR="00BC2E60" w:rsidRPr="00F100B7" w:rsidRDefault="00BC2E60" w:rsidP="006A46B7">
            <w:pPr>
              <w:rPr>
                <w:rFonts w:cs="Arial"/>
                <w:bCs/>
                <w:szCs w:val="20"/>
              </w:rPr>
            </w:pPr>
          </w:p>
          <w:p w14:paraId="1E31A413" w14:textId="77777777" w:rsidR="00BC2E60" w:rsidRDefault="00BC2E60" w:rsidP="006A46B7">
            <w:pPr>
              <w:pStyle w:val="SC4"/>
              <w:ind w:left="0" w:firstLine="0"/>
              <w:jc w:val="both"/>
              <w:rPr>
                <w:b/>
                <w:bCs w:val="0"/>
                <w:lang w:val="en-CA"/>
              </w:rPr>
            </w:pPr>
            <w:r>
              <w:rPr>
                <w:b/>
                <w:bCs w:val="0"/>
                <w:lang w:val="en-CA"/>
              </w:rPr>
              <w:t>GC 14.9 FREEDOM OF INFORMATION AND PROTECTION OF PRIVACY ACT</w:t>
            </w:r>
          </w:p>
          <w:p w14:paraId="71702A7E" w14:textId="77777777" w:rsidR="00BC2E60" w:rsidRPr="00D77253" w:rsidRDefault="00BC2E60" w:rsidP="006A46B7">
            <w:pPr>
              <w:pStyle w:val="SC4"/>
              <w:jc w:val="both"/>
              <w:rPr>
                <w:b/>
                <w:bCs w:val="0"/>
                <w:lang w:val="en-CA"/>
              </w:rPr>
            </w:pPr>
          </w:p>
          <w:p w14:paraId="771B0973" w14:textId="77777777" w:rsidR="00BC2E60" w:rsidRPr="00F100B7" w:rsidRDefault="00BC2E60" w:rsidP="006A46B7">
            <w:pPr>
              <w:pStyle w:val="SC4"/>
              <w:ind w:left="865"/>
              <w:jc w:val="both"/>
            </w:pPr>
            <w:r>
              <w:rPr>
                <w:lang w:val="en-CA"/>
              </w:rPr>
              <w:t>14.9</w:t>
            </w:r>
            <w:r w:rsidRPr="00F100B7">
              <w:t>.1</w:t>
            </w:r>
            <w:r>
              <w:tab/>
            </w:r>
            <w:r w:rsidRPr="00F100B7">
              <w:t xml:space="preserve">Throughout the term of this </w:t>
            </w:r>
            <w:r w:rsidRPr="00D51F13">
              <w:rPr>
                <w:i/>
              </w:rPr>
              <w:t>Contract</w:t>
            </w:r>
            <w:r w:rsidRPr="00F100B7">
              <w:t xml:space="preserve">, and for a period of seven years thereafter, the </w:t>
            </w:r>
            <w:r w:rsidRPr="00D51F13">
              <w:rPr>
                <w:i/>
              </w:rPr>
              <w:t>Owner</w:t>
            </w:r>
            <w:r w:rsidRPr="00F100B7">
              <w:t xml:space="preserve"> and the </w:t>
            </w:r>
            <w:r w:rsidRPr="00D51F13">
              <w:rPr>
                <w:i/>
              </w:rPr>
              <w:t>Contractor</w:t>
            </w:r>
            <w:r w:rsidRPr="00F100B7">
              <w:t xml:space="preserve"> will protect the confidentiality of all proprietary and </w:t>
            </w:r>
            <w:r>
              <w:rPr>
                <w:i/>
                <w:iCs/>
                <w:lang w:val="en-CA"/>
              </w:rPr>
              <w:t>Confidential Information</w:t>
            </w:r>
            <w:r w:rsidRPr="00F100B7">
              <w:t xml:space="preserve"> of the other that is disclosed to it and will protect such information with the same standard of care as such party would use to protect the confidentiality of its own proprietary and </w:t>
            </w:r>
            <w:r>
              <w:rPr>
                <w:i/>
                <w:iCs/>
                <w:lang w:val="en-CA"/>
              </w:rPr>
              <w:t>Confidential Information</w:t>
            </w:r>
            <w:r w:rsidRPr="00F100B7">
              <w:t xml:space="preserve"> which shall be, at a minimum, a reasonable standard, and, in any event, each party shall protect the confidentiality of all such proprietary and </w:t>
            </w:r>
            <w:r>
              <w:rPr>
                <w:i/>
                <w:iCs/>
                <w:lang w:val="en-CA"/>
              </w:rPr>
              <w:t>Confidential Information</w:t>
            </w:r>
            <w:r w:rsidRPr="00F100B7">
              <w:t xml:space="preserve"> as may be required by law, including, without limitation, as may be required under the </w:t>
            </w:r>
            <w:r w:rsidRPr="00D51F13">
              <w:rPr>
                <w:i/>
              </w:rPr>
              <w:t>Freedom</w:t>
            </w:r>
            <w:r w:rsidRPr="00F100B7">
              <w:t xml:space="preserve"> </w:t>
            </w:r>
            <w:r w:rsidRPr="00D51F13">
              <w:rPr>
                <w:i/>
              </w:rPr>
              <w:t>of</w:t>
            </w:r>
            <w:r w:rsidRPr="00F100B7">
              <w:t xml:space="preserve"> </w:t>
            </w:r>
            <w:r w:rsidRPr="00D51F13">
              <w:rPr>
                <w:i/>
              </w:rPr>
              <w:t>Information</w:t>
            </w:r>
            <w:r w:rsidRPr="00F100B7">
              <w:t xml:space="preserve"> </w:t>
            </w:r>
            <w:r w:rsidRPr="00D51F13">
              <w:rPr>
                <w:i/>
              </w:rPr>
              <w:t>and</w:t>
            </w:r>
            <w:r w:rsidRPr="00F100B7">
              <w:t xml:space="preserve"> </w:t>
            </w:r>
            <w:r w:rsidRPr="00D51F13">
              <w:rPr>
                <w:i/>
              </w:rPr>
              <w:t>Protection</w:t>
            </w:r>
            <w:r w:rsidRPr="00F100B7">
              <w:t xml:space="preserve"> </w:t>
            </w:r>
            <w:r w:rsidRPr="00D51F13">
              <w:rPr>
                <w:i/>
              </w:rPr>
              <w:t>of</w:t>
            </w:r>
            <w:r w:rsidRPr="00F100B7">
              <w:t xml:space="preserve"> </w:t>
            </w:r>
            <w:r w:rsidRPr="00D51F13">
              <w:rPr>
                <w:i/>
              </w:rPr>
              <w:t>Privacy</w:t>
            </w:r>
            <w:r w:rsidRPr="00F100B7">
              <w:t xml:space="preserve"> </w:t>
            </w:r>
            <w:r w:rsidRPr="00D51F13">
              <w:rPr>
                <w:i/>
              </w:rPr>
              <w:t>Act</w:t>
            </w:r>
            <w:r w:rsidRPr="00F100B7">
              <w:t>.</w:t>
            </w:r>
          </w:p>
          <w:p w14:paraId="63466D59" w14:textId="77777777" w:rsidR="00BC2E60" w:rsidRPr="00F100B7" w:rsidRDefault="00BC2E60" w:rsidP="006A46B7">
            <w:pPr>
              <w:pStyle w:val="SC4"/>
              <w:jc w:val="both"/>
            </w:pPr>
          </w:p>
          <w:p w14:paraId="1FDDD0D1" w14:textId="77777777" w:rsidR="00BC2E60" w:rsidRDefault="00BC2E60" w:rsidP="006A46B7">
            <w:pPr>
              <w:pStyle w:val="SC4"/>
              <w:ind w:left="864"/>
              <w:jc w:val="both"/>
              <w:rPr>
                <w:i/>
                <w:lang w:val="en-US"/>
              </w:rPr>
            </w:pPr>
            <w:r>
              <w:rPr>
                <w:lang w:val="en-CA"/>
              </w:rPr>
              <w:t>14.9</w:t>
            </w:r>
            <w:r w:rsidRPr="00F100B7">
              <w:t>.2</w:t>
            </w:r>
            <w:r>
              <w:tab/>
            </w:r>
            <w:r w:rsidRPr="00F100B7">
              <w:t xml:space="preserve">Notwithstanding the obligations of the </w:t>
            </w:r>
            <w:r w:rsidRPr="00D51F13">
              <w:rPr>
                <w:i/>
              </w:rPr>
              <w:t>Owner</w:t>
            </w:r>
            <w:r w:rsidRPr="00F100B7">
              <w:t xml:space="preserve"> described in paragraph </w:t>
            </w:r>
            <w:r>
              <w:rPr>
                <w:lang w:val="en-CA"/>
              </w:rPr>
              <w:t>14.9.</w:t>
            </w:r>
            <w:r w:rsidRPr="00F100B7">
              <w:t xml:space="preserve">1, the </w:t>
            </w:r>
            <w:r w:rsidRPr="00D51F13">
              <w:rPr>
                <w:i/>
              </w:rPr>
              <w:t>Contractor</w:t>
            </w:r>
            <w:r>
              <w:t xml:space="preserve"> acknowledges that the </w:t>
            </w:r>
            <w:r w:rsidRPr="00D51F13">
              <w:rPr>
                <w:i/>
              </w:rPr>
              <w:t>Owner</w:t>
            </w:r>
            <w:r w:rsidRPr="00F100B7">
              <w:t xml:space="preserve"> </w:t>
            </w:r>
            <w:r>
              <w:t xml:space="preserve">is subject to the </w:t>
            </w:r>
            <w:r w:rsidRPr="00D51F13">
              <w:rPr>
                <w:i/>
              </w:rPr>
              <w:t>Freedom</w:t>
            </w:r>
            <w:r>
              <w:t xml:space="preserve"> </w:t>
            </w:r>
            <w:r w:rsidRPr="00D51F13">
              <w:rPr>
                <w:i/>
              </w:rPr>
              <w:t>of</w:t>
            </w:r>
            <w:r w:rsidRPr="00F100B7">
              <w:t xml:space="preserve"> </w:t>
            </w:r>
            <w:r w:rsidRPr="00D51F13">
              <w:rPr>
                <w:i/>
              </w:rPr>
              <w:t>Information</w:t>
            </w:r>
            <w:r w:rsidRPr="00F100B7">
              <w:t xml:space="preserve"> </w:t>
            </w:r>
            <w:r w:rsidRPr="00D51F13">
              <w:rPr>
                <w:i/>
              </w:rPr>
              <w:t>and</w:t>
            </w:r>
            <w:r w:rsidRPr="00F100B7">
              <w:t xml:space="preserve"> </w:t>
            </w:r>
            <w:r w:rsidRPr="00D51F13">
              <w:rPr>
                <w:i/>
              </w:rPr>
              <w:t>Protection</w:t>
            </w:r>
            <w:r w:rsidRPr="00F100B7">
              <w:t xml:space="preserve"> </w:t>
            </w:r>
            <w:r w:rsidRPr="00D51F13">
              <w:rPr>
                <w:i/>
              </w:rPr>
              <w:t>of</w:t>
            </w:r>
            <w:r w:rsidRPr="00F100B7">
              <w:t xml:space="preserve"> </w:t>
            </w:r>
            <w:r w:rsidRPr="00D51F13">
              <w:rPr>
                <w:i/>
              </w:rPr>
              <w:t>Privacy</w:t>
            </w:r>
            <w:r w:rsidRPr="00F100B7">
              <w:t xml:space="preserve"> </w:t>
            </w:r>
            <w:r w:rsidRPr="00D51F13">
              <w:rPr>
                <w:i/>
              </w:rPr>
              <w:t>Act</w:t>
            </w:r>
            <w:r w:rsidRPr="00F100B7">
              <w:t xml:space="preserve">, as amended, and may be required to release, in whole or in part, this </w:t>
            </w:r>
            <w:r w:rsidRPr="00D51F13">
              <w:rPr>
                <w:i/>
              </w:rPr>
              <w:t>Contract</w:t>
            </w:r>
            <w:r w:rsidRPr="00F100B7">
              <w:t xml:space="preserve"> and any other documents or information in the </w:t>
            </w:r>
            <w:r w:rsidRPr="00D51F13">
              <w:rPr>
                <w:i/>
              </w:rPr>
              <w:t>Owner’s</w:t>
            </w:r>
            <w:r w:rsidRPr="00F100B7">
              <w:t xml:space="preserve"> possession</w:t>
            </w:r>
            <w:r>
              <w:t xml:space="preserve"> </w:t>
            </w:r>
            <w:r w:rsidRPr="00F100B7">
              <w:t xml:space="preserve">or control that relate to this </w:t>
            </w:r>
            <w:r w:rsidRPr="00D51F13">
              <w:rPr>
                <w:i/>
              </w:rPr>
              <w:t>Contract</w:t>
            </w:r>
            <w:r>
              <w:rPr>
                <w:i/>
                <w:lang w:val="en-US"/>
              </w:rPr>
              <w:t>.</w:t>
            </w:r>
          </w:p>
          <w:p w14:paraId="1BA0A178" w14:textId="77777777" w:rsidR="00BC2E60" w:rsidRPr="009F668F" w:rsidRDefault="00BC2E60" w:rsidP="006A46B7">
            <w:pPr>
              <w:pStyle w:val="SC4"/>
              <w:ind w:left="864"/>
              <w:jc w:val="both"/>
              <w:rPr>
                <w:lang w:val="en-US"/>
              </w:rPr>
            </w:pPr>
          </w:p>
        </w:tc>
      </w:tr>
      <w:tr w:rsidR="00BC2E60" w:rsidRPr="00AB0F97" w14:paraId="2B173C62" w14:textId="77777777" w:rsidTr="006A46B7">
        <w:tc>
          <w:tcPr>
            <w:tcW w:w="923" w:type="dxa"/>
          </w:tcPr>
          <w:p w14:paraId="6A587E24" w14:textId="77777777" w:rsidR="00BC2E60" w:rsidRPr="00AB0F97" w:rsidRDefault="00BC2E60" w:rsidP="006A46B7">
            <w:pPr>
              <w:pStyle w:val="SimpleL3"/>
            </w:pPr>
          </w:p>
        </w:tc>
        <w:tc>
          <w:tcPr>
            <w:tcW w:w="990" w:type="dxa"/>
          </w:tcPr>
          <w:p w14:paraId="5FEC0F68" w14:textId="77777777" w:rsidR="00BC2E60" w:rsidRDefault="00BC2E60" w:rsidP="006A46B7">
            <w:pPr>
              <w:pStyle w:val="TableText0"/>
              <w:jc w:val="center"/>
              <w:rPr>
                <w:sz w:val="20"/>
                <w:szCs w:val="20"/>
              </w:rPr>
            </w:pPr>
            <w:r>
              <w:rPr>
                <w:sz w:val="20"/>
                <w:szCs w:val="20"/>
              </w:rPr>
              <w:t>14.10</w:t>
            </w:r>
          </w:p>
        </w:tc>
        <w:tc>
          <w:tcPr>
            <w:tcW w:w="8167" w:type="dxa"/>
          </w:tcPr>
          <w:p w14:paraId="7E17EAEF" w14:textId="77777777" w:rsidR="00BC2E60" w:rsidRPr="00D97A03" w:rsidRDefault="00BC2E60" w:rsidP="006A46B7">
            <w:pPr>
              <w:pStyle w:val="SC3"/>
              <w:numPr>
                <w:ilvl w:val="0"/>
                <w:numId w:val="0"/>
              </w:numPr>
              <w:rPr>
                <w:rFonts w:cs="Arial"/>
                <w:bCs w:val="0"/>
              </w:rPr>
            </w:pPr>
            <w:r w:rsidRPr="00D97A03">
              <w:rPr>
                <w:rFonts w:cs="Arial"/>
                <w:bCs w:val="0"/>
                <w:u w:val="single"/>
                <w:lang w:val="en-CA"/>
              </w:rPr>
              <w:t>Add</w:t>
            </w:r>
            <w:r w:rsidRPr="00D97A03">
              <w:rPr>
                <w:rFonts w:cs="Arial"/>
                <w:bCs w:val="0"/>
                <w:lang w:val="en-CA"/>
              </w:rPr>
              <w:t xml:space="preserve"> new GC 14.10 AUDIT as follows: </w:t>
            </w:r>
          </w:p>
          <w:p w14:paraId="769CD113" w14:textId="77777777" w:rsidR="00BC2E60" w:rsidRPr="00D97A03" w:rsidRDefault="00BC2E60" w:rsidP="006A46B7">
            <w:pPr>
              <w:pStyle w:val="SC3"/>
              <w:numPr>
                <w:ilvl w:val="0"/>
                <w:numId w:val="0"/>
              </w:numPr>
              <w:ind w:left="2178"/>
              <w:rPr>
                <w:rFonts w:cs="Arial"/>
                <w:bCs w:val="0"/>
                <w:lang w:val="en-CA"/>
              </w:rPr>
            </w:pPr>
          </w:p>
          <w:p w14:paraId="790DC8A6" w14:textId="77777777" w:rsidR="00BC2E60" w:rsidRPr="00D97A03" w:rsidRDefault="00BC2E60" w:rsidP="006A46B7">
            <w:pPr>
              <w:pStyle w:val="SC3"/>
              <w:numPr>
                <w:ilvl w:val="0"/>
                <w:numId w:val="0"/>
              </w:numPr>
              <w:rPr>
                <w:rFonts w:cs="Arial"/>
                <w:bCs w:val="0"/>
                <w:lang w:val="en-CA"/>
              </w:rPr>
            </w:pPr>
            <w:r w:rsidRPr="00D97A03">
              <w:rPr>
                <w:rFonts w:cs="Arial"/>
                <w:b/>
                <w:lang w:val="en-CA"/>
              </w:rPr>
              <w:t>GC 14.10 AUDIT</w:t>
            </w:r>
          </w:p>
          <w:p w14:paraId="20D78729" w14:textId="77777777" w:rsidR="00BC2E60" w:rsidRPr="00D97A03" w:rsidRDefault="00BC2E60" w:rsidP="006A46B7">
            <w:pPr>
              <w:pStyle w:val="SC3"/>
              <w:numPr>
                <w:ilvl w:val="0"/>
                <w:numId w:val="0"/>
              </w:numPr>
              <w:ind w:left="2178"/>
              <w:rPr>
                <w:rFonts w:cs="Arial"/>
                <w:bCs w:val="0"/>
                <w:lang w:val="en-CA"/>
              </w:rPr>
            </w:pPr>
          </w:p>
          <w:p w14:paraId="0768F74E" w14:textId="77777777" w:rsidR="00BC2E60" w:rsidRPr="00D97A03" w:rsidRDefault="00BC2E60" w:rsidP="006A46B7">
            <w:pPr>
              <w:pStyle w:val="SC3"/>
              <w:numPr>
                <w:ilvl w:val="0"/>
                <w:numId w:val="0"/>
              </w:numPr>
              <w:ind w:left="860" w:hanging="860"/>
              <w:rPr>
                <w:color w:val="000000"/>
              </w:rPr>
            </w:pPr>
            <w:r w:rsidRPr="00D97A03">
              <w:rPr>
                <w:rFonts w:cs="Arial"/>
                <w:bCs w:val="0"/>
                <w:lang w:val="en-CA"/>
              </w:rPr>
              <w:t>14.10.1</w:t>
            </w:r>
            <w:r w:rsidRPr="00D97A03">
              <w:rPr>
                <w:rFonts w:cs="Arial"/>
                <w:bCs w:val="0"/>
                <w:lang w:val="en-CA"/>
              </w:rPr>
              <w:tab/>
            </w:r>
            <w:r w:rsidRPr="00D97A03">
              <w:rPr>
                <w:color w:val="000000"/>
              </w:rPr>
              <w:t xml:space="preserve">For seven years following the expiry or termination of this </w:t>
            </w:r>
            <w:r w:rsidRPr="00D97A03">
              <w:rPr>
                <w:i/>
                <w:color w:val="000000"/>
              </w:rPr>
              <w:t>Contract</w:t>
            </w:r>
            <w:r w:rsidRPr="00D97A03">
              <w:rPr>
                <w:color w:val="000000"/>
              </w:rPr>
              <w:t xml:space="preserve">, the </w:t>
            </w:r>
            <w:r w:rsidRPr="00D97A03">
              <w:rPr>
                <w:i/>
                <w:color w:val="000000"/>
              </w:rPr>
              <w:t>Contractor</w:t>
            </w:r>
            <w:r w:rsidRPr="00D97A03">
              <w:rPr>
                <w:color w:val="000000"/>
              </w:rPr>
              <w:t xml:space="preserve"> shall maintain and retain complete and accurate records and documents pertaining to this </w:t>
            </w:r>
            <w:r w:rsidRPr="00D97A03">
              <w:rPr>
                <w:i/>
                <w:color w:val="000000"/>
              </w:rPr>
              <w:t>Contract</w:t>
            </w:r>
            <w:r w:rsidRPr="00D97A03">
              <w:rPr>
                <w:color w:val="000000"/>
              </w:rPr>
              <w:t xml:space="preserve"> and the furnishing of the </w:t>
            </w:r>
            <w:r w:rsidRPr="00D97A03">
              <w:rPr>
                <w:i/>
                <w:color w:val="000000"/>
              </w:rPr>
              <w:t>Work</w:t>
            </w:r>
            <w:r w:rsidRPr="00D97A03">
              <w:rPr>
                <w:color w:val="000000"/>
              </w:rPr>
              <w:t xml:space="preserve"> including all necessary records to substantiate all charges and payments under this </w:t>
            </w:r>
            <w:r w:rsidRPr="00D97A03">
              <w:rPr>
                <w:i/>
                <w:color w:val="000000"/>
              </w:rPr>
              <w:t>Contract</w:t>
            </w:r>
            <w:r w:rsidRPr="00D97A03">
              <w:rPr>
                <w:color w:val="000000"/>
              </w:rPr>
              <w:t xml:space="preserve"> and that the </w:t>
            </w:r>
            <w:r w:rsidRPr="00D97A03">
              <w:rPr>
                <w:i/>
                <w:color w:val="000000"/>
              </w:rPr>
              <w:t>Work</w:t>
            </w:r>
            <w:r w:rsidRPr="00D97A03">
              <w:rPr>
                <w:color w:val="000000"/>
              </w:rPr>
              <w:t xml:space="preserve"> was completed in accordance with the </w:t>
            </w:r>
            <w:r w:rsidRPr="00D97A03">
              <w:rPr>
                <w:i/>
                <w:color w:val="000000"/>
              </w:rPr>
              <w:t>Contract</w:t>
            </w:r>
            <w:r w:rsidRPr="00D97A03">
              <w:rPr>
                <w:color w:val="000000"/>
              </w:rPr>
              <w:t xml:space="preserve"> and the applicable law.  During the term of this </w:t>
            </w:r>
            <w:r w:rsidRPr="00D97A03">
              <w:rPr>
                <w:i/>
                <w:color w:val="000000"/>
              </w:rPr>
              <w:t>Contract</w:t>
            </w:r>
            <w:r w:rsidRPr="00D97A03">
              <w:rPr>
                <w:color w:val="000000"/>
              </w:rPr>
              <w:t xml:space="preserve"> and for seven years after the term, the </w:t>
            </w:r>
            <w:r w:rsidRPr="00D97A03">
              <w:rPr>
                <w:i/>
                <w:color w:val="000000"/>
              </w:rPr>
              <w:t>Contractor</w:t>
            </w:r>
            <w:r w:rsidRPr="00D97A03">
              <w:rPr>
                <w:color w:val="000000"/>
              </w:rPr>
              <w:t xml:space="preserve"> shall permit and assist the </w:t>
            </w:r>
            <w:r w:rsidRPr="00D97A03">
              <w:rPr>
                <w:i/>
                <w:color w:val="000000"/>
              </w:rPr>
              <w:t>Owner</w:t>
            </w:r>
            <w:r w:rsidRPr="00D97A03">
              <w:rPr>
                <w:color w:val="000000"/>
              </w:rPr>
              <w:t xml:space="preserve"> in conducting audits of the operations of the </w:t>
            </w:r>
            <w:r w:rsidRPr="00D97A03">
              <w:rPr>
                <w:i/>
                <w:color w:val="000000"/>
              </w:rPr>
              <w:t>Contractor</w:t>
            </w:r>
            <w:r w:rsidRPr="00D97A03">
              <w:rPr>
                <w:color w:val="000000"/>
              </w:rPr>
              <w:t xml:space="preserve"> to verify all charges and payments under this </w:t>
            </w:r>
            <w:r w:rsidRPr="00D97A03">
              <w:rPr>
                <w:i/>
                <w:color w:val="000000"/>
              </w:rPr>
              <w:t>Contract</w:t>
            </w:r>
            <w:r w:rsidRPr="00D97A03">
              <w:rPr>
                <w:color w:val="000000"/>
              </w:rPr>
              <w:t xml:space="preserve"> and that the </w:t>
            </w:r>
            <w:r w:rsidRPr="00D97A03">
              <w:rPr>
                <w:i/>
                <w:color w:val="000000"/>
              </w:rPr>
              <w:t>Work</w:t>
            </w:r>
            <w:r w:rsidRPr="00D97A03">
              <w:rPr>
                <w:color w:val="000000"/>
              </w:rPr>
              <w:t xml:space="preserve"> was completed in accordance with the </w:t>
            </w:r>
            <w:r w:rsidRPr="00D97A03">
              <w:rPr>
                <w:i/>
                <w:color w:val="000000"/>
              </w:rPr>
              <w:t>Contract</w:t>
            </w:r>
            <w:r w:rsidRPr="00D97A03">
              <w:rPr>
                <w:color w:val="000000"/>
              </w:rPr>
              <w:t xml:space="preserve"> and </w:t>
            </w:r>
            <w:r w:rsidRPr="00D97A03">
              <w:rPr>
                <w:color w:val="000000"/>
              </w:rPr>
              <w:lastRenderedPageBreak/>
              <w:t>with a</w:t>
            </w:r>
            <w:r w:rsidRPr="00D97A03">
              <w:rPr>
                <w:iCs/>
                <w:color w:val="000000"/>
              </w:rPr>
              <w:t>pplicable law</w:t>
            </w:r>
            <w:r w:rsidRPr="00D97A03">
              <w:rPr>
                <w:color w:val="000000"/>
              </w:rPr>
              <w:t xml:space="preserve">.  The </w:t>
            </w:r>
            <w:r w:rsidRPr="00D97A03">
              <w:rPr>
                <w:i/>
                <w:color w:val="000000"/>
              </w:rPr>
              <w:t>Owner</w:t>
            </w:r>
            <w:r w:rsidRPr="00D97A03">
              <w:rPr>
                <w:color w:val="000000"/>
              </w:rPr>
              <w:t xml:space="preserve"> shall provide the </w:t>
            </w:r>
            <w:r w:rsidRPr="00D97A03">
              <w:rPr>
                <w:i/>
                <w:color w:val="000000"/>
              </w:rPr>
              <w:t>Contractor</w:t>
            </w:r>
            <w:r w:rsidRPr="00D97A03">
              <w:rPr>
                <w:color w:val="000000"/>
              </w:rPr>
              <w:t xml:space="preserve"> with at least 10 </w:t>
            </w:r>
            <w:r w:rsidRPr="00D97A03">
              <w:rPr>
                <w:i/>
                <w:color w:val="000000"/>
              </w:rPr>
              <w:t>Working Days’</w:t>
            </w:r>
            <w:r w:rsidRPr="00D97A03">
              <w:rPr>
                <w:color w:val="000000"/>
              </w:rPr>
              <w:t xml:space="preserve"> prior notice of its requirement for such an audit.  If any such audit or inspection, reveals the payments paid by the </w:t>
            </w:r>
            <w:r w:rsidRPr="00D97A03">
              <w:rPr>
                <w:i/>
                <w:color w:val="000000"/>
              </w:rPr>
              <w:t>Owner</w:t>
            </w:r>
            <w:r w:rsidRPr="00D97A03">
              <w:rPr>
                <w:color w:val="000000"/>
              </w:rPr>
              <w:t xml:space="preserve"> to be incorrect, so that such error resulted in an overpayment by the </w:t>
            </w:r>
            <w:r w:rsidRPr="00D97A03">
              <w:rPr>
                <w:i/>
                <w:color w:val="000000"/>
              </w:rPr>
              <w:t>Owner</w:t>
            </w:r>
            <w:r w:rsidRPr="00D97A03">
              <w:rPr>
                <w:color w:val="000000"/>
              </w:rPr>
              <w:t xml:space="preserve"> equal to or greater than three percent of </w:t>
            </w:r>
            <w:r w:rsidRPr="00D97A03">
              <w:rPr>
                <w:i/>
                <w:color w:val="000000"/>
              </w:rPr>
              <w:t>Contract Price</w:t>
            </w:r>
            <w:r w:rsidRPr="00D97A03">
              <w:rPr>
                <w:color w:val="000000"/>
              </w:rPr>
              <w:t xml:space="preserve"> required to be paid by the </w:t>
            </w:r>
            <w:r w:rsidRPr="00D97A03">
              <w:rPr>
                <w:i/>
                <w:color w:val="000000"/>
              </w:rPr>
              <w:t>Owner</w:t>
            </w:r>
            <w:r w:rsidRPr="00D97A03">
              <w:rPr>
                <w:color w:val="000000"/>
              </w:rPr>
              <w:t xml:space="preserve"> in accordance with this </w:t>
            </w:r>
            <w:r w:rsidRPr="00D97A03">
              <w:rPr>
                <w:i/>
                <w:color w:val="000000"/>
              </w:rPr>
              <w:t>Contract</w:t>
            </w:r>
            <w:r w:rsidRPr="00D97A03">
              <w:rPr>
                <w:color w:val="000000"/>
              </w:rPr>
              <w:t xml:space="preserve">; or  reveals any breach, violation or non-performance by the </w:t>
            </w:r>
            <w:r w:rsidRPr="00D97A03">
              <w:rPr>
                <w:i/>
                <w:color w:val="000000"/>
              </w:rPr>
              <w:t>Contractor</w:t>
            </w:r>
            <w:r w:rsidRPr="00D97A03">
              <w:rPr>
                <w:color w:val="000000"/>
              </w:rPr>
              <w:t xml:space="preserve"> of any term, condition, representation, warranty or covenant contained in this </w:t>
            </w:r>
            <w:r w:rsidRPr="00D97A03">
              <w:rPr>
                <w:i/>
                <w:color w:val="000000"/>
              </w:rPr>
              <w:t>Contract</w:t>
            </w:r>
            <w:r w:rsidRPr="00D97A03">
              <w:rPr>
                <w:color w:val="000000"/>
              </w:rPr>
              <w:t xml:space="preserve">, then the </w:t>
            </w:r>
            <w:r w:rsidRPr="00D97A03">
              <w:rPr>
                <w:i/>
                <w:color w:val="000000"/>
              </w:rPr>
              <w:t>Contractor</w:t>
            </w:r>
            <w:r w:rsidRPr="00D97A03">
              <w:rPr>
                <w:color w:val="000000"/>
              </w:rPr>
              <w:t xml:space="preserve"> shall (in addition to forthwith reimbursing the </w:t>
            </w:r>
            <w:r w:rsidRPr="00D97A03">
              <w:rPr>
                <w:i/>
                <w:color w:val="000000"/>
              </w:rPr>
              <w:t>Owner</w:t>
            </w:r>
            <w:r w:rsidRPr="00D97A03">
              <w:rPr>
                <w:color w:val="000000"/>
              </w:rPr>
              <w:t xml:space="preserve"> for any overpayment) pay all costs incurred by the </w:t>
            </w:r>
            <w:r w:rsidRPr="00D97A03">
              <w:rPr>
                <w:i/>
                <w:color w:val="000000"/>
              </w:rPr>
              <w:t>Owner</w:t>
            </w:r>
            <w:r w:rsidRPr="00D97A03">
              <w:rPr>
                <w:color w:val="000000"/>
              </w:rPr>
              <w:t xml:space="preserve"> with respect to any audit(s) and/or inspection(s) that uncovered such error, including the costs of any internal and external auditors, accountants and associates of the </w:t>
            </w:r>
            <w:r w:rsidRPr="00D97A03">
              <w:rPr>
                <w:i/>
                <w:color w:val="000000"/>
              </w:rPr>
              <w:t>Owner</w:t>
            </w:r>
            <w:r w:rsidRPr="00D97A03">
              <w:rPr>
                <w:color w:val="000000"/>
              </w:rPr>
              <w:t xml:space="preserve"> directly involved with such process.</w:t>
            </w:r>
          </w:p>
          <w:p w14:paraId="60E422C8" w14:textId="77777777" w:rsidR="00BC2E60" w:rsidRPr="00D97A03" w:rsidRDefault="00BC2E60" w:rsidP="006A46B7">
            <w:pPr>
              <w:pStyle w:val="SC3"/>
              <w:numPr>
                <w:ilvl w:val="0"/>
                <w:numId w:val="0"/>
              </w:numPr>
              <w:jc w:val="both"/>
              <w:rPr>
                <w:u w:val="single"/>
              </w:rPr>
            </w:pPr>
          </w:p>
        </w:tc>
      </w:tr>
    </w:tbl>
    <w:p w14:paraId="35743A64" w14:textId="77777777" w:rsidR="00BC2E60" w:rsidRPr="003B09D6" w:rsidRDefault="00BC2E60" w:rsidP="00BC2E60">
      <w:pPr>
        <w:pStyle w:val="SC4"/>
        <w:ind w:left="864"/>
        <w:jc w:val="both"/>
        <w:rPr>
          <w:b/>
          <w:bCs w:val="0"/>
          <w:lang w:val="en-CA"/>
        </w:rPr>
      </w:pPr>
    </w:p>
    <w:p w14:paraId="46F0F069" w14:textId="77777777" w:rsidR="00BC2E60" w:rsidRPr="00F100B7" w:rsidRDefault="00BC2E60" w:rsidP="00BC2E60">
      <w:pPr>
        <w:rPr>
          <w:rFonts w:cs="Arial"/>
          <w:bCs/>
          <w:szCs w:val="20"/>
        </w:rPr>
      </w:pPr>
    </w:p>
    <w:p w14:paraId="2443BD12" w14:textId="77777777" w:rsidR="00BC2E60" w:rsidRPr="00F100B7" w:rsidRDefault="00BC2E60" w:rsidP="00BC2E60">
      <w:pPr>
        <w:rPr>
          <w:rFonts w:cs="Arial"/>
          <w:bCs/>
          <w:szCs w:val="20"/>
        </w:rPr>
      </w:pPr>
    </w:p>
    <w:p w14:paraId="55B9159C" w14:textId="77777777" w:rsidR="00BC2E60" w:rsidRDefault="00BC2E60" w:rsidP="00BC2E60">
      <w:pPr>
        <w:rPr>
          <w:rFonts w:cs="Arial"/>
          <w:b/>
          <w:bCs/>
          <w:szCs w:val="20"/>
        </w:rPr>
      </w:pPr>
      <w:r w:rsidRPr="00D51F13">
        <w:rPr>
          <w:rFonts w:cs="Arial"/>
          <w:b/>
          <w:bCs/>
          <w:szCs w:val="20"/>
        </w:rPr>
        <w:t>END OF SUPPLEMENTARY CONDITIONS</w:t>
      </w:r>
      <w:r>
        <w:rPr>
          <w:rFonts w:cs="Arial"/>
          <w:b/>
          <w:bCs/>
          <w:szCs w:val="20"/>
        </w:rPr>
        <w:t xml:space="preserve"> TO CCDC 2-2020</w:t>
      </w:r>
    </w:p>
    <w:p w14:paraId="387ED2BF" w14:textId="77777777" w:rsidR="00BC2E60" w:rsidRDefault="00BC2E60" w:rsidP="00BC2E60">
      <w:pPr>
        <w:rPr>
          <w:rFonts w:cs="Arial"/>
          <w:b/>
          <w:bCs/>
          <w:szCs w:val="20"/>
        </w:rPr>
      </w:pPr>
      <w:r>
        <w:rPr>
          <w:rFonts w:cs="Arial"/>
          <w:b/>
          <w:bCs/>
          <w:szCs w:val="20"/>
        </w:rPr>
        <w:br w:type="page"/>
      </w:r>
    </w:p>
    <w:p w14:paraId="71B4FC8E" w14:textId="47C17144" w:rsidR="000356CD" w:rsidRDefault="00BC2E60" w:rsidP="00BC2E60">
      <w:bookmarkStart w:id="463" w:name="_Toc92882416"/>
      <w:bookmarkStart w:id="464" w:name="_Toc115690207"/>
      <w:bookmarkStart w:id="465" w:name="_Toc166070689"/>
      <w:r w:rsidRPr="009228D2">
        <w:rPr>
          <w:rStyle w:val="SC1Char"/>
        </w:rPr>
        <w:lastRenderedPageBreak/>
        <w:t>APPENDIX 1 – FORM OF CHANGE ORDER</w:t>
      </w:r>
      <w:bookmarkStart w:id="466" w:name="_Toc418235799"/>
      <w:bookmarkStart w:id="467" w:name="_Toc92882417"/>
      <w:bookmarkEnd w:id="463"/>
      <w:bookmarkEnd w:id="464"/>
      <w:bookmarkEnd w:id="465"/>
    </w:p>
    <w:p w14:paraId="237A3ACD" w14:textId="67188F67" w:rsidR="000356CD" w:rsidRDefault="000356CD" w:rsidP="00BC2E60">
      <w:pPr>
        <w:rPr>
          <w:b/>
          <w:bCs/>
          <w:szCs w:val="20"/>
          <w:lang w:val="x-none" w:eastAsia="x-none"/>
        </w:rPr>
      </w:pPr>
      <w:r>
        <w:rPr>
          <w:noProof/>
        </w:rPr>
        <w:drawing>
          <wp:inline distT="0" distB="0" distL="0" distR="0" wp14:anchorId="34424A45" wp14:editId="65B2E793">
            <wp:extent cx="5943600" cy="7660005"/>
            <wp:effectExtent l="19050" t="19050" r="19050" b="171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943600" cy="7660005"/>
                    </a:xfrm>
                    <a:prstGeom prst="rect">
                      <a:avLst/>
                    </a:prstGeom>
                    <a:ln>
                      <a:solidFill>
                        <a:schemeClr val="tx1"/>
                      </a:solidFill>
                    </a:ln>
                  </pic:spPr>
                </pic:pic>
              </a:graphicData>
            </a:graphic>
          </wp:inline>
        </w:drawing>
      </w:r>
    </w:p>
    <w:p w14:paraId="0A1F538B" w14:textId="77777777" w:rsidR="00BC2E60" w:rsidRPr="00F100B7" w:rsidRDefault="00BC2E60" w:rsidP="00BC2E60">
      <w:pPr>
        <w:pStyle w:val="SC1"/>
        <w:numPr>
          <w:ilvl w:val="0"/>
          <w:numId w:val="0"/>
        </w:numPr>
        <w:jc w:val="center"/>
        <w:rPr>
          <w:rFonts w:cs="Arial"/>
          <w:bCs w:val="0"/>
        </w:rPr>
      </w:pPr>
      <w:bookmarkStart w:id="468" w:name="_Toc115690208"/>
      <w:bookmarkStart w:id="469" w:name="_Toc166070690"/>
      <w:r w:rsidRPr="00F100B7">
        <w:lastRenderedPageBreak/>
        <w:t>APPENDIX 2</w:t>
      </w:r>
      <w:bookmarkEnd w:id="466"/>
      <w:bookmarkEnd w:id="467"/>
      <w:r>
        <w:br/>
      </w:r>
      <w:r>
        <w:br/>
      </w:r>
      <w:bookmarkStart w:id="470" w:name="_Toc418235800"/>
      <w:bookmarkStart w:id="471" w:name="_Toc92882418"/>
      <w:r w:rsidRPr="00F100B7">
        <w:t>Amendment to Rules for Mediation and Arbitration of Construction Disputes</w:t>
      </w:r>
      <w:r>
        <w:t xml:space="preserve"> </w:t>
      </w:r>
      <w:r w:rsidRPr="00F100B7">
        <w:t xml:space="preserve">(CCDC-40, </w:t>
      </w:r>
      <w:r>
        <w:rPr>
          <w:lang w:val="en-US"/>
        </w:rPr>
        <w:t>2018</w:t>
      </w:r>
      <w:r w:rsidRPr="00F100B7">
        <w:t>)</w:t>
      </w:r>
      <w:r>
        <w:br/>
      </w:r>
      <w:r w:rsidRPr="00F100B7">
        <w:t>(the “Rules”)</w:t>
      </w:r>
      <w:bookmarkEnd w:id="468"/>
      <w:bookmarkEnd w:id="469"/>
      <w:bookmarkEnd w:id="470"/>
      <w:bookmarkEnd w:id="471"/>
    </w:p>
    <w:p w14:paraId="6ED4B7E3" w14:textId="77777777" w:rsidR="00BC2E60" w:rsidRDefault="00BC2E60" w:rsidP="00BC2E60">
      <w:pPr>
        <w:rPr>
          <w:rFonts w:cs="Arial"/>
          <w:bCs/>
          <w:szCs w:val="20"/>
        </w:rPr>
      </w:pPr>
      <w:r w:rsidRPr="00E51C8F">
        <w:rPr>
          <w:rFonts w:cs="Arial"/>
          <w:bCs/>
          <w:szCs w:val="20"/>
        </w:rPr>
        <w:t>The Rules assume the use of the Standard Construction Documents CCDC 2-2020 for a Stipulated Price Contract, including the Agreement, Definitions, General Conditions and any amendments or supplementary conditions, if there are any.  This Amendment supersedes, replaces or amends the Rules, as the case may be, as outlined below.</w:t>
      </w:r>
    </w:p>
    <w:p w14:paraId="719F68BD" w14:textId="77777777" w:rsidR="00BC2E60" w:rsidRDefault="00BC2E60" w:rsidP="00BC2E60">
      <w:pPr>
        <w:rPr>
          <w:rFonts w:cs="Arial"/>
          <w:bCs/>
          <w:szCs w:val="20"/>
        </w:rPr>
      </w:pPr>
    </w:p>
    <w:p w14:paraId="0B81FC72" w14:textId="77777777" w:rsidR="00BC2E60" w:rsidRPr="00E51C8F" w:rsidRDefault="00BC2E60" w:rsidP="00BC2E60">
      <w:pPr>
        <w:rPr>
          <w:rFonts w:cs="Arial"/>
          <w:b/>
          <w:szCs w:val="20"/>
        </w:rPr>
      </w:pPr>
      <w:r w:rsidRPr="00E51C8F">
        <w:rPr>
          <w:rFonts w:cs="Arial"/>
          <w:b/>
          <w:szCs w:val="20"/>
        </w:rPr>
        <w:t xml:space="preserve">1. </w:t>
      </w:r>
      <w:r>
        <w:rPr>
          <w:rFonts w:cs="Arial"/>
          <w:b/>
          <w:szCs w:val="20"/>
        </w:rPr>
        <w:t>RULES FOR MEDIATION</w:t>
      </w:r>
      <w:r w:rsidRPr="00E51C8F">
        <w:rPr>
          <w:rFonts w:cs="Arial"/>
          <w:b/>
          <w:szCs w:val="20"/>
        </w:rPr>
        <w:t xml:space="preserve"> </w:t>
      </w:r>
    </w:p>
    <w:p w14:paraId="14BE568B" w14:textId="77777777" w:rsidR="00BC2E60" w:rsidRPr="00F100B7" w:rsidRDefault="00BC2E60" w:rsidP="00BC2E60">
      <w:pPr>
        <w:rPr>
          <w:rFonts w:cs="Arial"/>
          <w:bCs/>
          <w:szCs w:val="20"/>
        </w:rPr>
      </w:pPr>
    </w:p>
    <w:p w14:paraId="650ABDA7" w14:textId="77777777" w:rsidR="00BC2E60" w:rsidRDefault="00BC2E60" w:rsidP="00BC2E60">
      <w:pPr>
        <w:ind w:left="540" w:hanging="540"/>
        <w:jc w:val="both"/>
        <w:rPr>
          <w:rFonts w:cs="Arial"/>
          <w:bCs/>
          <w:szCs w:val="20"/>
        </w:rPr>
      </w:pPr>
      <w:proofErr w:type="gramStart"/>
      <w:r w:rsidRPr="00E51C8F">
        <w:rPr>
          <w:rFonts w:cs="Arial"/>
          <w:bCs/>
          <w:szCs w:val="20"/>
        </w:rPr>
        <w:t xml:space="preserve">1.1  </w:t>
      </w:r>
      <w:r w:rsidRPr="00E51C8F">
        <w:rPr>
          <w:rFonts w:cs="Arial"/>
          <w:bCs/>
          <w:szCs w:val="20"/>
        </w:rPr>
        <w:tab/>
      </w:r>
      <w:proofErr w:type="gramEnd"/>
      <w:r w:rsidRPr="00E51C8F">
        <w:rPr>
          <w:rFonts w:cs="Arial"/>
          <w:bCs/>
          <w:szCs w:val="20"/>
          <w:u w:val="single"/>
        </w:rPr>
        <w:t>Additional Parties</w:t>
      </w:r>
      <w:r w:rsidRPr="00E51C8F">
        <w:rPr>
          <w:rFonts w:cs="Arial"/>
          <w:bCs/>
          <w:szCs w:val="20"/>
        </w:rPr>
        <w:t xml:space="preserve">. Amend clause 3.1 by deleting the words “At any time prior to” and replacing them with “No later than 20 Working Days prior to”.  </w:t>
      </w:r>
    </w:p>
    <w:p w14:paraId="681AA17B" w14:textId="77777777" w:rsidR="00BC2E60" w:rsidRDefault="00BC2E60" w:rsidP="00BC2E60">
      <w:pPr>
        <w:ind w:left="540" w:hanging="540"/>
        <w:jc w:val="both"/>
        <w:rPr>
          <w:rFonts w:cs="Arial"/>
          <w:bCs/>
          <w:szCs w:val="20"/>
        </w:rPr>
      </w:pPr>
    </w:p>
    <w:p w14:paraId="60B1E883" w14:textId="77777777" w:rsidR="00BC2E60" w:rsidRPr="00E51C8F" w:rsidRDefault="00BC2E60" w:rsidP="00BC2E60">
      <w:pPr>
        <w:ind w:left="540" w:hanging="540"/>
        <w:jc w:val="both"/>
        <w:rPr>
          <w:rFonts w:cs="Arial"/>
          <w:bCs/>
          <w:szCs w:val="20"/>
        </w:rPr>
      </w:pPr>
      <w:r w:rsidRPr="00E51C8F">
        <w:rPr>
          <w:rFonts w:cs="Arial"/>
          <w:bCs/>
          <w:szCs w:val="20"/>
        </w:rPr>
        <w:t>1.2</w:t>
      </w:r>
      <w:r w:rsidRPr="00E51C8F">
        <w:rPr>
          <w:rFonts w:cs="Arial"/>
          <w:bCs/>
          <w:szCs w:val="20"/>
        </w:rPr>
        <w:tab/>
      </w:r>
      <w:r w:rsidRPr="00E51C8F">
        <w:rPr>
          <w:rFonts w:cs="Arial"/>
          <w:bCs/>
          <w:szCs w:val="20"/>
          <w:u w:val="single"/>
        </w:rPr>
        <w:t>Communications</w:t>
      </w:r>
      <w:r w:rsidRPr="00E51C8F">
        <w:rPr>
          <w:rFonts w:cs="Arial"/>
          <w:bCs/>
          <w:szCs w:val="20"/>
        </w:rPr>
        <w:t xml:space="preserve">. Delete clauses 4.1 and 4.2 and replace them with the following: </w:t>
      </w:r>
    </w:p>
    <w:p w14:paraId="2431DAF5" w14:textId="77777777" w:rsidR="00BC2E60" w:rsidRPr="00E51C8F" w:rsidRDefault="00BC2E60" w:rsidP="00BC2E60">
      <w:pPr>
        <w:jc w:val="both"/>
        <w:rPr>
          <w:rFonts w:cs="Arial"/>
          <w:bCs/>
          <w:szCs w:val="20"/>
        </w:rPr>
      </w:pPr>
    </w:p>
    <w:p w14:paraId="27A9BC07" w14:textId="77777777" w:rsidR="00BC2E60" w:rsidRPr="00E51C8F" w:rsidRDefault="00BC2E60" w:rsidP="00BC2E60">
      <w:pPr>
        <w:ind w:left="1080" w:hanging="450"/>
        <w:jc w:val="both"/>
        <w:rPr>
          <w:rFonts w:cs="Arial"/>
          <w:bCs/>
          <w:szCs w:val="20"/>
        </w:rPr>
      </w:pPr>
      <w:r w:rsidRPr="00E51C8F">
        <w:rPr>
          <w:rFonts w:cs="Arial"/>
          <w:bCs/>
          <w:szCs w:val="20"/>
        </w:rPr>
        <w:t xml:space="preserve">“4.1 </w:t>
      </w:r>
      <w:r>
        <w:rPr>
          <w:rFonts w:cs="Arial"/>
          <w:bCs/>
          <w:szCs w:val="20"/>
        </w:rPr>
        <w:tab/>
      </w:r>
      <w:r w:rsidRPr="00E51C8F">
        <w:rPr>
          <w:rFonts w:cs="Arial"/>
          <w:bCs/>
          <w:szCs w:val="20"/>
        </w:rPr>
        <w:t>Written notices and other communications among and between the Parties and the Mediator shall be shall be considered to have been received by the addressee on the date of receipt if delivered by hand or by commercial courier during normal business hours or if sent during normal business hours by e-mail during the transmission of which no indication of failure of receipt is communicated to the sender, and addressed as set out in Article 6.1 of the Contract or, in the case of the Mediator or any Additional Party, addressed as directed by such party. Such notices and other communications will be deemed to be received by the addressee on the next Working Day if sent by e-mail after normal business hours or if sent by overnight commercial courier. An address for a Party or the Mediator may be changed by delivering a written notice to such effect to the other Parties and the Mediator setting out the new address in accordance with this clause 4.1.”</w:t>
      </w:r>
    </w:p>
    <w:p w14:paraId="359F15E9" w14:textId="77777777" w:rsidR="00BC2E60" w:rsidRPr="00E51C8F" w:rsidRDefault="00BC2E60" w:rsidP="00BC2E60">
      <w:pPr>
        <w:jc w:val="both"/>
        <w:rPr>
          <w:rFonts w:cs="Arial"/>
          <w:bCs/>
          <w:szCs w:val="20"/>
        </w:rPr>
      </w:pPr>
    </w:p>
    <w:p w14:paraId="33185C6B" w14:textId="77777777" w:rsidR="00BC2E60" w:rsidRPr="00E51C8F" w:rsidRDefault="00BC2E60" w:rsidP="00BC2E60">
      <w:pPr>
        <w:ind w:left="540" w:hanging="540"/>
        <w:jc w:val="both"/>
        <w:rPr>
          <w:rFonts w:cs="Arial"/>
          <w:bCs/>
          <w:szCs w:val="20"/>
        </w:rPr>
      </w:pPr>
      <w:r w:rsidRPr="00E51C8F">
        <w:rPr>
          <w:rFonts w:cs="Arial"/>
          <w:bCs/>
          <w:szCs w:val="20"/>
        </w:rPr>
        <w:t>1.3</w:t>
      </w:r>
      <w:r w:rsidRPr="00E51C8F">
        <w:rPr>
          <w:rFonts w:cs="Arial"/>
          <w:bCs/>
          <w:szCs w:val="20"/>
        </w:rPr>
        <w:tab/>
      </w:r>
      <w:r w:rsidRPr="00E51C8F">
        <w:rPr>
          <w:rFonts w:cs="Arial"/>
          <w:bCs/>
          <w:szCs w:val="20"/>
          <w:u w:val="single"/>
        </w:rPr>
        <w:t>Appointment of Mediator</w:t>
      </w:r>
      <w:r w:rsidRPr="00E51C8F">
        <w:rPr>
          <w:rFonts w:cs="Arial"/>
          <w:bCs/>
          <w:szCs w:val="20"/>
        </w:rPr>
        <w:t>. Delete clause 5.1 and replace it with the following:</w:t>
      </w:r>
    </w:p>
    <w:p w14:paraId="489E475E" w14:textId="77777777" w:rsidR="00BC2E60" w:rsidRPr="00E51C8F" w:rsidRDefault="00BC2E60" w:rsidP="00BC2E60">
      <w:pPr>
        <w:jc w:val="both"/>
        <w:rPr>
          <w:rFonts w:cs="Arial"/>
          <w:bCs/>
          <w:szCs w:val="20"/>
        </w:rPr>
      </w:pPr>
    </w:p>
    <w:p w14:paraId="7B24BA76" w14:textId="77777777" w:rsidR="00BC2E60" w:rsidRPr="00E51C8F" w:rsidRDefault="00BC2E60" w:rsidP="00BC2E60">
      <w:pPr>
        <w:ind w:left="1170" w:hanging="540"/>
        <w:jc w:val="both"/>
        <w:rPr>
          <w:rFonts w:cs="Arial"/>
          <w:bCs/>
          <w:szCs w:val="20"/>
        </w:rPr>
      </w:pPr>
      <w:r w:rsidRPr="00E51C8F">
        <w:rPr>
          <w:rFonts w:cs="Arial"/>
          <w:bCs/>
          <w:szCs w:val="20"/>
        </w:rPr>
        <w:t xml:space="preserve">“5.1 </w:t>
      </w:r>
      <w:r>
        <w:rPr>
          <w:rFonts w:cs="Arial"/>
          <w:bCs/>
          <w:szCs w:val="20"/>
        </w:rPr>
        <w:tab/>
      </w:r>
      <w:r w:rsidRPr="00E51C8F">
        <w:rPr>
          <w:rFonts w:cs="Arial"/>
          <w:bCs/>
          <w:szCs w:val="20"/>
        </w:rPr>
        <w:t>By Agreement.  Where a party desires the appointment of a Project Mediator and gives a notice in writing to that effect, such notice shall include the names of two qualified individuals who are prepared to act as mediator, ranked in order of preference. Within five Working days of receiving such a notice, the other party shall deliver a responding notice including the names of two qualified individuals who are prepared to act as mediator, ranked in order of preference. From the names submitted by the parties, the parties shall unanimously appoint a mediator.”</w:t>
      </w:r>
    </w:p>
    <w:p w14:paraId="4B122E7D" w14:textId="77777777" w:rsidR="00BC2E60" w:rsidRPr="00E51C8F" w:rsidRDefault="00BC2E60" w:rsidP="00BC2E60">
      <w:pPr>
        <w:jc w:val="both"/>
        <w:rPr>
          <w:rFonts w:cs="Arial"/>
          <w:bCs/>
          <w:szCs w:val="20"/>
        </w:rPr>
      </w:pPr>
    </w:p>
    <w:p w14:paraId="138E415D" w14:textId="77777777" w:rsidR="00BC2E60" w:rsidRDefault="00BC2E60" w:rsidP="00BC2E60">
      <w:pPr>
        <w:ind w:left="540" w:hanging="540"/>
        <w:jc w:val="both"/>
        <w:rPr>
          <w:rFonts w:cs="Arial"/>
          <w:bCs/>
          <w:szCs w:val="20"/>
        </w:rPr>
      </w:pPr>
      <w:r w:rsidRPr="00E51C8F">
        <w:rPr>
          <w:rFonts w:cs="Arial"/>
          <w:bCs/>
          <w:szCs w:val="20"/>
        </w:rPr>
        <w:t>1.4</w:t>
      </w:r>
      <w:r w:rsidRPr="00E51C8F">
        <w:rPr>
          <w:rFonts w:cs="Arial"/>
          <w:bCs/>
          <w:szCs w:val="20"/>
        </w:rPr>
        <w:tab/>
      </w:r>
      <w:r w:rsidRPr="00EB435C">
        <w:rPr>
          <w:rFonts w:cs="Arial"/>
          <w:bCs/>
          <w:szCs w:val="20"/>
          <w:u w:val="single"/>
        </w:rPr>
        <w:t>Appointment of Mediator</w:t>
      </w:r>
      <w:r w:rsidRPr="00E51C8F">
        <w:rPr>
          <w:rFonts w:cs="Arial"/>
          <w:bCs/>
          <w:szCs w:val="20"/>
        </w:rPr>
        <w:t xml:space="preserve">. Amend clause 5.2, by deleting the words “a judge” and replace it with “an associate judge or judge”. </w:t>
      </w:r>
    </w:p>
    <w:p w14:paraId="536E38FE" w14:textId="77777777" w:rsidR="00BC2E60" w:rsidRDefault="00BC2E60" w:rsidP="00BC2E60">
      <w:pPr>
        <w:ind w:left="540" w:hanging="540"/>
        <w:jc w:val="both"/>
        <w:rPr>
          <w:rFonts w:cs="Arial"/>
          <w:bCs/>
          <w:szCs w:val="20"/>
        </w:rPr>
      </w:pPr>
    </w:p>
    <w:p w14:paraId="468D488E" w14:textId="77777777" w:rsidR="00BC2E60" w:rsidRPr="00E51C8F" w:rsidRDefault="00BC2E60" w:rsidP="00BC2E60">
      <w:pPr>
        <w:ind w:left="540" w:hanging="540"/>
        <w:jc w:val="both"/>
        <w:rPr>
          <w:rFonts w:cs="Arial"/>
          <w:bCs/>
          <w:szCs w:val="20"/>
        </w:rPr>
      </w:pPr>
      <w:r w:rsidRPr="00E51C8F">
        <w:rPr>
          <w:rFonts w:cs="Arial"/>
          <w:bCs/>
          <w:szCs w:val="20"/>
        </w:rPr>
        <w:t xml:space="preserve">1.5    </w:t>
      </w:r>
      <w:r w:rsidRPr="00E51C8F">
        <w:rPr>
          <w:rFonts w:cs="Arial"/>
          <w:bCs/>
          <w:szCs w:val="20"/>
        </w:rPr>
        <w:tab/>
      </w:r>
      <w:r w:rsidRPr="00EB435C">
        <w:rPr>
          <w:rFonts w:cs="Arial"/>
          <w:bCs/>
          <w:szCs w:val="20"/>
          <w:u w:val="single"/>
        </w:rPr>
        <w:t>Appointment of Mediator</w:t>
      </w:r>
      <w:r w:rsidRPr="00E51C8F">
        <w:rPr>
          <w:rFonts w:cs="Arial"/>
          <w:bCs/>
          <w:szCs w:val="20"/>
        </w:rPr>
        <w:t xml:space="preserve">.  Delete clause 5.4 and replace it with the following: </w:t>
      </w:r>
    </w:p>
    <w:p w14:paraId="35255916" w14:textId="77777777" w:rsidR="00BC2E60" w:rsidRPr="00E51C8F" w:rsidRDefault="00BC2E60" w:rsidP="00BC2E60">
      <w:pPr>
        <w:jc w:val="both"/>
        <w:rPr>
          <w:rFonts w:cs="Arial"/>
          <w:bCs/>
          <w:szCs w:val="20"/>
        </w:rPr>
      </w:pPr>
    </w:p>
    <w:p w14:paraId="74D7713D" w14:textId="77777777" w:rsidR="00BC2E60" w:rsidRPr="00E51C8F" w:rsidRDefault="00BC2E60" w:rsidP="00BC2E60">
      <w:pPr>
        <w:ind w:left="1170" w:hanging="540"/>
        <w:jc w:val="both"/>
        <w:rPr>
          <w:rFonts w:cs="Arial"/>
          <w:bCs/>
          <w:szCs w:val="20"/>
        </w:rPr>
      </w:pPr>
      <w:r w:rsidRPr="00E51C8F">
        <w:rPr>
          <w:rFonts w:cs="Arial"/>
          <w:bCs/>
          <w:szCs w:val="20"/>
        </w:rPr>
        <w:t xml:space="preserve">“5.4 </w:t>
      </w:r>
      <w:r>
        <w:rPr>
          <w:rFonts w:cs="Arial"/>
          <w:bCs/>
          <w:szCs w:val="20"/>
        </w:rPr>
        <w:tab/>
      </w:r>
      <w:r w:rsidRPr="00E51C8F">
        <w:rPr>
          <w:rFonts w:cs="Arial"/>
          <w:bCs/>
          <w:szCs w:val="20"/>
        </w:rPr>
        <w:t>When the Mediator has been appointed, whether pursuant to clause 5.1 or clause 5.2, the Parties and the Mediator shall enter into an agreement in writing pursuant to which the terms and conditions of the engagement of the Mediator shall be set out.  Such agreement shall include an undertaking by the Mediator to carry out the mediation pursuant to these Rules and such agreement shall specifically set out the undertaking of the Mediator and the Parties as to “Confidentiality” (Clause 14.1) “Costs of the Mediation” (Clause 12) and “Privileged Process” (Clause 14.2).”</w:t>
      </w:r>
    </w:p>
    <w:p w14:paraId="08201F9C" w14:textId="77777777" w:rsidR="00BC2E60" w:rsidRPr="00E51C8F" w:rsidRDefault="00BC2E60" w:rsidP="00BC2E60">
      <w:pPr>
        <w:jc w:val="both"/>
        <w:rPr>
          <w:rFonts w:cs="Arial"/>
          <w:bCs/>
          <w:szCs w:val="20"/>
        </w:rPr>
      </w:pPr>
    </w:p>
    <w:p w14:paraId="53694D42" w14:textId="77777777" w:rsidR="00BC2E60" w:rsidRPr="00E51C8F" w:rsidRDefault="00BC2E60" w:rsidP="00BC2E60">
      <w:pPr>
        <w:jc w:val="both"/>
        <w:rPr>
          <w:rFonts w:cs="Arial"/>
          <w:bCs/>
          <w:szCs w:val="20"/>
        </w:rPr>
      </w:pPr>
    </w:p>
    <w:p w14:paraId="09C5AF8D" w14:textId="77777777" w:rsidR="00BC2E60" w:rsidRDefault="00BC2E60" w:rsidP="00BC2E60">
      <w:pPr>
        <w:ind w:left="540" w:hanging="540"/>
        <w:jc w:val="both"/>
        <w:rPr>
          <w:rFonts w:cs="Arial"/>
          <w:bCs/>
          <w:szCs w:val="20"/>
        </w:rPr>
      </w:pPr>
      <w:r w:rsidRPr="00E51C8F">
        <w:rPr>
          <w:rFonts w:cs="Arial"/>
          <w:bCs/>
          <w:szCs w:val="20"/>
        </w:rPr>
        <w:t xml:space="preserve">1.6     </w:t>
      </w:r>
      <w:r w:rsidRPr="00EB435C">
        <w:rPr>
          <w:rFonts w:cs="Arial"/>
          <w:bCs/>
          <w:szCs w:val="20"/>
          <w:u w:val="single"/>
        </w:rPr>
        <w:t>Time and Place of Mediation</w:t>
      </w:r>
      <w:r w:rsidRPr="00E51C8F">
        <w:rPr>
          <w:rFonts w:cs="Arial"/>
          <w:bCs/>
          <w:szCs w:val="20"/>
        </w:rPr>
        <w:t>. Amend clause 7.1 by adding the following sentence to the end of the clause: “However, the Parties by agreement, and not the Mediator, will set the duration of the initial mediation session (e.g., half-day, 1-day, 2-days, etc.). Only where the Parties cannot reach agreement within a reasonable time shall the Mediator determine the duration of the initial mediation session.”</w:t>
      </w:r>
    </w:p>
    <w:p w14:paraId="7FEC6E23" w14:textId="77777777" w:rsidR="00BC2E60" w:rsidRDefault="00BC2E60" w:rsidP="00BC2E60">
      <w:pPr>
        <w:ind w:left="540" w:hanging="540"/>
        <w:jc w:val="both"/>
        <w:rPr>
          <w:rFonts w:cs="Arial"/>
          <w:bCs/>
          <w:szCs w:val="20"/>
        </w:rPr>
      </w:pPr>
    </w:p>
    <w:p w14:paraId="2C4A4494" w14:textId="77777777" w:rsidR="00BC2E60" w:rsidRDefault="00BC2E60" w:rsidP="00BC2E60">
      <w:pPr>
        <w:ind w:left="540" w:hanging="540"/>
        <w:jc w:val="both"/>
        <w:rPr>
          <w:rFonts w:cs="Arial"/>
          <w:bCs/>
          <w:szCs w:val="20"/>
        </w:rPr>
      </w:pPr>
      <w:r>
        <w:rPr>
          <w:rFonts w:cs="Arial"/>
          <w:bCs/>
          <w:szCs w:val="20"/>
        </w:rPr>
        <w:t>1.7</w:t>
      </w:r>
      <w:r w:rsidRPr="00E51C8F">
        <w:rPr>
          <w:rFonts w:cs="Arial"/>
          <w:bCs/>
          <w:szCs w:val="20"/>
        </w:rPr>
        <w:tab/>
      </w:r>
      <w:r w:rsidRPr="00EB435C">
        <w:rPr>
          <w:rFonts w:cs="Arial"/>
          <w:bCs/>
          <w:szCs w:val="20"/>
          <w:u w:val="single"/>
        </w:rPr>
        <w:t>Representation</w:t>
      </w:r>
      <w:r w:rsidRPr="00E51C8F">
        <w:rPr>
          <w:rFonts w:cs="Arial"/>
          <w:bCs/>
          <w:szCs w:val="20"/>
        </w:rPr>
        <w:t xml:space="preserve">. Amend clause 8.1 by deleting the words “or are readily available for consultation”. </w:t>
      </w:r>
    </w:p>
    <w:p w14:paraId="3835B204" w14:textId="77777777" w:rsidR="00BC2E60" w:rsidRDefault="00BC2E60" w:rsidP="00BC2E60">
      <w:pPr>
        <w:ind w:left="540" w:hanging="540"/>
        <w:jc w:val="both"/>
        <w:rPr>
          <w:rFonts w:cs="Arial"/>
          <w:bCs/>
          <w:szCs w:val="20"/>
        </w:rPr>
      </w:pPr>
    </w:p>
    <w:p w14:paraId="7EFB0B88" w14:textId="77777777" w:rsidR="00BC2E60" w:rsidRDefault="00BC2E60" w:rsidP="00BC2E60">
      <w:pPr>
        <w:ind w:left="540" w:hanging="540"/>
        <w:jc w:val="both"/>
        <w:rPr>
          <w:rFonts w:cs="Arial"/>
          <w:bCs/>
          <w:szCs w:val="20"/>
        </w:rPr>
      </w:pPr>
      <w:r w:rsidRPr="00E51C8F">
        <w:rPr>
          <w:rFonts w:cs="Arial"/>
          <w:bCs/>
          <w:szCs w:val="20"/>
        </w:rPr>
        <w:t>1.</w:t>
      </w:r>
      <w:r>
        <w:rPr>
          <w:rFonts w:cs="Arial"/>
          <w:bCs/>
          <w:szCs w:val="20"/>
        </w:rPr>
        <w:t>8</w:t>
      </w:r>
      <w:r w:rsidRPr="00E51C8F">
        <w:rPr>
          <w:rFonts w:cs="Arial"/>
          <w:bCs/>
          <w:szCs w:val="20"/>
        </w:rPr>
        <w:t xml:space="preserve">   </w:t>
      </w:r>
      <w:r w:rsidRPr="00E51C8F">
        <w:rPr>
          <w:rFonts w:cs="Arial"/>
          <w:bCs/>
          <w:szCs w:val="20"/>
        </w:rPr>
        <w:tab/>
      </w:r>
      <w:r w:rsidRPr="00EB435C">
        <w:rPr>
          <w:rFonts w:cs="Arial"/>
          <w:bCs/>
          <w:szCs w:val="20"/>
          <w:u w:val="single"/>
        </w:rPr>
        <w:t>Right of Withdrawal</w:t>
      </w:r>
      <w:r w:rsidRPr="00E51C8F">
        <w:rPr>
          <w:rFonts w:cs="Arial"/>
          <w:bCs/>
          <w:szCs w:val="20"/>
        </w:rPr>
        <w:t xml:space="preserve">.  Amend clause 11.1 by deleting the words “, and the Mediator,”. </w:t>
      </w:r>
    </w:p>
    <w:p w14:paraId="7FF65691" w14:textId="77777777" w:rsidR="00BC2E60" w:rsidRDefault="00BC2E60" w:rsidP="00BC2E60">
      <w:pPr>
        <w:ind w:left="540" w:hanging="540"/>
        <w:jc w:val="both"/>
        <w:rPr>
          <w:rFonts w:cs="Arial"/>
          <w:bCs/>
          <w:szCs w:val="20"/>
        </w:rPr>
      </w:pPr>
    </w:p>
    <w:p w14:paraId="2863E3C0" w14:textId="77777777" w:rsidR="00BC2E60" w:rsidRPr="00E51C8F" w:rsidRDefault="00BC2E60" w:rsidP="00BC2E60">
      <w:pPr>
        <w:ind w:left="540" w:hanging="540"/>
        <w:jc w:val="both"/>
        <w:rPr>
          <w:rFonts w:cs="Arial"/>
          <w:bCs/>
          <w:szCs w:val="20"/>
        </w:rPr>
      </w:pPr>
      <w:r w:rsidRPr="00E51C8F">
        <w:rPr>
          <w:rFonts w:cs="Arial"/>
          <w:bCs/>
          <w:szCs w:val="20"/>
        </w:rPr>
        <w:t>1.</w:t>
      </w:r>
      <w:r>
        <w:rPr>
          <w:rFonts w:cs="Arial"/>
          <w:bCs/>
          <w:szCs w:val="20"/>
        </w:rPr>
        <w:t>9</w:t>
      </w:r>
      <w:r w:rsidRPr="00E51C8F">
        <w:rPr>
          <w:rFonts w:cs="Arial"/>
          <w:bCs/>
          <w:szCs w:val="20"/>
        </w:rPr>
        <w:t xml:space="preserve">    </w:t>
      </w:r>
      <w:r w:rsidRPr="00EB435C">
        <w:rPr>
          <w:rFonts w:cs="Arial"/>
          <w:bCs/>
          <w:szCs w:val="20"/>
          <w:u w:val="single"/>
        </w:rPr>
        <w:tab/>
        <w:t>Privileged Process</w:t>
      </w:r>
      <w:r w:rsidRPr="00E51C8F">
        <w:rPr>
          <w:rFonts w:cs="Arial"/>
          <w:bCs/>
          <w:szCs w:val="20"/>
        </w:rPr>
        <w:t>. Amend clause 14.1 by adding the following to the end of the paragraph: “The Parties, their legal counsel and any other person(s) present during the mediation session, including the Mediator, shall keep confidential all matters and documents disclosed during the mediation except where the disclosure is necessary for implementation of any agreement reached or is required by law.”</w:t>
      </w:r>
    </w:p>
    <w:p w14:paraId="1B2505F5" w14:textId="77777777" w:rsidR="00BC2E60" w:rsidRPr="00E51C8F" w:rsidRDefault="00BC2E60" w:rsidP="00BC2E60">
      <w:pPr>
        <w:rPr>
          <w:rFonts w:cs="Arial"/>
          <w:bCs/>
          <w:szCs w:val="20"/>
        </w:rPr>
      </w:pPr>
      <w:r w:rsidRPr="00E51C8F">
        <w:rPr>
          <w:rFonts w:cs="Arial"/>
          <w:bCs/>
          <w:szCs w:val="20"/>
        </w:rPr>
        <w:t xml:space="preserve"> </w:t>
      </w:r>
    </w:p>
    <w:p w14:paraId="76624D3C" w14:textId="77777777" w:rsidR="00BC2E60" w:rsidRPr="00EB435C" w:rsidRDefault="00BC2E60" w:rsidP="00BC2E60">
      <w:pPr>
        <w:rPr>
          <w:rFonts w:cs="Arial"/>
          <w:b/>
          <w:szCs w:val="20"/>
        </w:rPr>
      </w:pPr>
      <w:r w:rsidRPr="00EB435C">
        <w:rPr>
          <w:rFonts w:cs="Arial"/>
          <w:b/>
          <w:szCs w:val="20"/>
        </w:rPr>
        <w:t>2</w:t>
      </w:r>
      <w:r>
        <w:rPr>
          <w:rFonts w:cs="Arial"/>
          <w:b/>
          <w:szCs w:val="20"/>
        </w:rPr>
        <w:t xml:space="preserve">. </w:t>
      </w:r>
      <w:r w:rsidRPr="00EB435C">
        <w:rPr>
          <w:rFonts w:cs="Arial"/>
          <w:b/>
          <w:szCs w:val="20"/>
        </w:rPr>
        <w:t xml:space="preserve">RULES FOR ARBITRATION </w:t>
      </w:r>
    </w:p>
    <w:p w14:paraId="3439F0B5" w14:textId="77777777" w:rsidR="00BC2E60" w:rsidRPr="00E51C8F" w:rsidRDefault="00BC2E60" w:rsidP="00BC2E60">
      <w:pPr>
        <w:rPr>
          <w:rFonts w:cs="Arial"/>
          <w:bCs/>
          <w:szCs w:val="20"/>
        </w:rPr>
      </w:pPr>
    </w:p>
    <w:p w14:paraId="2DD4179D" w14:textId="77777777" w:rsidR="00BC2E60" w:rsidRDefault="00BC2E60" w:rsidP="00BC2E60">
      <w:pPr>
        <w:ind w:left="540" w:hanging="540"/>
        <w:rPr>
          <w:rFonts w:cs="Arial"/>
          <w:bCs/>
          <w:szCs w:val="20"/>
        </w:rPr>
      </w:pPr>
      <w:r w:rsidRPr="00E51C8F">
        <w:rPr>
          <w:rFonts w:cs="Arial"/>
          <w:bCs/>
          <w:szCs w:val="20"/>
        </w:rPr>
        <w:t>2.1</w:t>
      </w:r>
      <w:r w:rsidRPr="00E51C8F">
        <w:rPr>
          <w:rFonts w:cs="Arial"/>
          <w:bCs/>
          <w:szCs w:val="20"/>
        </w:rPr>
        <w:tab/>
      </w:r>
      <w:r w:rsidRPr="00EB435C">
        <w:rPr>
          <w:rFonts w:cs="Arial"/>
          <w:bCs/>
          <w:szCs w:val="20"/>
          <w:u w:val="single"/>
        </w:rPr>
        <w:t>Additional Parties</w:t>
      </w:r>
      <w:r w:rsidRPr="00E51C8F">
        <w:rPr>
          <w:rFonts w:cs="Arial"/>
          <w:bCs/>
          <w:szCs w:val="20"/>
        </w:rPr>
        <w:t xml:space="preserve">. Amend clause 3.1 by adding the following to the end of the sentence: “, or such Additional Party or Additional Parties are compelled to join the arbitration by court order.” </w:t>
      </w:r>
    </w:p>
    <w:p w14:paraId="3C9A9CEE" w14:textId="77777777" w:rsidR="00BC2E60" w:rsidRDefault="00BC2E60" w:rsidP="00BC2E60">
      <w:pPr>
        <w:ind w:left="540" w:hanging="540"/>
        <w:rPr>
          <w:rFonts w:cs="Arial"/>
          <w:bCs/>
          <w:szCs w:val="20"/>
        </w:rPr>
      </w:pPr>
    </w:p>
    <w:p w14:paraId="12832776" w14:textId="77777777" w:rsidR="00BC2E60" w:rsidRDefault="00BC2E60" w:rsidP="00BC2E60">
      <w:pPr>
        <w:ind w:left="540" w:hanging="540"/>
        <w:rPr>
          <w:rFonts w:cs="Arial"/>
          <w:bCs/>
          <w:szCs w:val="20"/>
        </w:rPr>
      </w:pPr>
      <w:r w:rsidRPr="00E51C8F">
        <w:rPr>
          <w:rFonts w:cs="Arial"/>
          <w:bCs/>
          <w:szCs w:val="20"/>
        </w:rPr>
        <w:t>2.2</w:t>
      </w:r>
      <w:r w:rsidRPr="00E51C8F">
        <w:rPr>
          <w:rFonts w:cs="Arial"/>
          <w:bCs/>
          <w:szCs w:val="20"/>
        </w:rPr>
        <w:tab/>
      </w:r>
      <w:r w:rsidRPr="00EB435C">
        <w:rPr>
          <w:rFonts w:cs="Arial"/>
          <w:bCs/>
          <w:szCs w:val="20"/>
          <w:u w:val="single"/>
        </w:rPr>
        <w:t>Additional Parties</w:t>
      </w:r>
      <w:r w:rsidRPr="00E51C8F">
        <w:rPr>
          <w:rFonts w:cs="Arial"/>
          <w:bCs/>
          <w:szCs w:val="20"/>
        </w:rPr>
        <w:t xml:space="preserve">. Amend clause 3.2 by deleting the words “At any time prior to” and replacing them with “No later than 60 Working Days prior to”.  </w:t>
      </w:r>
    </w:p>
    <w:p w14:paraId="4C8D9AE8" w14:textId="77777777" w:rsidR="00BC2E60" w:rsidRDefault="00BC2E60" w:rsidP="00BC2E60">
      <w:pPr>
        <w:ind w:left="540" w:hanging="540"/>
        <w:rPr>
          <w:rFonts w:cs="Arial"/>
          <w:bCs/>
          <w:szCs w:val="20"/>
        </w:rPr>
      </w:pPr>
    </w:p>
    <w:p w14:paraId="6F7C833B" w14:textId="77777777" w:rsidR="00BC2E60" w:rsidRPr="00E51C8F" w:rsidRDefault="00BC2E60" w:rsidP="00BC2E60">
      <w:pPr>
        <w:ind w:left="540" w:hanging="540"/>
        <w:rPr>
          <w:rFonts w:cs="Arial"/>
          <w:bCs/>
          <w:szCs w:val="20"/>
        </w:rPr>
      </w:pPr>
      <w:r w:rsidRPr="00E51C8F">
        <w:rPr>
          <w:rFonts w:cs="Arial"/>
          <w:bCs/>
          <w:szCs w:val="20"/>
        </w:rPr>
        <w:t>2.3</w:t>
      </w:r>
      <w:r w:rsidRPr="00E51C8F">
        <w:rPr>
          <w:rFonts w:cs="Arial"/>
          <w:bCs/>
          <w:szCs w:val="20"/>
        </w:rPr>
        <w:tab/>
      </w:r>
      <w:r w:rsidRPr="00EB435C">
        <w:rPr>
          <w:rFonts w:cs="Arial"/>
          <w:bCs/>
          <w:szCs w:val="20"/>
          <w:u w:val="single"/>
        </w:rPr>
        <w:t>Communications</w:t>
      </w:r>
      <w:r w:rsidRPr="00E51C8F">
        <w:rPr>
          <w:rFonts w:cs="Arial"/>
          <w:bCs/>
          <w:szCs w:val="20"/>
        </w:rPr>
        <w:t xml:space="preserve">. Delete clauses 4.1 and 4.2 and replace them with the following: </w:t>
      </w:r>
    </w:p>
    <w:p w14:paraId="16C35D2E" w14:textId="77777777" w:rsidR="00BC2E60" w:rsidRPr="00E51C8F" w:rsidRDefault="00BC2E60" w:rsidP="00BC2E60">
      <w:pPr>
        <w:rPr>
          <w:rFonts w:cs="Arial"/>
          <w:bCs/>
          <w:szCs w:val="20"/>
        </w:rPr>
      </w:pPr>
    </w:p>
    <w:p w14:paraId="5FDA732B" w14:textId="77777777" w:rsidR="00BC2E60" w:rsidRPr="00E51C8F" w:rsidRDefault="00BC2E60" w:rsidP="00BC2E60">
      <w:pPr>
        <w:ind w:left="1080" w:hanging="540"/>
        <w:rPr>
          <w:rFonts w:cs="Arial"/>
          <w:bCs/>
          <w:szCs w:val="20"/>
        </w:rPr>
      </w:pPr>
      <w:r w:rsidRPr="00E51C8F">
        <w:rPr>
          <w:rFonts w:cs="Arial"/>
          <w:bCs/>
          <w:szCs w:val="20"/>
        </w:rPr>
        <w:t xml:space="preserve">“4.1 </w:t>
      </w:r>
      <w:r>
        <w:rPr>
          <w:rFonts w:cs="Arial"/>
          <w:bCs/>
          <w:szCs w:val="20"/>
        </w:rPr>
        <w:tab/>
      </w:r>
      <w:r w:rsidRPr="00E51C8F">
        <w:rPr>
          <w:rFonts w:cs="Arial"/>
          <w:bCs/>
          <w:szCs w:val="20"/>
        </w:rPr>
        <w:t>Written notices and other communications among and between the Parties and the Arbitrator shall be shall be considered to have been received by the addressee on the date of receipt if delivered by hand or by commercial courier during normal business hours or if sent during normal business hours by e-mail during the transmission of which no indication of failure of receipt is communicated to the sender, and addressed as set out in Article 6.1 of the Contract or, in the case of the Arbitrator or any Additional Party, addressed as directed by such party. Such notices and other communications will be deemed to be received by the addressee on the next Working Day if sent by e-mail after normal business hours or if sent by overnight commercial courier. An address for a Party or the Arbitrator may be changed by delivering a written notice to such effect to the other Parties and the Mediator setting out the new address in accordance with this clause 4.1.</w:t>
      </w:r>
    </w:p>
    <w:p w14:paraId="5A812112" w14:textId="77777777" w:rsidR="00BC2E60" w:rsidRPr="00E51C8F" w:rsidRDefault="00BC2E60" w:rsidP="00BC2E60">
      <w:pPr>
        <w:rPr>
          <w:rFonts w:cs="Arial"/>
          <w:bCs/>
          <w:szCs w:val="20"/>
        </w:rPr>
      </w:pPr>
    </w:p>
    <w:p w14:paraId="26DE9153" w14:textId="77777777" w:rsidR="00BC2E60" w:rsidRPr="00E51C8F" w:rsidRDefault="00BC2E60" w:rsidP="00BC2E60">
      <w:pPr>
        <w:ind w:left="1080" w:hanging="540"/>
        <w:rPr>
          <w:rFonts w:cs="Arial"/>
          <w:bCs/>
          <w:szCs w:val="20"/>
        </w:rPr>
      </w:pPr>
      <w:r w:rsidRPr="00E51C8F">
        <w:rPr>
          <w:rFonts w:cs="Arial"/>
          <w:bCs/>
          <w:szCs w:val="20"/>
        </w:rPr>
        <w:t xml:space="preserve">4.2 </w:t>
      </w:r>
      <w:r>
        <w:rPr>
          <w:rFonts w:cs="Arial"/>
          <w:bCs/>
          <w:szCs w:val="20"/>
        </w:rPr>
        <w:tab/>
      </w:r>
      <w:r w:rsidRPr="00E51C8F">
        <w:rPr>
          <w:rFonts w:cs="Arial"/>
          <w:bCs/>
          <w:szCs w:val="20"/>
        </w:rPr>
        <w:t>[Intentionally Deleted]”.</w:t>
      </w:r>
    </w:p>
    <w:p w14:paraId="4379D234" w14:textId="77777777" w:rsidR="00BC2E60" w:rsidRPr="00E51C8F" w:rsidRDefault="00BC2E60" w:rsidP="00BC2E60">
      <w:pPr>
        <w:rPr>
          <w:rFonts w:cs="Arial"/>
          <w:bCs/>
          <w:szCs w:val="20"/>
        </w:rPr>
      </w:pPr>
    </w:p>
    <w:p w14:paraId="3381DF72" w14:textId="77777777" w:rsidR="00BC2E60" w:rsidRPr="00E51C8F" w:rsidRDefault="00BC2E60" w:rsidP="00BC2E60">
      <w:pPr>
        <w:ind w:left="540" w:hanging="540"/>
        <w:rPr>
          <w:rFonts w:cs="Arial"/>
          <w:bCs/>
          <w:szCs w:val="20"/>
        </w:rPr>
      </w:pPr>
      <w:r w:rsidRPr="00E51C8F">
        <w:rPr>
          <w:rFonts w:cs="Arial"/>
          <w:bCs/>
          <w:szCs w:val="20"/>
        </w:rPr>
        <w:t>2.4</w:t>
      </w:r>
      <w:r w:rsidRPr="00E51C8F">
        <w:rPr>
          <w:rFonts w:cs="Arial"/>
          <w:bCs/>
          <w:szCs w:val="20"/>
        </w:rPr>
        <w:tab/>
      </w:r>
      <w:r w:rsidRPr="00E62C18">
        <w:rPr>
          <w:rFonts w:cs="Arial"/>
          <w:bCs/>
          <w:szCs w:val="20"/>
          <w:u w:val="single"/>
        </w:rPr>
        <w:t>Location of Arbitration</w:t>
      </w:r>
      <w:r w:rsidRPr="00E51C8F">
        <w:rPr>
          <w:rFonts w:cs="Arial"/>
          <w:bCs/>
          <w:szCs w:val="20"/>
        </w:rPr>
        <w:t>.  Add the following as a second sentence to clause 5.1:</w:t>
      </w:r>
    </w:p>
    <w:p w14:paraId="1865E7FE" w14:textId="77777777" w:rsidR="00BC2E60" w:rsidRPr="00E51C8F" w:rsidRDefault="00BC2E60" w:rsidP="00BC2E60">
      <w:pPr>
        <w:rPr>
          <w:rFonts w:cs="Arial"/>
          <w:bCs/>
          <w:szCs w:val="20"/>
        </w:rPr>
      </w:pPr>
    </w:p>
    <w:p w14:paraId="1881AB01" w14:textId="77777777" w:rsidR="00BC2E60" w:rsidRPr="00E51C8F" w:rsidRDefault="00BC2E60" w:rsidP="00BC2E60">
      <w:pPr>
        <w:ind w:left="540"/>
        <w:rPr>
          <w:rFonts w:cs="Arial"/>
          <w:bCs/>
          <w:szCs w:val="20"/>
        </w:rPr>
      </w:pPr>
      <w:r w:rsidRPr="00E51C8F">
        <w:rPr>
          <w:rFonts w:cs="Arial"/>
          <w:bCs/>
          <w:szCs w:val="20"/>
        </w:rPr>
        <w:t>“Failing agreement by the Parties, the Arbitrator may select a location for the arbitration within the jurisdiction of the Place of Work, which is reasonably convenient to both parties considering the location of the Place of the Work.”.</w:t>
      </w:r>
    </w:p>
    <w:p w14:paraId="418A13E3" w14:textId="77777777" w:rsidR="00BC2E60" w:rsidRPr="00E51C8F" w:rsidRDefault="00BC2E60" w:rsidP="00BC2E60">
      <w:pPr>
        <w:rPr>
          <w:rFonts w:cs="Arial"/>
          <w:bCs/>
          <w:szCs w:val="20"/>
        </w:rPr>
      </w:pPr>
    </w:p>
    <w:p w14:paraId="6929D317" w14:textId="77777777" w:rsidR="00BC2E60" w:rsidRPr="00E51C8F" w:rsidRDefault="00BC2E60" w:rsidP="00BC2E60">
      <w:pPr>
        <w:rPr>
          <w:rFonts w:cs="Arial"/>
          <w:bCs/>
          <w:szCs w:val="20"/>
        </w:rPr>
      </w:pPr>
    </w:p>
    <w:p w14:paraId="0493FB37" w14:textId="77777777" w:rsidR="00BC2E60" w:rsidRDefault="00BC2E60" w:rsidP="00BC2E60">
      <w:pPr>
        <w:ind w:left="540" w:hanging="540"/>
        <w:rPr>
          <w:rFonts w:cs="Arial"/>
          <w:bCs/>
          <w:szCs w:val="20"/>
        </w:rPr>
      </w:pPr>
      <w:r w:rsidRPr="00E51C8F">
        <w:rPr>
          <w:rFonts w:cs="Arial"/>
          <w:bCs/>
          <w:szCs w:val="20"/>
        </w:rPr>
        <w:t>2.5</w:t>
      </w:r>
      <w:r w:rsidRPr="00E51C8F">
        <w:rPr>
          <w:rFonts w:cs="Arial"/>
          <w:bCs/>
          <w:szCs w:val="20"/>
        </w:rPr>
        <w:tab/>
      </w:r>
      <w:r w:rsidRPr="00E62C18">
        <w:rPr>
          <w:rFonts w:cs="Arial"/>
          <w:bCs/>
          <w:szCs w:val="20"/>
          <w:u w:val="single"/>
        </w:rPr>
        <w:t>Appointment of Arbitrator</w:t>
      </w:r>
      <w:r w:rsidRPr="00E51C8F">
        <w:rPr>
          <w:rFonts w:cs="Arial"/>
          <w:bCs/>
          <w:szCs w:val="20"/>
        </w:rPr>
        <w:t xml:space="preserve">: In clause 9.1, delete the words “Unless otherwise required by law or by the Agreement to Arbitrate,”. </w:t>
      </w:r>
    </w:p>
    <w:p w14:paraId="3C192900" w14:textId="77777777" w:rsidR="00BC2E60" w:rsidRDefault="00BC2E60" w:rsidP="00BC2E60">
      <w:pPr>
        <w:ind w:left="540" w:hanging="540"/>
        <w:rPr>
          <w:rFonts w:cs="Arial"/>
          <w:bCs/>
          <w:szCs w:val="20"/>
        </w:rPr>
      </w:pPr>
    </w:p>
    <w:p w14:paraId="2C46AB6F" w14:textId="77777777" w:rsidR="00BC2E60" w:rsidRDefault="00BC2E60" w:rsidP="00BC2E60">
      <w:pPr>
        <w:ind w:left="540" w:hanging="540"/>
        <w:rPr>
          <w:rFonts w:cs="Arial"/>
          <w:bCs/>
          <w:szCs w:val="20"/>
        </w:rPr>
      </w:pPr>
      <w:r w:rsidRPr="00E51C8F">
        <w:rPr>
          <w:rFonts w:cs="Arial"/>
          <w:bCs/>
          <w:szCs w:val="20"/>
        </w:rPr>
        <w:t xml:space="preserve">2.6 </w:t>
      </w:r>
      <w:r w:rsidRPr="00E51C8F">
        <w:rPr>
          <w:rFonts w:cs="Arial"/>
          <w:bCs/>
          <w:szCs w:val="20"/>
        </w:rPr>
        <w:tab/>
      </w:r>
      <w:r w:rsidRPr="00E62C18">
        <w:rPr>
          <w:rFonts w:cs="Arial"/>
          <w:bCs/>
          <w:szCs w:val="20"/>
          <w:u w:val="single"/>
        </w:rPr>
        <w:t>Appointment of Arbitrator</w:t>
      </w:r>
      <w:r w:rsidRPr="00E51C8F">
        <w:rPr>
          <w:rFonts w:cs="Arial"/>
          <w:bCs/>
          <w:szCs w:val="20"/>
        </w:rPr>
        <w:t>: Delete clause 9.3 and replace it with “[Intentionally Deleted]”.</w:t>
      </w:r>
    </w:p>
    <w:p w14:paraId="2E2B9146" w14:textId="77777777" w:rsidR="00BC2E60" w:rsidRDefault="00BC2E60" w:rsidP="00BC2E60">
      <w:pPr>
        <w:ind w:left="540" w:hanging="540"/>
        <w:rPr>
          <w:rFonts w:cs="Arial"/>
          <w:bCs/>
          <w:szCs w:val="20"/>
        </w:rPr>
      </w:pPr>
    </w:p>
    <w:p w14:paraId="5870FD00" w14:textId="77777777" w:rsidR="00BC2E60" w:rsidRDefault="00BC2E60" w:rsidP="00BC2E60">
      <w:pPr>
        <w:ind w:left="540" w:hanging="540"/>
        <w:rPr>
          <w:rFonts w:cs="Arial"/>
          <w:bCs/>
          <w:szCs w:val="20"/>
        </w:rPr>
      </w:pPr>
      <w:r w:rsidRPr="00E51C8F">
        <w:rPr>
          <w:rFonts w:cs="Arial"/>
          <w:bCs/>
          <w:szCs w:val="20"/>
        </w:rPr>
        <w:t>2.7</w:t>
      </w:r>
      <w:r w:rsidRPr="00E51C8F">
        <w:rPr>
          <w:rFonts w:cs="Arial"/>
          <w:bCs/>
          <w:szCs w:val="20"/>
        </w:rPr>
        <w:tab/>
      </w:r>
      <w:r w:rsidRPr="00E62C18">
        <w:rPr>
          <w:rFonts w:cs="Arial"/>
          <w:bCs/>
          <w:szCs w:val="20"/>
          <w:u w:val="single"/>
        </w:rPr>
        <w:t>Appointment of Arbitrator</w:t>
      </w:r>
      <w:r w:rsidRPr="00E51C8F">
        <w:rPr>
          <w:rFonts w:cs="Arial"/>
          <w:bCs/>
          <w:szCs w:val="20"/>
        </w:rPr>
        <w:t xml:space="preserve">: Delete clause 9.4 and replace it with “[Intentionally Deleted]”.  </w:t>
      </w:r>
    </w:p>
    <w:p w14:paraId="01A6C949" w14:textId="77777777" w:rsidR="00BC2E60" w:rsidRDefault="00BC2E60" w:rsidP="00BC2E60">
      <w:pPr>
        <w:ind w:left="540" w:hanging="540"/>
        <w:rPr>
          <w:rFonts w:cs="Arial"/>
          <w:bCs/>
          <w:szCs w:val="20"/>
        </w:rPr>
      </w:pPr>
    </w:p>
    <w:p w14:paraId="7684B8A7" w14:textId="77777777" w:rsidR="00BC2E60" w:rsidRDefault="00BC2E60" w:rsidP="00BC2E60">
      <w:pPr>
        <w:ind w:left="540" w:hanging="540"/>
        <w:rPr>
          <w:rFonts w:cs="Arial"/>
          <w:bCs/>
          <w:szCs w:val="20"/>
        </w:rPr>
      </w:pPr>
      <w:r w:rsidRPr="00E51C8F">
        <w:rPr>
          <w:rFonts w:cs="Arial"/>
          <w:bCs/>
          <w:szCs w:val="20"/>
        </w:rPr>
        <w:t>2.8</w:t>
      </w:r>
      <w:r w:rsidRPr="00E51C8F">
        <w:rPr>
          <w:rFonts w:cs="Arial"/>
          <w:bCs/>
          <w:szCs w:val="20"/>
        </w:rPr>
        <w:tab/>
      </w:r>
      <w:r w:rsidRPr="00E62C18">
        <w:rPr>
          <w:rFonts w:cs="Arial"/>
          <w:bCs/>
          <w:szCs w:val="20"/>
          <w:u w:val="single"/>
        </w:rPr>
        <w:t>Appointment of Arbitrator</w:t>
      </w:r>
      <w:r w:rsidRPr="00E51C8F">
        <w:rPr>
          <w:rFonts w:cs="Arial"/>
          <w:bCs/>
          <w:szCs w:val="20"/>
        </w:rPr>
        <w:t xml:space="preserve">: In clause 9.7 delete the words “or 9.4(b)” and “or a third Arbitrator, as the case may be”. </w:t>
      </w:r>
    </w:p>
    <w:p w14:paraId="5CACD547" w14:textId="77777777" w:rsidR="00BC2E60" w:rsidRDefault="00BC2E60" w:rsidP="00BC2E60">
      <w:pPr>
        <w:ind w:left="540" w:hanging="540"/>
        <w:rPr>
          <w:rFonts w:cs="Arial"/>
          <w:bCs/>
          <w:szCs w:val="20"/>
        </w:rPr>
      </w:pPr>
    </w:p>
    <w:p w14:paraId="6D7EFED9" w14:textId="77777777" w:rsidR="00BC2E60" w:rsidRPr="00E51C8F" w:rsidRDefault="00BC2E60" w:rsidP="00BC2E60">
      <w:pPr>
        <w:ind w:left="540" w:hanging="540"/>
        <w:rPr>
          <w:rFonts w:cs="Arial"/>
          <w:bCs/>
          <w:szCs w:val="20"/>
        </w:rPr>
      </w:pPr>
      <w:r w:rsidRPr="00E51C8F">
        <w:rPr>
          <w:rFonts w:cs="Arial"/>
          <w:bCs/>
          <w:szCs w:val="20"/>
        </w:rPr>
        <w:t>2.9</w:t>
      </w:r>
      <w:r w:rsidRPr="00E51C8F">
        <w:rPr>
          <w:rFonts w:cs="Arial"/>
          <w:bCs/>
          <w:szCs w:val="20"/>
        </w:rPr>
        <w:tab/>
      </w:r>
      <w:r w:rsidRPr="00E62C18">
        <w:rPr>
          <w:rFonts w:cs="Arial"/>
          <w:bCs/>
          <w:szCs w:val="20"/>
          <w:u w:val="single"/>
        </w:rPr>
        <w:t>Appointment of Arbitrator</w:t>
      </w:r>
      <w:r w:rsidRPr="00E51C8F">
        <w:rPr>
          <w:rFonts w:cs="Arial"/>
          <w:bCs/>
          <w:szCs w:val="20"/>
        </w:rPr>
        <w:t>.  Delete clause 9.9 and replace it with the following:</w:t>
      </w:r>
    </w:p>
    <w:p w14:paraId="3C03C6EA" w14:textId="77777777" w:rsidR="00BC2E60" w:rsidRPr="00E51C8F" w:rsidRDefault="00BC2E60" w:rsidP="00BC2E60">
      <w:pPr>
        <w:rPr>
          <w:rFonts w:cs="Arial"/>
          <w:bCs/>
          <w:szCs w:val="20"/>
        </w:rPr>
      </w:pPr>
    </w:p>
    <w:p w14:paraId="77F2D10D" w14:textId="77777777" w:rsidR="00BC2E60" w:rsidRPr="00E51C8F" w:rsidRDefault="00BC2E60" w:rsidP="00BC2E60">
      <w:pPr>
        <w:rPr>
          <w:rFonts w:cs="Arial"/>
          <w:bCs/>
          <w:szCs w:val="20"/>
        </w:rPr>
      </w:pPr>
    </w:p>
    <w:p w14:paraId="394ADBF4" w14:textId="77777777" w:rsidR="00BC2E60" w:rsidRPr="00E51C8F" w:rsidRDefault="00BC2E60" w:rsidP="00BC2E60">
      <w:pPr>
        <w:ind w:left="1080" w:hanging="540"/>
        <w:rPr>
          <w:rFonts w:cs="Arial"/>
          <w:bCs/>
          <w:szCs w:val="20"/>
        </w:rPr>
      </w:pPr>
      <w:r w:rsidRPr="00E51C8F">
        <w:rPr>
          <w:rFonts w:cs="Arial"/>
          <w:bCs/>
          <w:szCs w:val="20"/>
        </w:rPr>
        <w:lastRenderedPageBreak/>
        <w:t>“9.9</w:t>
      </w:r>
      <w:r>
        <w:rPr>
          <w:rFonts w:cs="Arial"/>
          <w:bCs/>
          <w:szCs w:val="20"/>
        </w:rPr>
        <w:t xml:space="preserve"> </w:t>
      </w:r>
      <w:r>
        <w:rPr>
          <w:rFonts w:cs="Arial"/>
          <w:bCs/>
          <w:szCs w:val="20"/>
        </w:rPr>
        <w:tab/>
      </w:r>
      <w:r w:rsidRPr="00E51C8F">
        <w:rPr>
          <w:rFonts w:cs="Arial"/>
          <w:bCs/>
          <w:szCs w:val="20"/>
        </w:rPr>
        <w:t>When an arbitrator has been appointed, pursuant to this Section 9, the Parties and the arbitrator shall enter an agreement in writing setting out, at minimum, the name of the arbitrator, the undertaking of the arbitrator and the parties to conduct the arbitration pursuant to these Rules and the terms and conditions of engagement of the arbitrator including the fees to be paid and expenses to be reimbursed and any arrangements required to provide for interim payment of fees and/or expenses to the arbitrator.”</w:t>
      </w:r>
    </w:p>
    <w:p w14:paraId="07E4FFC7" w14:textId="77777777" w:rsidR="00BC2E60" w:rsidRPr="00E51C8F" w:rsidRDefault="00BC2E60" w:rsidP="00BC2E60">
      <w:pPr>
        <w:rPr>
          <w:rFonts w:cs="Arial"/>
          <w:bCs/>
          <w:szCs w:val="20"/>
        </w:rPr>
      </w:pPr>
    </w:p>
    <w:p w14:paraId="77352A7D" w14:textId="77777777" w:rsidR="00BC2E60" w:rsidRDefault="00BC2E60" w:rsidP="00BC2E60">
      <w:pPr>
        <w:ind w:left="720" w:hanging="720"/>
        <w:rPr>
          <w:rFonts w:cs="Arial"/>
          <w:bCs/>
          <w:szCs w:val="20"/>
        </w:rPr>
      </w:pPr>
      <w:r w:rsidRPr="00E51C8F">
        <w:rPr>
          <w:rFonts w:cs="Arial"/>
          <w:bCs/>
          <w:szCs w:val="20"/>
        </w:rPr>
        <w:t>2.10</w:t>
      </w:r>
      <w:r w:rsidRPr="00E51C8F">
        <w:rPr>
          <w:rFonts w:cs="Arial"/>
          <w:bCs/>
          <w:szCs w:val="20"/>
        </w:rPr>
        <w:tab/>
      </w:r>
      <w:r w:rsidRPr="00E62C18">
        <w:rPr>
          <w:rFonts w:cs="Arial"/>
          <w:bCs/>
          <w:szCs w:val="20"/>
          <w:u w:val="single"/>
        </w:rPr>
        <w:t>Procedural Meeting</w:t>
      </w:r>
      <w:r w:rsidRPr="00E51C8F">
        <w:rPr>
          <w:rFonts w:cs="Arial"/>
          <w:bCs/>
          <w:szCs w:val="20"/>
        </w:rPr>
        <w:t xml:space="preserve">: In clause 10.1, delete the words “or the chairperson of the arbitral tribunal”. </w:t>
      </w:r>
    </w:p>
    <w:p w14:paraId="4DABFC43" w14:textId="77777777" w:rsidR="00BC2E60" w:rsidRDefault="00BC2E60" w:rsidP="00BC2E60">
      <w:pPr>
        <w:ind w:left="720" w:hanging="720"/>
        <w:rPr>
          <w:rFonts w:cs="Arial"/>
          <w:bCs/>
          <w:szCs w:val="20"/>
        </w:rPr>
      </w:pPr>
    </w:p>
    <w:p w14:paraId="59F9841C" w14:textId="77777777" w:rsidR="00BC2E60" w:rsidRPr="00E51C8F" w:rsidRDefault="00BC2E60" w:rsidP="00BC2E60">
      <w:pPr>
        <w:ind w:left="720" w:hanging="720"/>
        <w:rPr>
          <w:rFonts w:cs="Arial"/>
          <w:bCs/>
          <w:szCs w:val="20"/>
        </w:rPr>
      </w:pPr>
      <w:r w:rsidRPr="00E51C8F">
        <w:rPr>
          <w:rFonts w:cs="Arial"/>
          <w:bCs/>
          <w:szCs w:val="20"/>
        </w:rPr>
        <w:t>2.11</w:t>
      </w:r>
      <w:r w:rsidRPr="00E51C8F">
        <w:rPr>
          <w:rFonts w:cs="Arial"/>
          <w:bCs/>
          <w:szCs w:val="20"/>
        </w:rPr>
        <w:tab/>
      </w:r>
      <w:r w:rsidRPr="00E62C18">
        <w:rPr>
          <w:rFonts w:cs="Arial"/>
          <w:bCs/>
          <w:szCs w:val="20"/>
          <w:u w:val="single"/>
        </w:rPr>
        <w:t>Procedural Meeting</w:t>
      </w:r>
      <w:r w:rsidRPr="00E51C8F">
        <w:rPr>
          <w:rFonts w:cs="Arial"/>
          <w:bCs/>
          <w:szCs w:val="20"/>
        </w:rPr>
        <w:t>.  Add the following new sentence to clause 10.3:</w:t>
      </w:r>
    </w:p>
    <w:p w14:paraId="544E03FB" w14:textId="77777777" w:rsidR="00BC2E60" w:rsidRPr="00E51C8F" w:rsidRDefault="00BC2E60" w:rsidP="00BC2E60">
      <w:pPr>
        <w:rPr>
          <w:rFonts w:cs="Arial"/>
          <w:bCs/>
          <w:szCs w:val="20"/>
        </w:rPr>
      </w:pPr>
    </w:p>
    <w:p w14:paraId="4FFB9DE8" w14:textId="77777777" w:rsidR="00BC2E60" w:rsidRPr="00E51C8F" w:rsidRDefault="00BC2E60" w:rsidP="00BC2E60">
      <w:pPr>
        <w:ind w:left="720"/>
        <w:rPr>
          <w:rFonts w:cs="Arial"/>
          <w:bCs/>
          <w:szCs w:val="20"/>
        </w:rPr>
      </w:pPr>
      <w:r w:rsidRPr="00E51C8F">
        <w:rPr>
          <w:rFonts w:cs="Arial"/>
          <w:bCs/>
          <w:szCs w:val="20"/>
        </w:rPr>
        <w:t>“Such written record shall be deemed to be the procedural code for the conduct of the arbitration, subject to any further orders of the Arbitrator or of the Court of competent jurisdiction.”</w:t>
      </w:r>
    </w:p>
    <w:p w14:paraId="02E5B270" w14:textId="77777777" w:rsidR="00BC2E60" w:rsidRPr="00E51C8F" w:rsidRDefault="00BC2E60" w:rsidP="00BC2E60">
      <w:pPr>
        <w:rPr>
          <w:rFonts w:cs="Arial"/>
          <w:bCs/>
          <w:szCs w:val="20"/>
        </w:rPr>
      </w:pPr>
    </w:p>
    <w:p w14:paraId="40FB2E68" w14:textId="77777777" w:rsidR="00BC2E60" w:rsidRPr="00E51C8F" w:rsidRDefault="00BC2E60" w:rsidP="00BC2E60">
      <w:pPr>
        <w:ind w:left="720" w:hanging="720"/>
        <w:rPr>
          <w:rFonts w:cs="Arial"/>
          <w:bCs/>
          <w:szCs w:val="20"/>
        </w:rPr>
      </w:pPr>
      <w:r w:rsidRPr="00E51C8F">
        <w:rPr>
          <w:rFonts w:cs="Arial"/>
          <w:bCs/>
          <w:szCs w:val="20"/>
        </w:rPr>
        <w:t>2.12</w:t>
      </w:r>
      <w:r w:rsidRPr="00E51C8F">
        <w:rPr>
          <w:rFonts w:cs="Arial"/>
          <w:bCs/>
          <w:szCs w:val="20"/>
        </w:rPr>
        <w:tab/>
      </w:r>
      <w:r w:rsidRPr="00E62C18">
        <w:rPr>
          <w:rFonts w:cs="Arial"/>
          <w:bCs/>
          <w:szCs w:val="20"/>
          <w:u w:val="single"/>
        </w:rPr>
        <w:t>Powers of the Arbitrator</w:t>
      </w:r>
      <w:r w:rsidRPr="00E51C8F">
        <w:rPr>
          <w:rFonts w:cs="Arial"/>
          <w:bCs/>
          <w:szCs w:val="20"/>
        </w:rPr>
        <w:t>.  Delete clause 11.1 and substitute the following:</w:t>
      </w:r>
    </w:p>
    <w:p w14:paraId="7F301CB4" w14:textId="77777777" w:rsidR="00BC2E60" w:rsidRPr="00E51C8F" w:rsidRDefault="00BC2E60" w:rsidP="00BC2E60">
      <w:pPr>
        <w:rPr>
          <w:rFonts w:cs="Arial"/>
          <w:bCs/>
          <w:szCs w:val="20"/>
        </w:rPr>
      </w:pPr>
    </w:p>
    <w:p w14:paraId="73CA1CD3" w14:textId="77777777" w:rsidR="00BC2E60" w:rsidRPr="00E51C8F" w:rsidRDefault="00BC2E60" w:rsidP="00BC2E60">
      <w:pPr>
        <w:ind w:left="720"/>
        <w:rPr>
          <w:rFonts w:cs="Arial"/>
          <w:bCs/>
          <w:szCs w:val="20"/>
        </w:rPr>
      </w:pPr>
      <w:r w:rsidRPr="00E51C8F">
        <w:rPr>
          <w:rFonts w:cs="Arial"/>
          <w:bCs/>
          <w:szCs w:val="20"/>
        </w:rPr>
        <w:t>“Subject to these Rules and subject to the written record described in clause 10.3, the Arbitrator may conduct the arbitration in such manner as the Arbitrator, acting reasonably, considers appropriate provided that in all events each Party shall be treated fairly and given a full opportunity to present its case and respond to the case presented by the other Party.”</w:t>
      </w:r>
    </w:p>
    <w:p w14:paraId="2BC0B92C" w14:textId="77777777" w:rsidR="00BC2E60" w:rsidRPr="00E51C8F" w:rsidRDefault="00BC2E60" w:rsidP="00BC2E60">
      <w:pPr>
        <w:rPr>
          <w:rFonts w:cs="Arial"/>
          <w:bCs/>
          <w:szCs w:val="20"/>
        </w:rPr>
      </w:pPr>
    </w:p>
    <w:p w14:paraId="1B8CA3D4" w14:textId="77777777" w:rsidR="00BC2E60" w:rsidRDefault="00BC2E60" w:rsidP="00BC2E60">
      <w:pPr>
        <w:ind w:left="720" w:hanging="720"/>
        <w:rPr>
          <w:rFonts w:cs="Arial"/>
          <w:bCs/>
          <w:szCs w:val="20"/>
        </w:rPr>
      </w:pPr>
      <w:r w:rsidRPr="00E51C8F">
        <w:rPr>
          <w:rFonts w:cs="Arial"/>
          <w:bCs/>
          <w:szCs w:val="20"/>
        </w:rPr>
        <w:t>2.13</w:t>
      </w:r>
      <w:r w:rsidRPr="00E51C8F">
        <w:rPr>
          <w:rFonts w:cs="Arial"/>
          <w:bCs/>
          <w:szCs w:val="20"/>
        </w:rPr>
        <w:tab/>
      </w:r>
      <w:r w:rsidRPr="00E62C18">
        <w:rPr>
          <w:rFonts w:cs="Arial"/>
          <w:bCs/>
          <w:szCs w:val="20"/>
          <w:u w:val="single"/>
        </w:rPr>
        <w:t>Powers of the Arbitrator</w:t>
      </w:r>
      <w:r w:rsidRPr="00E51C8F">
        <w:rPr>
          <w:rFonts w:cs="Arial"/>
          <w:bCs/>
          <w:szCs w:val="20"/>
        </w:rPr>
        <w:t xml:space="preserve">: Delete clause 11.4 and replace it with “[Intentionally Deleted]”.  </w:t>
      </w:r>
    </w:p>
    <w:p w14:paraId="7D75C37E" w14:textId="77777777" w:rsidR="00BC2E60" w:rsidRDefault="00BC2E60" w:rsidP="00BC2E60">
      <w:pPr>
        <w:ind w:left="720" w:hanging="720"/>
        <w:rPr>
          <w:rFonts w:cs="Arial"/>
          <w:bCs/>
          <w:szCs w:val="20"/>
        </w:rPr>
      </w:pPr>
    </w:p>
    <w:p w14:paraId="29D9C3EB" w14:textId="77777777" w:rsidR="00BC2E60" w:rsidRPr="00E51C8F" w:rsidRDefault="00BC2E60" w:rsidP="00BC2E60">
      <w:pPr>
        <w:ind w:left="720" w:hanging="720"/>
        <w:rPr>
          <w:rFonts w:cs="Arial"/>
          <w:bCs/>
          <w:szCs w:val="20"/>
        </w:rPr>
      </w:pPr>
      <w:r w:rsidRPr="00E51C8F">
        <w:rPr>
          <w:rFonts w:cs="Arial"/>
          <w:bCs/>
          <w:szCs w:val="20"/>
        </w:rPr>
        <w:t>2.14</w:t>
      </w:r>
      <w:r w:rsidRPr="00E51C8F">
        <w:rPr>
          <w:rFonts w:cs="Arial"/>
          <w:bCs/>
          <w:szCs w:val="20"/>
        </w:rPr>
        <w:tab/>
      </w:r>
      <w:r w:rsidRPr="00E62C18">
        <w:rPr>
          <w:rFonts w:cs="Arial"/>
          <w:bCs/>
          <w:szCs w:val="20"/>
          <w:u w:val="single"/>
        </w:rPr>
        <w:t>Disclosure</w:t>
      </w:r>
      <w:r w:rsidRPr="00E51C8F">
        <w:rPr>
          <w:rFonts w:cs="Arial"/>
          <w:bCs/>
          <w:szCs w:val="20"/>
        </w:rPr>
        <w:t>.  Delete clause 13.1(a) and replace it with the following:</w:t>
      </w:r>
    </w:p>
    <w:p w14:paraId="223DCDB0" w14:textId="77777777" w:rsidR="00BC2E60" w:rsidRPr="00E51C8F" w:rsidRDefault="00BC2E60" w:rsidP="00BC2E60">
      <w:pPr>
        <w:rPr>
          <w:rFonts w:cs="Arial"/>
          <w:bCs/>
          <w:szCs w:val="20"/>
        </w:rPr>
      </w:pPr>
    </w:p>
    <w:p w14:paraId="38089F12" w14:textId="77777777" w:rsidR="00BC2E60" w:rsidRPr="00E51C8F" w:rsidRDefault="00BC2E60" w:rsidP="00BC2E60">
      <w:pPr>
        <w:ind w:left="720"/>
        <w:rPr>
          <w:rFonts w:cs="Arial"/>
          <w:bCs/>
          <w:szCs w:val="20"/>
        </w:rPr>
      </w:pPr>
      <w:r w:rsidRPr="00E51C8F">
        <w:rPr>
          <w:rFonts w:cs="Arial"/>
          <w:bCs/>
          <w:szCs w:val="20"/>
        </w:rPr>
        <w:t>“(a)</w:t>
      </w:r>
      <w:r w:rsidRPr="00E51C8F">
        <w:rPr>
          <w:rFonts w:cs="Arial"/>
          <w:bCs/>
          <w:szCs w:val="20"/>
        </w:rPr>
        <w:tab/>
        <w:t>which are relevant to the issues in dispute, and..”.</w:t>
      </w:r>
    </w:p>
    <w:p w14:paraId="3DCB4FFA" w14:textId="77777777" w:rsidR="00BC2E60" w:rsidRPr="00E51C8F" w:rsidRDefault="00BC2E60" w:rsidP="00BC2E60">
      <w:pPr>
        <w:rPr>
          <w:rFonts w:cs="Arial"/>
          <w:bCs/>
          <w:szCs w:val="20"/>
        </w:rPr>
      </w:pPr>
      <w:r w:rsidRPr="00E51C8F">
        <w:rPr>
          <w:rFonts w:cs="Arial"/>
          <w:bCs/>
          <w:szCs w:val="20"/>
        </w:rPr>
        <w:t xml:space="preserve"> </w:t>
      </w:r>
    </w:p>
    <w:p w14:paraId="3BC80CE0" w14:textId="77777777" w:rsidR="00BC2E60" w:rsidRPr="00E51C8F" w:rsidRDefault="00BC2E60" w:rsidP="00BC2E60">
      <w:pPr>
        <w:ind w:left="720" w:hanging="720"/>
        <w:rPr>
          <w:rFonts w:cs="Arial"/>
          <w:bCs/>
          <w:szCs w:val="20"/>
        </w:rPr>
      </w:pPr>
      <w:r w:rsidRPr="00E51C8F">
        <w:rPr>
          <w:rFonts w:cs="Arial"/>
          <w:bCs/>
          <w:szCs w:val="20"/>
        </w:rPr>
        <w:t>2.15</w:t>
      </w:r>
      <w:r w:rsidRPr="00E51C8F">
        <w:rPr>
          <w:rFonts w:cs="Arial"/>
          <w:bCs/>
          <w:szCs w:val="20"/>
        </w:rPr>
        <w:tab/>
      </w:r>
      <w:r w:rsidRPr="005A21A2">
        <w:rPr>
          <w:rFonts w:cs="Arial"/>
          <w:bCs/>
          <w:szCs w:val="20"/>
          <w:u w:val="single"/>
        </w:rPr>
        <w:t>Disclosure</w:t>
      </w:r>
      <w:r w:rsidRPr="00E51C8F">
        <w:rPr>
          <w:rFonts w:cs="Arial"/>
          <w:bCs/>
          <w:szCs w:val="20"/>
        </w:rPr>
        <w:t>. Delete clause 13.2 and replace it with the following:</w:t>
      </w:r>
    </w:p>
    <w:p w14:paraId="04A2CC2A" w14:textId="77777777" w:rsidR="00BC2E60" w:rsidRPr="00E51C8F" w:rsidRDefault="00BC2E60" w:rsidP="00BC2E60">
      <w:pPr>
        <w:rPr>
          <w:rFonts w:cs="Arial"/>
          <w:bCs/>
          <w:szCs w:val="20"/>
        </w:rPr>
      </w:pPr>
    </w:p>
    <w:p w14:paraId="747F121D" w14:textId="77777777" w:rsidR="00BC2E60" w:rsidRPr="00E51C8F" w:rsidRDefault="00BC2E60" w:rsidP="00BC2E60">
      <w:pPr>
        <w:ind w:left="1350" w:hanging="630"/>
        <w:rPr>
          <w:rFonts w:cs="Arial"/>
          <w:bCs/>
          <w:szCs w:val="20"/>
        </w:rPr>
      </w:pPr>
      <w:r w:rsidRPr="00E51C8F">
        <w:rPr>
          <w:rFonts w:cs="Arial"/>
          <w:bCs/>
          <w:szCs w:val="20"/>
        </w:rPr>
        <w:t>“13.2</w:t>
      </w:r>
      <w:r>
        <w:rPr>
          <w:rFonts w:cs="Arial"/>
          <w:bCs/>
          <w:szCs w:val="20"/>
        </w:rPr>
        <w:tab/>
      </w:r>
      <w:r w:rsidRPr="00E51C8F">
        <w:rPr>
          <w:rFonts w:cs="Arial"/>
          <w:bCs/>
          <w:szCs w:val="20"/>
        </w:rPr>
        <w:t>The Arbitrator may order one or both Parties to prepare an affidavit, within a specified time, in which such Party deposes under oath that it has made a full and complete listing of documents pursuant to clause 13.1(a) that the Party has in its care custody or control, where the Arbitrator has reason to believe that one or both Parties have not made full and complete disclosure of the documents relevant to the issues in the arbitration.”</w:t>
      </w:r>
    </w:p>
    <w:p w14:paraId="49E6DED7" w14:textId="77777777" w:rsidR="00BC2E60" w:rsidRPr="00E51C8F" w:rsidRDefault="00BC2E60" w:rsidP="00BC2E60">
      <w:pPr>
        <w:rPr>
          <w:rFonts w:cs="Arial"/>
          <w:bCs/>
          <w:szCs w:val="20"/>
        </w:rPr>
      </w:pPr>
    </w:p>
    <w:p w14:paraId="38FFC522" w14:textId="77777777" w:rsidR="00BC2E60" w:rsidRPr="00E51C8F" w:rsidRDefault="00BC2E60" w:rsidP="00BC2E60">
      <w:pPr>
        <w:ind w:left="720" w:hanging="720"/>
        <w:rPr>
          <w:rFonts w:cs="Arial"/>
          <w:bCs/>
          <w:szCs w:val="20"/>
        </w:rPr>
      </w:pPr>
      <w:r w:rsidRPr="00E51C8F">
        <w:rPr>
          <w:rFonts w:cs="Arial"/>
          <w:bCs/>
          <w:szCs w:val="20"/>
        </w:rPr>
        <w:lastRenderedPageBreak/>
        <w:t>2.16</w:t>
      </w:r>
      <w:r w:rsidRPr="00E51C8F">
        <w:rPr>
          <w:rFonts w:cs="Arial"/>
          <w:bCs/>
          <w:szCs w:val="20"/>
        </w:rPr>
        <w:tab/>
      </w:r>
      <w:r w:rsidRPr="005A21A2">
        <w:rPr>
          <w:rFonts w:cs="Arial"/>
          <w:bCs/>
          <w:szCs w:val="20"/>
          <w:u w:val="single"/>
        </w:rPr>
        <w:t>Disclosure</w:t>
      </w:r>
      <w:r w:rsidRPr="00E51C8F">
        <w:rPr>
          <w:rFonts w:cs="Arial"/>
          <w:bCs/>
          <w:szCs w:val="20"/>
        </w:rPr>
        <w:t xml:space="preserve">. Delete clause 13.3 and replace it with the following: </w:t>
      </w:r>
    </w:p>
    <w:p w14:paraId="473A79D3" w14:textId="77777777" w:rsidR="00BC2E60" w:rsidRPr="00E51C8F" w:rsidRDefault="00BC2E60" w:rsidP="00BC2E60">
      <w:pPr>
        <w:rPr>
          <w:rFonts w:cs="Arial"/>
          <w:bCs/>
          <w:szCs w:val="20"/>
        </w:rPr>
      </w:pPr>
    </w:p>
    <w:p w14:paraId="296070A4" w14:textId="77777777" w:rsidR="00BC2E60" w:rsidRPr="00E51C8F" w:rsidRDefault="00BC2E60" w:rsidP="00BC2E60">
      <w:pPr>
        <w:ind w:left="1350" w:hanging="630"/>
        <w:rPr>
          <w:rFonts w:cs="Arial"/>
          <w:bCs/>
          <w:szCs w:val="20"/>
        </w:rPr>
      </w:pPr>
      <w:r w:rsidRPr="00E51C8F">
        <w:rPr>
          <w:rFonts w:cs="Arial"/>
          <w:bCs/>
          <w:szCs w:val="20"/>
        </w:rPr>
        <w:t xml:space="preserve">“13.3. </w:t>
      </w:r>
      <w:r>
        <w:rPr>
          <w:rFonts w:cs="Arial"/>
          <w:bCs/>
          <w:szCs w:val="20"/>
        </w:rPr>
        <w:tab/>
      </w:r>
      <w:r w:rsidRPr="00E51C8F">
        <w:rPr>
          <w:rFonts w:cs="Arial"/>
          <w:bCs/>
          <w:szCs w:val="20"/>
        </w:rPr>
        <w:t xml:space="preserve">The Parties shall agree upon a protocol for the efficient electronic disclosure of all documents that a Party has listed under clause 13.1 or that the Arbitrator has ordered to be produced under clause 13.2. Any dispute as to the protocol shall be fully and finally resolved at the discretion of the Arbitrator.” </w:t>
      </w:r>
    </w:p>
    <w:p w14:paraId="73CE0703" w14:textId="77777777" w:rsidR="00BC2E60" w:rsidRPr="00E51C8F" w:rsidRDefault="00BC2E60" w:rsidP="00BC2E60">
      <w:pPr>
        <w:rPr>
          <w:rFonts w:cs="Arial"/>
          <w:bCs/>
          <w:szCs w:val="20"/>
        </w:rPr>
      </w:pPr>
    </w:p>
    <w:p w14:paraId="41EFEA36" w14:textId="77777777" w:rsidR="00BC2E60" w:rsidRDefault="00BC2E60" w:rsidP="00BC2E60">
      <w:pPr>
        <w:ind w:left="720" w:hanging="720"/>
        <w:rPr>
          <w:rFonts w:cs="Arial"/>
          <w:bCs/>
          <w:szCs w:val="20"/>
        </w:rPr>
      </w:pPr>
      <w:r w:rsidRPr="00E51C8F">
        <w:rPr>
          <w:rFonts w:cs="Arial"/>
          <w:bCs/>
          <w:szCs w:val="20"/>
        </w:rPr>
        <w:t>2.17</w:t>
      </w:r>
      <w:r w:rsidRPr="00E51C8F">
        <w:rPr>
          <w:rFonts w:cs="Arial"/>
          <w:bCs/>
          <w:szCs w:val="20"/>
        </w:rPr>
        <w:tab/>
      </w:r>
      <w:r w:rsidRPr="005A21A2">
        <w:rPr>
          <w:rFonts w:cs="Arial"/>
          <w:bCs/>
          <w:szCs w:val="20"/>
          <w:u w:val="single"/>
        </w:rPr>
        <w:t>Expert Evidence</w:t>
      </w:r>
      <w:r w:rsidRPr="00E51C8F">
        <w:rPr>
          <w:rFonts w:cs="Arial"/>
          <w:bCs/>
          <w:szCs w:val="20"/>
        </w:rPr>
        <w:t xml:space="preserve">. Amend clause 16.2 by deleting the words “, but without the Parties’ consent,” and replace them with “, and only with the Parties’ consent,” </w:t>
      </w:r>
    </w:p>
    <w:p w14:paraId="2BF8F7A7" w14:textId="77777777" w:rsidR="00BC2E60" w:rsidRDefault="00BC2E60" w:rsidP="00BC2E60">
      <w:pPr>
        <w:ind w:left="720" w:hanging="720"/>
        <w:rPr>
          <w:rFonts w:cs="Arial"/>
          <w:bCs/>
          <w:szCs w:val="20"/>
        </w:rPr>
      </w:pPr>
    </w:p>
    <w:p w14:paraId="094199F0" w14:textId="77777777" w:rsidR="00BC2E60" w:rsidRPr="00E51C8F" w:rsidRDefault="00BC2E60" w:rsidP="00BC2E60">
      <w:pPr>
        <w:ind w:left="720" w:hanging="720"/>
        <w:rPr>
          <w:rFonts w:cs="Arial"/>
          <w:bCs/>
          <w:szCs w:val="20"/>
        </w:rPr>
      </w:pPr>
      <w:r w:rsidRPr="00E51C8F">
        <w:rPr>
          <w:rFonts w:cs="Arial"/>
          <w:bCs/>
          <w:szCs w:val="20"/>
        </w:rPr>
        <w:t>2.18</w:t>
      </w:r>
      <w:r w:rsidRPr="00E51C8F">
        <w:rPr>
          <w:rFonts w:cs="Arial"/>
          <w:bCs/>
          <w:szCs w:val="20"/>
        </w:rPr>
        <w:tab/>
      </w:r>
      <w:r w:rsidRPr="005A21A2">
        <w:rPr>
          <w:rFonts w:cs="Arial"/>
          <w:bCs/>
          <w:szCs w:val="20"/>
          <w:u w:val="single"/>
        </w:rPr>
        <w:t>Consolidation</w:t>
      </w:r>
      <w:r w:rsidRPr="00E51C8F">
        <w:rPr>
          <w:rFonts w:cs="Arial"/>
          <w:bCs/>
          <w:szCs w:val="20"/>
        </w:rPr>
        <w:t>.</w:t>
      </w:r>
      <w:r w:rsidRPr="00E51C8F">
        <w:rPr>
          <w:rFonts w:cs="Arial"/>
          <w:bCs/>
          <w:szCs w:val="20"/>
        </w:rPr>
        <w:tab/>
        <w:t>Amend clause 24.1(a) by adding the following wording to that clause:</w:t>
      </w:r>
    </w:p>
    <w:p w14:paraId="34BB3E9E" w14:textId="77777777" w:rsidR="00BC2E60" w:rsidRPr="00E51C8F" w:rsidRDefault="00BC2E60" w:rsidP="00BC2E60">
      <w:pPr>
        <w:rPr>
          <w:rFonts w:cs="Arial"/>
          <w:bCs/>
          <w:szCs w:val="20"/>
        </w:rPr>
      </w:pPr>
    </w:p>
    <w:p w14:paraId="0E5DF03E" w14:textId="77777777" w:rsidR="00BC2E60" w:rsidRPr="00E51C8F" w:rsidRDefault="00BC2E60" w:rsidP="00BC2E60">
      <w:pPr>
        <w:ind w:left="720"/>
        <w:rPr>
          <w:rFonts w:cs="Arial"/>
          <w:bCs/>
          <w:szCs w:val="20"/>
        </w:rPr>
      </w:pPr>
      <w:r w:rsidRPr="00E51C8F">
        <w:rPr>
          <w:rFonts w:cs="Arial"/>
          <w:bCs/>
          <w:szCs w:val="20"/>
        </w:rPr>
        <w:t xml:space="preserve">“...on the same </w:t>
      </w:r>
      <w:proofErr w:type="gramStart"/>
      <w:r w:rsidRPr="00E51C8F">
        <w:rPr>
          <w:rFonts w:cs="Arial"/>
          <w:bCs/>
          <w:szCs w:val="20"/>
        </w:rPr>
        <w:t>Project,..</w:t>
      </w:r>
      <w:proofErr w:type="gramEnd"/>
      <w:r w:rsidRPr="00E51C8F">
        <w:rPr>
          <w:rFonts w:cs="Arial"/>
          <w:bCs/>
          <w:szCs w:val="20"/>
        </w:rPr>
        <w:t>”.</w:t>
      </w:r>
    </w:p>
    <w:p w14:paraId="44D640E2" w14:textId="77777777" w:rsidR="00BC2E60" w:rsidRPr="00E51C8F" w:rsidRDefault="00BC2E60" w:rsidP="00BC2E60">
      <w:pPr>
        <w:rPr>
          <w:rFonts w:cs="Arial"/>
          <w:bCs/>
          <w:szCs w:val="20"/>
        </w:rPr>
      </w:pPr>
    </w:p>
    <w:p w14:paraId="6A83E714" w14:textId="77777777" w:rsidR="00BC2E60" w:rsidRPr="005A21A2" w:rsidRDefault="00BC2E60" w:rsidP="00BC2E60">
      <w:pPr>
        <w:rPr>
          <w:rFonts w:cs="Arial"/>
          <w:b/>
          <w:szCs w:val="20"/>
        </w:rPr>
      </w:pPr>
      <w:r w:rsidRPr="005A21A2">
        <w:rPr>
          <w:rFonts w:cs="Arial"/>
          <w:b/>
          <w:szCs w:val="20"/>
        </w:rPr>
        <w:t>3</w:t>
      </w:r>
      <w:r>
        <w:rPr>
          <w:rFonts w:cs="Arial"/>
          <w:b/>
          <w:szCs w:val="20"/>
        </w:rPr>
        <w:t xml:space="preserve">. </w:t>
      </w:r>
      <w:r w:rsidRPr="005A21A2">
        <w:rPr>
          <w:rFonts w:cs="Arial"/>
          <w:b/>
          <w:szCs w:val="20"/>
        </w:rPr>
        <w:t>APPENDIX A – MEDIATOR SERVICES AGREEMENT</w:t>
      </w:r>
    </w:p>
    <w:p w14:paraId="6144E752" w14:textId="77777777" w:rsidR="00BC2E60" w:rsidRPr="00E51C8F" w:rsidRDefault="00BC2E60" w:rsidP="00BC2E60">
      <w:pPr>
        <w:rPr>
          <w:rFonts w:cs="Arial"/>
          <w:bCs/>
          <w:szCs w:val="20"/>
        </w:rPr>
      </w:pPr>
    </w:p>
    <w:p w14:paraId="2B6B14B3" w14:textId="77777777" w:rsidR="00BC2E60" w:rsidRPr="00E51C8F" w:rsidRDefault="00BC2E60" w:rsidP="00BC2E60">
      <w:pPr>
        <w:ind w:left="720" w:hanging="720"/>
        <w:rPr>
          <w:rFonts w:cs="Arial"/>
          <w:bCs/>
          <w:szCs w:val="20"/>
        </w:rPr>
      </w:pPr>
      <w:r w:rsidRPr="00E51C8F">
        <w:rPr>
          <w:rFonts w:cs="Arial"/>
          <w:bCs/>
          <w:szCs w:val="20"/>
        </w:rPr>
        <w:t>3.1</w:t>
      </w:r>
      <w:r w:rsidRPr="00E51C8F">
        <w:rPr>
          <w:rFonts w:cs="Arial"/>
          <w:bCs/>
          <w:szCs w:val="20"/>
        </w:rPr>
        <w:tab/>
        <w:t xml:space="preserve">Delete Appendix A and all clauses therein. </w:t>
      </w:r>
    </w:p>
    <w:p w14:paraId="4605DDAF" w14:textId="77777777" w:rsidR="00BC2E60" w:rsidRPr="00E51C8F" w:rsidRDefault="00BC2E60" w:rsidP="00BC2E60">
      <w:pPr>
        <w:rPr>
          <w:rFonts w:cs="Arial"/>
          <w:bCs/>
          <w:szCs w:val="20"/>
        </w:rPr>
      </w:pPr>
    </w:p>
    <w:p w14:paraId="6A16676D" w14:textId="77777777" w:rsidR="00BC2E60" w:rsidRPr="005A21A2" w:rsidRDefault="00BC2E60" w:rsidP="00BC2E60">
      <w:pPr>
        <w:rPr>
          <w:rFonts w:cs="Arial"/>
          <w:b/>
          <w:szCs w:val="20"/>
        </w:rPr>
      </w:pPr>
      <w:r w:rsidRPr="005A21A2">
        <w:rPr>
          <w:rFonts w:cs="Arial"/>
          <w:b/>
          <w:szCs w:val="20"/>
        </w:rPr>
        <w:t>4</w:t>
      </w:r>
      <w:r>
        <w:rPr>
          <w:rFonts w:cs="Arial"/>
          <w:b/>
          <w:szCs w:val="20"/>
        </w:rPr>
        <w:t xml:space="preserve">. </w:t>
      </w:r>
      <w:r w:rsidRPr="005A21A2">
        <w:rPr>
          <w:rFonts w:cs="Arial"/>
          <w:b/>
          <w:szCs w:val="20"/>
        </w:rPr>
        <w:t>APPENDIX B – ARBITRATOR SERVICES AGREEMENT</w:t>
      </w:r>
    </w:p>
    <w:p w14:paraId="788AAD2A" w14:textId="77777777" w:rsidR="00BC2E60" w:rsidRPr="00E51C8F" w:rsidRDefault="00BC2E60" w:rsidP="00BC2E60">
      <w:pPr>
        <w:rPr>
          <w:rFonts w:cs="Arial"/>
          <w:bCs/>
          <w:szCs w:val="20"/>
        </w:rPr>
      </w:pPr>
    </w:p>
    <w:p w14:paraId="7B222C06" w14:textId="77777777" w:rsidR="00BC2E60" w:rsidRPr="00F100B7" w:rsidRDefault="00BC2E60" w:rsidP="00BC2E60">
      <w:pPr>
        <w:ind w:left="720" w:hanging="720"/>
        <w:rPr>
          <w:rFonts w:cs="Arial"/>
          <w:bCs/>
          <w:szCs w:val="20"/>
        </w:rPr>
      </w:pPr>
      <w:r w:rsidRPr="00E51C8F">
        <w:rPr>
          <w:rFonts w:cs="Arial"/>
          <w:bCs/>
          <w:szCs w:val="20"/>
        </w:rPr>
        <w:t>4.1</w:t>
      </w:r>
      <w:r w:rsidRPr="00E51C8F">
        <w:rPr>
          <w:rFonts w:cs="Arial"/>
          <w:bCs/>
          <w:szCs w:val="20"/>
        </w:rPr>
        <w:tab/>
        <w:t>Delete Appendix B and all clauses therein.</w:t>
      </w:r>
    </w:p>
    <w:p w14:paraId="68FFE77A" w14:textId="77777777" w:rsidR="00BC2E60" w:rsidRPr="0071662E" w:rsidRDefault="00BC2E60" w:rsidP="00BC2E60">
      <w:pPr>
        <w:pStyle w:val="SC1"/>
        <w:numPr>
          <w:ilvl w:val="0"/>
          <w:numId w:val="0"/>
        </w:numPr>
        <w:jc w:val="center"/>
      </w:pPr>
      <w:r>
        <w:rPr>
          <w:b w:val="0"/>
          <w:bCs w:val="0"/>
          <w:sz w:val="24"/>
        </w:rPr>
        <w:br w:type="page"/>
      </w:r>
      <w:bookmarkStart w:id="472" w:name="_Toc418235797"/>
      <w:bookmarkStart w:id="473" w:name="_Toc92882419"/>
      <w:bookmarkStart w:id="474" w:name="_Toc115690209"/>
      <w:bookmarkStart w:id="475" w:name="_Toc166070691"/>
      <w:r w:rsidRPr="00F100B7">
        <w:lastRenderedPageBreak/>
        <w:t xml:space="preserve">APPENDIX </w:t>
      </w:r>
      <w:bookmarkEnd w:id="472"/>
      <w:r>
        <w:t>3</w:t>
      </w:r>
      <w:bookmarkEnd w:id="473"/>
      <w:r>
        <w:br/>
      </w:r>
      <w:r>
        <w:br/>
      </w:r>
      <w:bookmarkStart w:id="476" w:name="_Toc418235798"/>
      <w:bookmarkStart w:id="477" w:name="_Toc92882420"/>
      <w:r w:rsidRPr="0071662E">
        <w:t xml:space="preserve">LANGUAGE FOR U OF T PERSONNEL OR FOR THIRD PARTY CONTRACTORS ENTERING A PROJECT SITE WHERE THE </w:t>
      </w:r>
      <w:r w:rsidRPr="0071662E">
        <w:rPr>
          <w:i/>
        </w:rPr>
        <w:t>Contractor</w:t>
      </w:r>
      <w:r w:rsidRPr="0071662E">
        <w:t xml:space="preserve"> HAS ASSUMED OVERALL RESPONSIBILITY – IN CONTRACT – FOR OCCUPATIONAL HEALTH AND SAFETY</w:t>
      </w:r>
      <w:bookmarkEnd w:id="474"/>
      <w:bookmarkEnd w:id="475"/>
      <w:bookmarkEnd w:id="476"/>
      <w:bookmarkEnd w:id="477"/>
    </w:p>
    <w:p w14:paraId="3C60128E" w14:textId="77777777" w:rsidR="00BC2E60" w:rsidRPr="00F100B7" w:rsidRDefault="00BC2E60" w:rsidP="00BC2E60">
      <w:pPr>
        <w:rPr>
          <w:rFonts w:cs="Arial"/>
          <w:bCs/>
          <w:szCs w:val="20"/>
        </w:rPr>
      </w:pPr>
    </w:p>
    <w:p w14:paraId="4CB4A641" w14:textId="77777777" w:rsidR="00BC2E60" w:rsidRPr="00F100B7" w:rsidRDefault="00BC2E60" w:rsidP="00BC2E60">
      <w:pPr>
        <w:jc w:val="both"/>
        <w:rPr>
          <w:rFonts w:cs="Arial"/>
          <w:bCs/>
          <w:szCs w:val="20"/>
        </w:rPr>
      </w:pPr>
      <w:r w:rsidRPr="00F100B7">
        <w:rPr>
          <w:rFonts w:cs="Arial"/>
          <w:bCs/>
          <w:szCs w:val="20"/>
        </w:rPr>
        <w:t>“The (trade or employee) acknowledges that the work it will perform on behalf of the University of Toronto requires it to enter a job site which is under the total control of a general contractor which has a contract with the University of Toronto. The (trade or employee) acknowledges that [name of contractor] has assumed overall responsibility for compliance with all aspects of the health and safety legislation of Ontario, including all the responsibilities of the “constructor” under the Occupational Health and Safety Act (Ontario). Further, (trade or employee) acknowledges that [name of contractor] is also responsible to the University of Toronto to co-ordinate and schedule the activities of our work with the work of the general contractor.</w:t>
      </w:r>
    </w:p>
    <w:p w14:paraId="495AEF31" w14:textId="77777777" w:rsidR="00BC2E60" w:rsidRPr="00F100B7" w:rsidRDefault="00BC2E60" w:rsidP="00BC2E60">
      <w:pPr>
        <w:jc w:val="both"/>
        <w:rPr>
          <w:rFonts w:cs="Arial"/>
          <w:bCs/>
          <w:szCs w:val="20"/>
        </w:rPr>
      </w:pPr>
    </w:p>
    <w:p w14:paraId="40971400" w14:textId="77777777" w:rsidR="00BC2E60" w:rsidRDefault="00BC2E60" w:rsidP="00BC2E60">
      <w:pPr>
        <w:jc w:val="both"/>
        <w:rPr>
          <w:rFonts w:cs="Arial"/>
          <w:bCs/>
          <w:szCs w:val="20"/>
        </w:rPr>
      </w:pPr>
      <w:r w:rsidRPr="00F100B7">
        <w:rPr>
          <w:rFonts w:cs="Arial"/>
          <w:bCs/>
          <w:szCs w:val="20"/>
        </w:rPr>
        <w:t>We agree to comply with [name of contractor] directions and instructions with respect to occupational health and safety and coordination. We acknowledge that it will be cause for termination under our contract with the University of Toronto should (I/we) fail or refuse to accept the direction and instruction of the general contractor with respect to matters of occupational health and safety or matters related to coordination of work.”</w:t>
      </w:r>
    </w:p>
    <w:p w14:paraId="7EE71EBC" w14:textId="77777777" w:rsidR="00BC2E60" w:rsidRDefault="00BC2E60" w:rsidP="00BC2E60">
      <w:pPr>
        <w:jc w:val="both"/>
        <w:rPr>
          <w:rFonts w:cs="Arial"/>
          <w:bCs/>
          <w:szCs w:val="20"/>
        </w:rPr>
      </w:pPr>
    </w:p>
    <w:p w14:paraId="0393113B" w14:textId="77777777" w:rsidR="00BC2E60" w:rsidRDefault="00BC2E60" w:rsidP="00BC2E60">
      <w:pPr>
        <w:rPr>
          <w:rFonts w:cs="Arial"/>
          <w:bCs/>
          <w:szCs w:val="20"/>
        </w:rPr>
      </w:pPr>
      <w:r>
        <w:rPr>
          <w:rFonts w:cs="Arial"/>
          <w:bCs/>
          <w:szCs w:val="20"/>
        </w:rPr>
        <w:br w:type="page"/>
      </w:r>
    </w:p>
    <w:p w14:paraId="3C08AC85" w14:textId="77777777" w:rsidR="00BC2E60" w:rsidRDefault="00BC2E60" w:rsidP="00BC2E60">
      <w:pPr>
        <w:jc w:val="center"/>
        <w:rPr>
          <w:rFonts w:cs="Arial"/>
          <w:b/>
          <w:bCs/>
          <w:szCs w:val="20"/>
        </w:rPr>
      </w:pPr>
    </w:p>
    <w:p w14:paraId="33CF4AFA" w14:textId="77777777" w:rsidR="00BC2E60" w:rsidRPr="00D2443E" w:rsidRDefault="00BC2E60" w:rsidP="00BC2E60">
      <w:pPr>
        <w:jc w:val="center"/>
        <w:rPr>
          <w:rFonts w:cs="Arial"/>
          <w:b/>
          <w:bCs/>
          <w:szCs w:val="20"/>
        </w:rPr>
      </w:pPr>
      <w:r w:rsidRPr="00D2443E">
        <w:rPr>
          <w:rFonts w:cs="Arial"/>
          <w:b/>
          <w:bCs/>
          <w:szCs w:val="20"/>
        </w:rPr>
        <w:t>E</w:t>
      </w:r>
      <w:r>
        <w:rPr>
          <w:rFonts w:cs="Arial"/>
          <w:b/>
          <w:bCs/>
          <w:szCs w:val="20"/>
        </w:rPr>
        <w:t>XHIBIT</w:t>
      </w:r>
      <w:r w:rsidRPr="00D2443E">
        <w:rPr>
          <w:rFonts w:cs="Arial"/>
          <w:b/>
          <w:bCs/>
          <w:szCs w:val="20"/>
        </w:rPr>
        <w:t xml:space="preserve"> “1”</w:t>
      </w:r>
    </w:p>
    <w:p w14:paraId="327C1870" w14:textId="77777777" w:rsidR="00BC2E60" w:rsidRPr="0055313B" w:rsidRDefault="00BC2E60" w:rsidP="00BC2E60">
      <w:pPr>
        <w:spacing w:after="240"/>
        <w:jc w:val="center"/>
        <w:rPr>
          <w:rFonts w:cs="Arial"/>
          <w:b/>
          <w:color w:val="000000"/>
          <w:szCs w:val="20"/>
          <w:lang w:val="en-CA"/>
        </w:rPr>
      </w:pPr>
      <w:r w:rsidRPr="0055313B">
        <w:rPr>
          <w:rFonts w:cs="Arial"/>
          <w:b/>
          <w:color w:val="000000"/>
          <w:szCs w:val="20"/>
          <w:lang w:val="en-CA"/>
        </w:rPr>
        <w:t>Project-specific requirements for a “</w:t>
      </w:r>
      <w:r w:rsidRPr="0055313B">
        <w:rPr>
          <w:rFonts w:cs="Arial"/>
          <w:b/>
          <w:i/>
          <w:color w:val="000000"/>
          <w:szCs w:val="20"/>
          <w:lang w:val="en-CA"/>
        </w:rPr>
        <w:t>Proper Invoice</w:t>
      </w:r>
      <w:r w:rsidRPr="0055313B">
        <w:rPr>
          <w:rFonts w:cs="Arial"/>
          <w:b/>
          <w:color w:val="000000"/>
          <w:szCs w:val="20"/>
          <w:lang w:val="en-CA"/>
        </w:rPr>
        <w:t xml:space="preserve">” </w:t>
      </w:r>
    </w:p>
    <w:p w14:paraId="5DC23C54" w14:textId="77777777" w:rsidR="00BC2E60" w:rsidRPr="0055313B" w:rsidRDefault="00BC2E60" w:rsidP="00BC2E60">
      <w:pPr>
        <w:spacing w:after="240"/>
        <w:jc w:val="both"/>
        <w:rPr>
          <w:rFonts w:cs="Arial"/>
          <w:color w:val="000000"/>
          <w:szCs w:val="20"/>
          <w:lang w:val="en-CA"/>
        </w:rPr>
      </w:pPr>
      <w:r w:rsidRPr="0055313B">
        <w:rPr>
          <w:rFonts w:cs="Arial"/>
          <w:color w:val="000000"/>
          <w:szCs w:val="20"/>
          <w:lang w:val="en-CA"/>
        </w:rPr>
        <w:t xml:space="preserve">To satisfy the requirements for a </w:t>
      </w:r>
      <w:r w:rsidRPr="0055313B">
        <w:rPr>
          <w:rFonts w:cs="Arial"/>
          <w:i/>
          <w:color w:val="000000"/>
          <w:szCs w:val="20"/>
          <w:lang w:val="en-CA"/>
        </w:rPr>
        <w:t>Proper Invoice</w:t>
      </w:r>
      <w:r w:rsidRPr="0055313B">
        <w:rPr>
          <w:rFonts w:cs="Arial"/>
          <w:color w:val="000000"/>
          <w:szCs w:val="20"/>
          <w:lang w:val="en-CA"/>
        </w:rPr>
        <w:t xml:space="preserve">, the following criteria, as may be applicable in each case, must be included with the </w:t>
      </w:r>
      <w:r w:rsidRPr="0055313B">
        <w:rPr>
          <w:rFonts w:cs="Arial"/>
          <w:i/>
          <w:color w:val="000000"/>
          <w:szCs w:val="20"/>
          <w:lang w:val="en-CA"/>
        </w:rPr>
        <w:t>Contractor’s</w:t>
      </w:r>
      <w:r w:rsidRPr="0055313B">
        <w:rPr>
          <w:rFonts w:cs="Arial"/>
          <w:color w:val="000000"/>
          <w:szCs w:val="20"/>
          <w:lang w:val="en-CA"/>
        </w:rPr>
        <w:t xml:space="preserve"> </w:t>
      </w:r>
      <w:r>
        <w:rPr>
          <w:rFonts w:cs="Arial"/>
          <w:color w:val="000000"/>
          <w:szCs w:val="20"/>
          <w:lang w:val="en-CA"/>
        </w:rPr>
        <w:t>application for payment</w:t>
      </w:r>
      <w:r w:rsidRPr="0055313B">
        <w:rPr>
          <w:rFonts w:cs="Arial"/>
          <w:color w:val="000000"/>
          <w:szCs w:val="20"/>
          <w:lang w:val="en-CA"/>
        </w:rPr>
        <w:t xml:space="preserve">: </w:t>
      </w:r>
    </w:p>
    <w:p w14:paraId="7F9152D4" w14:textId="77777777" w:rsidR="00BC2E60" w:rsidRPr="0055313B" w:rsidRDefault="00BC2E60" w:rsidP="0001282F">
      <w:pPr>
        <w:numPr>
          <w:ilvl w:val="0"/>
          <w:numId w:val="26"/>
        </w:numPr>
        <w:spacing w:after="240"/>
        <w:ind w:hanging="720"/>
        <w:jc w:val="both"/>
        <w:rPr>
          <w:rFonts w:cs="Arial"/>
          <w:lang w:val="en-CA"/>
        </w:rPr>
      </w:pPr>
      <w:r w:rsidRPr="0055313B">
        <w:rPr>
          <w:rFonts w:cs="Arial"/>
          <w:lang w:val="en-CA"/>
        </w:rPr>
        <w:t>be in the form of a</w:t>
      </w:r>
      <w:r w:rsidRPr="0055313B">
        <w:rPr>
          <w:rFonts w:cs="Arial"/>
        </w:rPr>
        <w:t xml:space="preserve"> written bill, invoice, application for payment, or request for payment;</w:t>
      </w:r>
    </w:p>
    <w:p w14:paraId="052399F0" w14:textId="77777777" w:rsidR="00BC2E60" w:rsidRPr="008950D4" w:rsidRDefault="00BC2E60" w:rsidP="0001282F">
      <w:pPr>
        <w:numPr>
          <w:ilvl w:val="0"/>
          <w:numId w:val="26"/>
        </w:numPr>
        <w:spacing w:after="240"/>
        <w:ind w:left="1058" w:hanging="698"/>
        <w:jc w:val="both"/>
        <w:rPr>
          <w:rFonts w:cs="Arial"/>
          <w:lang w:val="en-CA"/>
        </w:rPr>
      </w:pPr>
      <w:r w:rsidRPr="0055313B">
        <w:rPr>
          <w:rFonts w:cs="Arial"/>
        </w:rPr>
        <w:t>be in writing;</w:t>
      </w:r>
    </w:p>
    <w:p w14:paraId="41D536AC" w14:textId="77777777" w:rsidR="00BC2E60" w:rsidRPr="0055313B" w:rsidRDefault="00BC2E60" w:rsidP="0001282F">
      <w:pPr>
        <w:numPr>
          <w:ilvl w:val="0"/>
          <w:numId w:val="26"/>
        </w:numPr>
        <w:spacing w:after="240"/>
        <w:ind w:hanging="720"/>
        <w:jc w:val="both"/>
        <w:rPr>
          <w:rFonts w:cs="Arial"/>
          <w:lang w:val="en-CA"/>
        </w:rPr>
      </w:pPr>
      <w:r>
        <w:rPr>
          <w:rFonts w:cs="Arial"/>
        </w:rPr>
        <w:t xml:space="preserve">be dated the last day of the applicable </w:t>
      </w:r>
      <w:r>
        <w:rPr>
          <w:rFonts w:cs="Arial"/>
          <w:i/>
          <w:iCs/>
        </w:rPr>
        <w:t>Payment Period</w:t>
      </w:r>
      <w:r>
        <w:rPr>
          <w:rFonts w:cs="Arial"/>
        </w:rPr>
        <w:t>;</w:t>
      </w:r>
    </w:p>
    <w:p w14:paraId="2B9F3DF3" w14:textId="77777777" w:rsidR="00BC2E60" w:rsidRPr="0055313B" w:rsidRDefault="00BC2E60" w:rsidP="0001282F">
      <w:pPr>
        <w:numPr>
          <w:ilvl w:val="0"/>
          <w:numId w:val="26"/>
        </w:numPr>
        <w:spacing w:after="240"/>
        <w:ind w:hanging="720"/>
        <w:jc w:val="both"/>
        <w:rPr>
          <w:rFonts w:cs="Arial"/>
          <w:lang w:val="en-CA"/>
        </w:rPr>
      </w:pPr>
      <w:r w:rsidRPr="0055313B">
        <w:rPr>
          <w:rFonts w:cs="Arial"/>
        </w:rPr>
        <w:t xml:space="preserve">contain </w:t>
      </w:r>
      <w:r w:rsidRPr="0055313B">
        <w:rPr>
          <w:rFonts w:cs="Arial"/>
          <w:lang w:val="x-none"/>
        </w:rPr>
        <w:t xml:space="preserve">the </w:t>
      </w:r>
      <w:r w:rsidRPr="0055313B">
        <w:rPr>
          <w:rFonts w:cs="Arial"/>
          <w:i/>
          <w:lang w:val="x-none"/>
        </w:rPr>
        <w:t>Contractor’s</w:t>
      </w:r>
      <w:r w:rsidRPr="0055313B">
        <w:rPr>
          <w:rFonts w:cs="Arial"/>
          <w:lang w:val="x-none"/>
        </w:rPr>
        <w:t xml:space="preserve"> name, telephone number and mailing address and contact information of the </w:t>
      </w:r>
      <w:r w:rsidRPr="0055313B">
        <w:rPr>
          <w:rFonts w:cs="Arial"/>
          <w:i/>
          <w:lang w:val="x-none"/>
        </w:rPr>
        <w:t>Contractor</w:t>
      </w:r>
      <w:r>
        <w:rPr>
          <w:rFonts w:cs="Arial"/>
          <w:i/>
        </w:rPr>
        <w:t>’s</w:t>
      </w:r>
      <w:r w:rsidRPr="0055313B">
        <w:rPr>
          <w:rFonts w:cs="Arial"/>
          <w:lang w:val="x-none"/>
        </w:rPr>
        <w:t xml:space="preserve"> project manager</w:t>
      </w:r>
      <w:r w:rsidRPr="0055313B">
        <w:rPr>
          <w:rFonts w:cs="Arial"/>
        </w:rPr>
        <w:t xml:space="preserve">; </w:t>
      </w:r>
    </w:p>
    <w:p w14:paraId="17186879" w14:textId="77777777" w:rsidR="00BC2E60" w:rsidRDefault="00BC2E60" w:rsidP="0001282F">
      <w:pPr>
        <w:numPr>
          <w:ilvl w:val="0"/>
          <w:numId w:val="26"/>
        </w:numPr>
        <w:spacing w:after="240"/>
        <w:ind w:hanging="720"/>
        <w:jc w:val="both"/>
        <w:rPr>
          <w:rFonts w:cs="Arial"/>
          <w:lang w:val="en-CA"/>
        </w:rPr>
      </w:pPr>
      <w:r w:rsidRPr="0055313B">
        <w:rPr>
          <w:rFonts w:cs="Arial"/>
          <w:lang w:val="en-CA"/>
        </w:rPr>
        <w:t xml:space="preserve">contain the title of the </w:t>
      </w:r>
      <w:r w:rsidRPr="0055313B">
        <w:rPr>
          <w:rFonts w:cs="Arial"/>
          <w:i/>
          <w:lang w:val="en-CA"/>
        </w:rPr>
        <w:t>Project</w:t>
      </w:r>
      <w:r w:rsidRPr="0055313B">
        <w:rPr>
          <w:rFonts w:cs="Arial"/>
          <w:lang w:val="en-CA"/>
        </w:rPr>
        <w:t xml:space="preserve"> and the </w:t>
      </w:r>
      <w:r w:rsidRPr="0055313B">
        <w:rPr>
          <w:rFonts w:cs="Arial"/>
          <w:i/>
          <w:lang w:val="en-CA"/>
        </w:rPr>
        <w:t>Owner’s</w:t>
      </w:r>
      <w:r w:rsidRPr="0055313B">
        <w:rPr>
          <w:rFonts w:cs="Arial"/>
          <w:lang w:val="en-CA"/>
        </w:rPr>
        <w:t xml:space="preserve"> contract number or purchase order number under which the work was performed and the related request for qualification, tender, or request for proposal number, as applicable;</w:t>
      </w:r>
    </w:p>
    <w:p w14:paraId="1E6CB197" w14:textId="77777777" w:rsidR="00BC2E60" w:rsidRPr="0055313B" w:rsidRDefault="00BC2E60" w:rsidP="0001282F">
      <w:pPr>
        <w:numPr>
          <w:ilvl w:val="0"/>
          <w:numId w:val="26"/>
        </w:numPr>
        <w:spacing w:after="240"/>
        <w:ind w:hanging="720"/>
        <w:jc w:val="both"/>
        <w:rPr>
          <w:rFonts w:cs="Arial"/>
          <w:lang w:val="en-CA"/>
        </w:rPr>
      </w:pPr>
      <w:r>
        <w:rPr>
          <w:rFonts w:cs="Arial"/>
          <w:lang w:val="en-CA"/>
        </w:rPr>
        <w:t>contain a reference to the application for payment number in which the requested payment is being made (</w:t>
      </w:r>
      <w:proofErr w:type="gramStart"/>
      <w:r>
        <w:rPr>
          <w:rFonts w:cs="Arial"/>
          <w:lang w:val="en-CA"/>
        </w:rPr>
        <w:t>e.g.</w:t>
      </w:r>
      <w:proofErr w:type="gramEnd"/>
      <w:r>
        <w:rPr>
          <w:rFonts w:cs="Arial"/>
          <w:lang w:val="en-CA"/>
        </w:rPr>
        <w:t xml:space="preserve"> Progress Payment #1, Progress Payment #2, etc.); </w:t>
      </w:r>
    </w:p>
    <w:p w14:paraId="4AE5BA35" w14:textId="77777777" w:rsidR="00BC2E60" w:rsidRPr="0055313B" w:rsidRDefault="00BC2E60" w:rsidP="0001282F">
      <w:pPr>
        <w:numPr>
          <w:ilvl w:val="0"/>
          <w:numId w:val="26"/>
        </w:numPr>
        <w:spacing w:after="240"/>
        <w:ind w:hanging="720"/>
        <w:jc w:val="both"/>
        <w:rPr>
          <w:rFonts w:cs="Arial"/>
          <w:lang w:val="en-CA"/>
        </w:rPr>
      </w:pPr>
      <w:r w:rsidRPr="0055313B">
        <w:rPr>
          <w:rFonts w:cs="Arial"/>
          <w:lang w:val="en-CA"/>
        </w:rPr>
        <w:t xml:space="preserve">contain </w:t>
      </w:r>
      <w:r w:rsidRPr="0055313B">
        <w:rPr>
          <w:rFonts w:cs="Arial"/>
          <w:lang w:val="x-none"/>
        </w:rPr>
        <w:t xml:space="preserve">the date the </w:t>
      </w:r>
      <w:r w:rsidRPr="0055313B">
        <w:rPr>
          <w:rFonts w:cs="Arial"/>
        </w:rPr>
        <w:t>written bill, invoice, application for payment, or request for payment</w:t>
      </w:r>
      <w:r w:rsidRPr="0055313B">
        <w:rPr>
          <w:rFonts w:cs="Arial"/>
          <w:lang w:val="x-none"/>
        </w:rPr>
        <w:t xml:space="preserve"> is being issued by the </w:t>
      </w:r>
      <w:r w:rsidRPr="0055313B">
        <w:rPr>
          <w:rFonts w:cs="Arial"/>
          <w:i/>
          <w:lang w:val="x-none"/>
        </w:rPr>
        <w:t>Contractor</w:t>
      </w:r>
      <w:r w:rsidRPr="0055313B">
        <w:rPr>
          <w:rFonts w:cs="Arial"/>
          <w:lang w:val="x-none"/>
        </w:rPr>
        <w:t>;</w:t>
      </w:r>
    </w:p>
    <w:p w14:paraId="6A25609D" w14:textId="77777777" w:rsidR="00BC2E60" w:rsidRPr="0055313B" w:rsidRDefault="00BC2E60" w:rsidP="0001282F">
      <w:pPr>
        <w:numPr>
          <w:ilvl w:val="0"/>
          <w:numId w:val="26"/>
        </w:numPr>
        <w:spacing w:after="240"/>
        <w:ind w:hanging="720"/>
        <w:jc w:val="both"/>
        <w:rPr>
          <w:rFonts w:cs="Arial"/>
          <w:lang w:val="en-CA"/>
        </w:rPr>
      </w:pPr>
      <w:r w:rsidRPr="0055313B">
        <w:rPr>
          <w:rFonts w:cs="Arial"/>
          <w:lang w:val="en-CA"/>
        </w:rPr>
        <w:t xml:space="preserve">identify </w:t>
      </w:r>
      <w:r w:rsidRPr="0055313B">
        <w:rPr>
          <w:rFonts w:cs="Arial"/>
          <w:lang w:val="x-none"/>
        </w:rPr>
        <w:t xml:space="preserve">the period of time in which the </w:t>
      </w:r>
      <w:r w:rsidRPr="0055313B">
        <w:rPr>
          <w:rFonts w:cs="Arial"/>
          <w:lang w:val="en-CA"/>
        </w:rPr>
        <w:t>labour</w:t>
      </w:r>
      <w:r w:rsidRPr="0055313B">
        <w:rPr>
          <w:rFonts w:cs="Arial"/>
          <w:lang w:val="x-none"/>
        </w:rPr>
        <w:t xml:space="preserve"> </w:t>
      </w:r>
      <w:r w:rsidRPr="0055313B">
        <w:rPr>
          <w:rFonts w:cs="Arial"/>
          <w:lang w:val="en-CA"/>
        </w:rPr>
        <w:t>and/</w:t>
      </w:r>
      <w:r w:rsidRPr="0055313B">
        <w:rPr>
          <w:rFonts w:cs="Arial"/>
          <w:lang w:val="x-none"/>
        </w:rPr>
        <w:t xml:space="preserve">or </w:t>
      </w:r>
      <w:r>
        <w:rPr>
          <w:rFonts w:cs="Arial"/>
        </w:rPr>
        <w:t>materials</w:t>
      </w:r>
      <w:r w:rsidRPr="0055313B">
        <w:rPr>
          <w:rFonts w:cs="Arial"/>
          <w:lang w:val="x-none"/>
        </w:rPr>
        <w:t xml:space="preserve"> were supplied to the </w:t>
      </w:r>
      <w:r w:rsidRPr="0055313B">
        <w:rPr>
          <w:rFonts w:cs="Arial"/>
          <w:i/>
          <w:lang w:val="x-none"/>
        </w:rPr>
        <w:t>Owner</w:t>
      </w:r>
      <w:r w:rsidRPr="0055313B">
        <w:rPr>
          <w:rFonts w:cs="Arial"/>
          <w:lang w:val="x-none"/>
        </w:rPr>
        <w:t>;</w:t>
      </w:r>
    </w:p>
    <w:p w14:paraId="36F84D50" w14:textId="77777777" w:rsidR="00BC2E60" w:rsidRDefault="00BC2E60" w:rsidP="0001282F">
      <w:pPr>
        <w:numPr>
          <w:ilvl w:val="0"/>
          <w:numId w:val="26"/>
        </w:numPr>
        <w:spacing w:after="240"/>
        <w:ind w:hanging="720"/>
        <w:jc w:val="both"/>
        <w:rPr>
          <w:rFonts w:cs="Arial"/>
          <w:lang w:val="en-CA"/>
        </w:rPr>
      </w:pPr>
      <w:r w:rsidRPr="0055313B">
        <w:rPr>
          <w:rFonts w:cs="Arial"/>
          <w:lang w:val="x-none"/>
        </w:rPr>
        <w:t xml:space="preserve">reference to the provisions of the </w:t>
      </w:r>
      <w:r w:rsidRPr="0055313B">
        <w:rPr>
          <w:rFonts w:cs="Arial"/>
          <w:i/>
          <w:lang w:val="x-none"/>
        </w:rPr>
        <w:t>Contract</w:t>
      </w:r>
      <w:r w:rsidRPr="0055313B">
        <w:rPr>
          <w:rFonts w:cs="Arial"/>
          <w:lang w:val="x-none"/>
        </w:rPr>
        <w:t xml:space="preserve"> under which payment is being sought (</w:t>
      </w:r>
      <w:r w:rsidRPr="0055313B">
        <w:rPr>
          <w:rFonts w:cs="Arial"/>
          <w:i/>
          <w:lang w:val="x-none"/>
        </w:rPr>
        <w:t>e.g.</w:t>
      </w:r>
      <w:r>
        <w:rPr>
          <w:rFonts w:cs="Arial"/>
          <w:iCs/>
          <w:lang w:val="en-CA"/>
        </w:rPr>
        <w:t>,</w:t>
      </w:r>
      <w:r w:rsidRPr="0055313B">
        <w:rPr>
          <w:rFonts w:cs="Arial"/>
          <w:lang w:val="x-none"/>
        </w:rPr>
        <w:t xml:space="preserve"> </w:t>
      </w:r>
      <w:r w:rsidRPr="00E567F1">
        <w:t>GC 5.3 –PAYMENT for progress payments</w:t>
      </w:r>
      <w:r>
        <w:t>, GC 5.4 – SUBSTANTIAL PERFORMANCE OF THE WORK AND PAYMENT OF HOLDBACK for release of holdback</w:t>
      </w:r>
      <w:r w:rsidRPr="00E567F1">
        <w:t xml:space="preserve"> or GC 5.</w:t>
      </w:r>
      <w:r>
        <w:t>5</w:t>
      </w:r>
      <w:r w:rsidRPr="00E567F1">
        <w:t xml:space="preserve"> – FINAL PAYMENT for final payment, </w:t>
      </w:r>
      <w:proofErr w:type="spellStart"/>
      <w:r w:rsidRPr="00E567F1">
        <w:t>etc</w:t>
      </w:r>
      <w:proofErr w:type="spellEnd"/>
      <w:r w:rsidRPr="0055313B">
        <w:rPr>
          <w:rFonts w:cs="Arial"/>
          <w:lang w:val="en-CA"/>
        </w:rPr>
        <w:t>.</w:t>
      </w:r>
      <w:r w:rsidRPr="0055313B">
        <w:rPr>
          <w:rFonts w:cs="Arial"/>
          <w:lang w:val="x-none"/>
        </w:rPr>
        <w:t>)</w:t>
      </w:r>
      <w:r w:rsidRPr="0055313B">
        <w:rPr>
          <w:rFonts w:cs="Arial"/>
          <w:lang w:val="en-CA"/>
        </w:rPr>
        <w:t>;</w:t>
      </w:r>
    </w:p>
    <w:p w14:paraId="6EBACD94" w14:textId="77777777" w:rsidR="00BC2E60" w:rsidRPr="005A1A74" w:rsidRDefault="00BC2E60" w:rsidP="0001282F">
      <w:pPr>
        <w:numPr>
          <w:ilvl w:val="0"/>
          <w:numId w:val="26"/>
        </w:numPr>
        <w:spacing w:after="240"/>
        <w:ind w:hanging="720"/>
        <w:jc w:val="both"/>
        <w:rPr>
          <w:rFonts w:cs="Arial"/>
          <w:lang w:val="en-CA"/>
        </w:rPr>
      </w:pPr>
      <w:r w:rsidRPr="004B46D2">
        <w:rPr>
          <w:szCs w:val="20"/>
          <w:lang w:val="en-CA"/>
        </w:rPr>
        <w:t xml:space="preserve">a description, including quantities where appropriate, of the services or materials, or a portion thereof, that were supplied and form the basis of the </w:t>
      </w:r>
      <w:r w:rsidRPr="00143186">
        <w:rPr>
          <w:i/>
          <w:iCs/>
          <w:szCs w:val="20"/>
          <w:lang w:val="en-CA"/>
        </w:rPr>
        <w:t>Contractor’s</w:t>
      </w:r>
      <w:r w:rsidRPr="004B46D2">
        <w:rPr>
          <w:szCs w:val="20"/>
          <w:lang w:val="en-CA"/>
        </w:rPr>
        <w:t xml:space="preserve"> request for payment;</w:t>
      </w:r>
    </w:p>
    <w:p w14:paraId="0F6D869A" w14:textId="77777777" w:rsidR="00BC2E60" w:rsidRPr="00B33A20" w:rsidRDefault="00BC2E60" w:rsidP="0001282F">
      <w:pPr>
        <w:numPr>
          <w:ilvl w:val="0"/>
          <w:numId w:val="26"/>
        </w:numPr>
        <w:spacing w:after="240"/>
        <w:ind w:hanging="720"/>
        <w:jc w:val="both"/>
        <w:rPr>
          <w:rFonts w:cs="Arial"/>
          <w:lang w:val="en-CA"/>
        </w:rPr>
      </w:pPr>
      <w:r w:rsidRPr="732481C8">
        <w:rPr>
          <w:i/>
          <w:iCs/>
          <w:lang w:val="en-CA"/>
        </w:rPr>
        <w:t>Subcontractor</w:t>
      </w:r>
      <w:r w:rsidRPr="732481C8">
        <w:rPr>
          <w:lang w:val="en-CA"/>
        </w:rPr>
        <w:t xml:space="preserve"> and </w:t>
      </w:r>
      <w:r w:rsidRPr="732481C8">
        <w:rPr>
          <w:i/>
          <w:iCs/>
          <w:lang w:val="en-CA"/>
        </w:rPr>
        <w:t>Supplier</w:t>
      </w:r>
      <w:r w:rsidRPr="732481C8">
        <w:rPr>
          <w:lang w:val="en-CA"/>
        </w:rPr>
        <w:t xml:space="preserve"> invoices and supporting materials, as needed, to support the amount being claimed by the </w:t>
      </w:r>
      <w:r w:rsidRPr="732481C8">
        <w:rPr>
          <w:i/>
          <w:iCs/>
          <w:lang w:val="en-CA"/>
        </w:rPr>
        <w:t>Contractor</w:t>
      </w:r>
      <w:r w:rsidRPr="732481C8">
        <w:rPr>
          <w:lang w:val="en-CA"/>
        </w:rPr>
        <w:t xml:space="preserve">; </w:t>
      </w:r>
    </w:p>
    <w:p w14:paraId="77D181B5" w14:textId="77777777" w:rsidR="00BC2E60" w:rsidRDefault="00BC2E60" w:rsidP="0001282F">
      <w:pPr>
        <w:numPr>
          <w:ilvl w:val="0"/>
          <w:numId w:val="26"/>
        </w:numPr>
        <w:spacing w:after="240"/>
        <w:ind w:hanging="720"/>
        <w:jc w:val="both"/>
        <w:rPr>
          <w:rFonts w:cs="Arial"/>
          <w:lang w:val="en-CA"/>
        </w:rPr>
      </w:pPr>
      <w:r w:rsidRPr="732481C8">
        <w:rPr>
          <w:rFonts w:cs="Arial"/>
          <w:lang w:val="en-CA"/>
        </w:rPr>
        <w:t xml:space="preserve">a statement based on the schedule of values required under GC 5.2.4; </w:t>
      </w:r>
    </w:p>
    <w:p w14:paraId="3B69ECB3" w14:textId="77777777" w:rsidR="00BC2E60" w:rsidRDefault="00BC2E60" w:rsidP="0001282F">
      <w:pPr>
        <w:numPr>
          <w:ilvl w:val="0"/>
          <w:numId w:val="26"/>
        </w:numPr>
        <w:spacing w:after="240"/>
        <w:ind w:hanging="720"/>
        <w:jc w:val="both"/>
        <w:rPr>
          <w:rFonts w:cs="Arial"/>
          <w:lang w:val="en-CA"/>
        </w:rPr>
      </w:pPr>
      <w:r w:rsidRPr="55062D75">
        <w:rPr>
          <w:lang w:val="en-CA"/>
        </w:rPr>
        <w:t xml:space="preserve">the amount the </w:t>
      </w:r>
      <w:r w:rsidRPr="55062D75">
        <w:rPr>
          <w:i/>
          <w:iCs/>
          <w:lang w:val="en-CA"/>
        </w:rPr>
        <w:t>Contractor</w:t>
      </w:r>
      <w:r w:rsidRPr="55062D75">
        <w:rPr>
          <w:lang w:val="en-CA"/>
        </w:rPr>
        <w:t xml:space="preserve"> is requesting to be paid by the </w:t>
      </w:r>
      <w:r w:rsidRPr="55062D75">
        <w:rPr>
          <w:i/>
          <w:iCs/>
          <w:lang w:val="en-CA"/>
        </w:rPr>
        <w:t>Owner</w:t>
      </w:r>
      <w:r w:rsidRPr="55062D75">
        <w:rPr>
          <w:lang w:val="en-CA"/>
        </w:rPr>
        <w:t>, set out in a statement based on the schedule of values approved under GC 5.2.5, separating out any statutory or other holdbacks, set-offs</w:t>
      </w:r>
      <w:r>
        <w:rPr>
          <w:lang w:val="en-CA"/>
        </w:rPr>
        <w:t xml:space="preserve">, credits in favour of the </w:t>
      </w:r>
      <w:r>
        <w:rPr>
          <w:i/>
          <w:iCs/>
          <w:lang w:val="en-CA"/>
        </w:rPr>
        <w:t>Owner</w:t>
      </w:r>
      <w:r>
        <w:rPr>
          <w:lang w:val="en-CA"/>
        </w:rPr>
        <w:t>,</w:t>
      </w:r>
      <w:r w:rsidRPr="55062D75">
        <w:rPr>
          <w:lang w:val="en-CA"/>
        </w:rPr>
        <w:t xml:space="preserve"> and HST;</w:t>
      </w:r>
    </w:p>
    <w:p w14:paraId="69AA50E3" w14:textId="77777777" w:rsidR="00BC2E60" w:rsidRPr="00847AAD" w:rsidRDefault="00BC2E60" w:rsidP="0001282F">
      <w:pPr>
        <w:numPr>
          <w:ilvl w:val="0"/>
          <w:numId w:val="26"/>
        </w:numPr>
        <w:spacing w:after="240"/>
        <w:ind w:hanging="720"/>
        <w:jc w:val="both"/>
        <w:rPr>
          <w:rFonts w:cs="Arial"/>
          <w:lang w:val="en-CA"/>
        </w:rPr>
      </w:pPr>
      <w:r w:rsidRPr="732481C8">
        <w:rPr>
          <w:lang w:val="en-CA"/>
        </w:rPr>
        <w:t xml:space="preserve">with each application for progress payment after the first, a Statutory Declaration, on an original form of CCDC Document 9A-2018, stating </w:t>
      </w:r>
      <w:r w:rsidRPr="732481C8">
        <w:rPr>
          <w:rStyle w:val="DeltaViewMoveDestination"/>
        </w:rPr>
        <w:t xml:space="preserve">that all accounts for labour, subcontracts, </w:t>
      </w:r>
      <w:r w:rsidRPr="732481C8">
        <w:rPr>
          <w:rStyle w:val="DeltaViewMoveDestination"/>
          <w:i/>
          <w:iCs/>
        </w:rPr>
        <w:t>Products</w:t>
      </w:r>
      <w:r w:rsidRPr="732481C8">
        <w:rPr>
          <w:rStyle w:val="DeltaViewMoveDestination"/>
        </w:rPr>
        <w:t xml:space="preserve">, </w:t>
      </w:r>
      <w:r w:rsidRPr="732481C8">
        <w:rPr>
          <w:rStyle w:val="DeltaViewMoveDestination"/>
          <w:i/>
          <w:iCs/>
        </w:rPr>
        <w:t>Equipment</w:t>
      </w:r>
      <w:bookmarkStart w:id="478" w:name="_DV_C386"/>
      <w:r w:rsidRPr="732481C8">
        <w:rPr>
          <w:rStyle w:val="DeltaViewInsertion"/>
        </w:rPr>
        <w:t>,</w:t>
      </w:r>
      <w:bookmarkStart w:id="479" w:name="_DV_X655"/>
      <w:bookmarkStart w:id="480" w:name="_DV_C387"/>
      <w:bookmarkEnd w:id="478"/>
      <w:r w:rsidRPr="732481C8">
        <w:rPr>
          <w:rStyle w:val="DeltaViewMoveDestination"/>
        </w:rPr>
        <w:t xml:space="preserve"> and other indebtedness which may have been incurred by the </w:t>
      </w:r>
      <w:r w:rsidRPr="732481C8">
        <w:rPr>
          <w:rStyle w:val="DeltaViewMoveDestination"/>
          <w:i/>
          <w:iCs/>
        </w:rPr>
        <w:t>Contractor</w:t>
      </w:r>
      <w:r w:rsidRPr="732481C8">
        <w:rPr>
          <w:rStyle w:val="DeltaViewMoveDestination"/>
        </w:rPr>
        <w:t xml:space="preserve"> </w:t>
      </w:r>
      <w:bookmarkStart w:id="481" w:name="_DV_C388"/>
      <w:bookmarkEnd w:id="479"/>
      <w:bookmarkEnd w:id="480"/>
      <w:r w:rsidRPr="732481C8">
        <w:rPr>
          <w:rStyle w:val="DeltaViewInsertion"/>
        </w:rPr>
        <w:t xml:space="preserve">as of the last day of the payment period or an alternative day agreed by the parties </w:t>
      </w:r>
      <w:bookmarkStart w:id="482" w:name="_DV_X656"/>
      <w:bookmarkStart w:id="483" w:name="_DV_C389"/>
      <w:bookmarkEnd w:id="481"/>
      <w:r w:rsidRPr="732481C8">
        <w:rPr>
          <w:rStyle w:val="DeltaViewMoveDestination"/>
        </w:rPr>
        <w:t xml:space="preserve">and for which the </w:t>
      </w:r>
      <w:r w:rsidRPr="732481C8">
        <w:rPr>
          <w:rStyle w:val="DeltaViewMoveDestination"/>
          <w:i/>
          <w:iCs/>
        </w:rPr>
        <w:t>Owner</w:t>
      </w:r>
      <w:r w:rsidRPr="732481C8">
        <w:rPr>
          <w:rStyle w:val="DeltaViewMoveDestination"/>
        </w:rPr>
        <w:t xml:space="preserve"> might in any way be held responsible have been paid in full</w:t>
      </w:r>
      <w:bookmarkEnd w:id="482"/>
      <w:bookmarkEnd w:id="483"/>
      <w:r w:rsidRPr="732481C8">
        <w:rPr>
          <w:rStyle w:val="DeltaViewMoveDestination"/>
        </w:rPr>
        <w:t>, except for amounts properly retained as a holdback or as an identified amount in dispute</w:t>
      </w:r>
      <w:r w:rsidRPr="732481C8">
        <w:rPr>
          <w:lang w:val="en-CA"/>
        </w:rPr>
        <w:t>;</w:t>
      </w:r>
    </w:p>
    <w:p w14:paraId="45EE07B4" w14:textId="77777777" w:rsidR="00BC2E60" w:rsidRDefault="00BC2E60" w:rsidP="0001282F">
      <w:pPr>
        <w:numPr>
          <w:ilvl w:val="0"/>
          <w:numId w:val="26"/>
        </w:numPr>
        <w:spacing w:after="240"/>
        <w:ind w:left="1058" w:hanging="698"/>
        <w:jc w:val="both"/>
        <w:rPr>
          <w:rFonts w:cs="Arial"/>
          <w:lang w:val="en-CA"/>
        </w:rPr>
      </w:pPr>
      <w:r w:rsidRPr="55062D75">
        <w:rPr>
          <w:lang w:val="en-CA"/>
        </w:rPr>
        <w:lastRenderedPageBreak/>
        <w:t>a current Workplace Safety Insurance Board clearance certificate;</w:t>
      </w:r>
    </w:p>
    <w:p w14:paraId="57AA6C2A" w14:textId="77777777" w:rsidR="00BC2E60" w:rsidRDefault="00BC2E60" w:rsidP="0001282F">
      <w:pPr>
        <w:numPr>
          <w:ilvl w:val="0"/>
          <w:numId w:val="26"/>
        </w:numPr>
        <w:spacing w:after="240"/>
        <w:ind w:left="1058" w:hanging="698"/>
        <w:jc w:val="both"/>
        <w:rPr>
          <w:rFonts w:cs="Arial"/>
          <w:lang w:val="en-CA"/>
        </w:rPr>
      </w:pPr>
      <w:r w:rsidRPr="732481C8">
        <w:rPr>
          <w:lang w:val="en-CA"/>
        </w:rPr>
        <w:t xml:space="preserve">with the first application for payment a proposed </w:t>
      </w:r>
      <w:r w:rsidRPr="732481C8">
        <w:rPr>
          <w:i/>
          <w:iCs/>
          <w:lang w:val="en-CA"/>
        </w:rPr>
        <w:t>Baseline Schedule</w:t>
      </w:r>
      <w:r w:rsidRPr="732481C8">
        <w:rPr>
          <w:lang w:val="en-CA"/>
        </w:rPr>
        <w:t xml:space="preserve">, and with each application for payment thereafter if requested by the </w:t>
      </w:r>
      <w:r w:rsidRPr="732481C8">
        <w:rPr>
          <w:i/>
          <w:iCs/>
          <w:lang w:val="en-CA"/>
        </w:rPr>
        <w:t>Owner</w:t>
      </w:r>
      <w:r w:rsidRPr="732481C8">
        <w:rPr>
          <w:lang w:val="en-CA"/>
        </w:rPr>
        <w:t>,</w:t>
      </w:r>
      <w:r w:rsidRPr="732481C8">
        <w:rPr>
          <w:i/>
          <w:iCs/>
          <w:lang w:val="en-CA"/>
        </w:rPr>
        <w:t xml:space="preserve"> </w:t>
      </w:r>
      <w:r w:rsidRPr="732481C8">
        <w:rPr>
          <w:lang w:val="en-CA"/>
        </w:rPr>
        <w:t xml:space="preserve">an updated </w:t>
      </w:r>
      <w:r w:rsidRPr="732481C8">
        <w:rPr>
          <w:i/>
          <w:iCs/>
          <w:lang w:val="en-CA"/>
        </w:rPr>
        <w:t xml:space="preserve">Construction Schedule, </w:t>
      </w:r>
      <w:r w:rsidRPr="732481C8">
        <w:rPr>
          <w:lang w:val="en-CA"/>
        </w:rPr>
        <w:t>each in compliance with the format(s) required under GC 3.4 – CONSTRUCTION SCHEDULE;</w:t>
      </w:r>
    </w:p>
    <w:p w14:paraId="4004770D" w14:textId="77777777" w:rsidR="00BC2E60" w:rsidRDefault="00BC2E60" w:rsidP="0001282F">
      <w:pPr>
        <w:numPr>
          <w:ilvl w:val="0"/>
          <w:numId w:val="26"/>
        </w:numPr>
        <w:spacing w:after="240"/>
        <w:ind w:left="1058" w:hanging="698"/>
        <w:jc w:val="both"/>
        <w:rPr>
          <w:rFonts w:cs="Arial"/>
          <w:lang w:val="en-CA"/>
        </w:rPr>
      </w:pPr>
      <w:r w:rsidRPr="732481C8">
        <w:rPr>
          <w:lang w:val="en-CA"/>
        </w:rPr>
        <w:t xml:space="preserve"> if requested by the </w:t>
      </w:r>
      <w:r w:rsidRPr="732481C8">
        <w:rPr>
          <w:i/>
          <w:iCs/>
          <w:lang w:val="en-CA"/>
        </w:rPr>
        <w:t>Owner</w:t>
      </w:r>
      <w:r w:rsidRPr="732481C8">
        <w:rPr>
          <w:lang w:val="en-CA"/>
        </w:rPr>
        <w:t>, a current and valid certificate(s) of insurance as required under GC 11.1 – INSURANCE;</w:t>
      </w:r>
    </w:p>
    <w:p w14:paraId="065807DE" w14:textId="77777777" w:rsidR="00BC2E60" w:rsidRDefault="00BC2E60" w:rsidP="0001282F">
      <w:pPr>
        <w:numPr>
          <w:ilvl w:val="0"/>
          <w:numId w:val="26"/>
        </w:numPr>
        <w:spacing w:after="240"/>
        <w:ind w:left="1058" w:hanging="698"/>
        <w:jc w:val="both"/>
        <w:rPr>
          <w:rFonts w:cs="Arial"/>
          <w:lang w:val="en-CA"/>
        </w:rPr>
      </w:pPr>
      <w:r w:rsidRPr="732481C8">
        <w:rPr>
          <w:lang w:val="en-CA"/>
        </w:rPr>
        <w:t xml:space="preserve">the following statement: “Provided this </w:t>
      </w:r>
      <w:r w:rsidRPr="732481C8">
        <w:rPr>
          <w:i/>
          <w:iCs/>
          <w:lang w:val="en-CA"/>
        </w:rPr>
        <w:t>Proper Invoice</w:t>
      </w:r>
      <w:r w:rsidRPr="732481C8">
        <w:rPr>
          <w:lang w:val="en-CA"/>
        </w:rPr>
        <w:t xml:space="preserve"> complies with the requirements of the </w:t>
      </w:r>
      <w:r w:rsidRPr="732481C8">
        <w:rPr>
          <w:i/>
          <w:iCs/>
          <w:lang w:val="en-CA"/>
        </w:rPr>
        <w:t>Contract</w:t>
      </w:r>
      <w:r w:rsidRPr="732481C8">
        <w:rPr>
          <w:lang w:val="en-CA"/>
        </w:rPr>
        <w:t xml:space="preserve"> and provided no </w:t>
      </w:r>
      <w:r w:rsidRPr="732481C8">
        <w:rPr>
          <w:i/>
          <w:iCs/>
          <w:lang w:val="en-CA"/>
        </w:rPr>
        <w:t>Notice of Non-Payment</w:t>
      </w:r>
      <w:r w:rsidRPr="732481C8">
        <w:rPr>
          <w:lang w:val="en-CA"/>
        </w:rPr>
        <w:t xml:space="preserve"> is issued by the Owner, payment is due within 28 days from the date this </w:t>
      </w:r>
      <w:r w:rsidRPr="732481C8">
        <w:rPr>
          <w:i/>
          <w:iCs/>
          <w:lang w:val="en-CA"/>
        </w:rPr>
        <w:t>Proper Invoice</w:t>
      </w:r>
      <w:r w:rsidRPr="732481C8">
        <w:rPr>
          <w:lang w:val="en-CA"/>
        </w:rPr>
        <w:t xml:space="preserve"> is received</w:t>
      </w:r>
      <w:r w:rsidRPr="732481C8">
        <w:rPr>
          <w:rFonts w:cs="Arial"/>
          <w:lang w:val="en-CA"/>
        </w:rPr>
        <w:t xml:space="preserve"> by the </w:t>
      </w:r>
      <w:r w:rsidRPr="732481C8">
        <w:rPr>
          <w:rFonts w:cs="Arial"/>
          <w:i/>
          <w:iCs/>
          <w:lang w:val="en-CA"/>
        </w:rPr>
        <w:t>Owner</w:t>
      </w:r>
      <w:r w:rsidRPr="732481C8">
        <w:rPr>
          <w:rFonts w:cs="Arial"/>
          <w:lang w:val="en-CA"/>
        </w:rPr>
        <w:t>.”;</w:t>
      </w:r>
    </w:p>
    <w:p w14:paraId="7A327077" w14:textId="77777777" w:rsidR="00BC2E60" w:rsidRDefault="00BC2E60" w:rsidP="0001282F">
      <w:pPr>
        <w:numPr>
          <w:ilvl w:val="0"/>
          <w:numId w:val="26"/>
        </w:numPr>
        <w:spacing w:after="240"/>
        <w:ind w:left="1058" w:hanging="698"/>
        <w:jc w:val="both"/>
        <w:rPr>
          <w:rFonts w:cs="Arial"/>
          <w:lang w:val="en-CA"/>
        </w:rPr>
      </w:pPr>
      <w:r w:rsidRPr="732481C8">
        <w:rPr>
          <w:lang w:val="en-CA"/>
        </w:rPr>
        <w:t xml:space="preserve">the name, title, telephone number and mailing address of the person at the place of business of the </w:t>
      </w:r>
      <w:r w:rsidRPr="732481C8">
        <w:rPr>
          <w:i/>
          <w:iCs/>
          <w:lang w:val="en-CA"/>
        </w:rPr>
        <w:t>Contractor</w:t>
      </w:r>
      <w:r w:rsidRPr="732481C8">
        <w:rPr>
          <w:lang w:val="en-CA"/>
        </w:rPr>
        <w:t xml:space="preserve"> to whom payment is to be directed; and</w:t>
      </w:r>
    </w:p>
    <w:p w14:paraId="7C11747F" w14:textId="77777777" w:rsidR="00BC2E60" w:rsidRPr="00FA44F4" w:rsidRDefault="00BC2E60" w:rsidP="0001282F">
      <w:pPr>
        <w:numPr>
          <w:ilvl w:val="0"/>
          <w:numId w:val="26"/>
        </w:numPr>
        <w:spacing w:after="240"/>
        <w:ind w:left="1058" w:hanging="698"/>
        <w:jc w:val="both"/>
        <w:rPr>
          <w:rFonts w:cs="Arial"/>
          <w:lang w:val="en-CA"/>
        </w:rPr>
      </w:pPr>
      <w:r w:rsidRPr="55062D75">
        <w:rPr>
          <w:snapToGrid w:val="0"/>
          <w:lang w:val="en-CA"/>
        </w:rPr>
        <w:t xml:space="preserve">in the case of the </w:t>
      </w:r>
      <w:r w:rsidRPr="732481C8">
        <w:rPr>
          <w:i/>
          <w:iCs/>
          <w:snapToGrid w:val="0"/>
          <w:lang w:val="en-CA"/>
        </w:rPr>
        <w:t>Contractor</w:t>
      </w:r>
      <w:r w:rsidRPr="55062D75">
        <w:rPr>
          <w:snapToGrid w:val="0"/>
          <w:lang w:val="en-CA"/>
        </w:rPr>
        <w:t xml:space="preserve">’s application for final payment under GC 5.5: </w:t>
      </w:r>
    </w:p>
    <w:p w14:paraId="44AF224C" w14:textId="77777777" w:rsidR="00BC2E60" w:rsidRPr="00FA44F4" w:rsidRDefault="00BC2E60" w:rsidP="0001282F">
      <w:pPr>
        <w:numPr>
          <w:ilvl w:val="1"/>
          <w:numId w:val="26"/>
        </w:numPr>
        <w:spacing w:after="240"/>
        <w:ind w:left="1440"/>
        <w:jc w:val="both"/>
        <w:rPr>
          <w:rFonts w:cs="Arial"/>
          <w:lang w:val="en-CA"/>
        </w:rPr>
      </w:pPr>
      <w:r w:rsidRPr="55062D75">
        <w:rPr>
          <w:snapToGrid w:val="0"/>
          <w:lang w:val="en-CA"/>
        </w:rPr>
        <w:t xml:space="preserve">sufficient evidence of the </w:t>
      </w:r>
      <w:r w:rsidRPr="55062D75">
        <w:rPr>
          <w:i/>
          <w:iCs/>
          <w:snapToGrid w:val="0"/>
          <w:lang w:val="en-CA"/>
        </w:rPr>
        <w:t>Contractor</w:t>
      </w:r>
      <w:r w:rsidRPr="55062D75">
        <w:rPr>
          <w:snapToGrid w:val="0"/>
          <w:lang w:val="en-CA"/>
        </w:rPr>
        <w:t xml:space="preserve">’s compliance with GC 3.11.3; and </w:t>
      </w:r>
    </w:p>
    <w:p w14:paraId="0DC3A8AF" w14:textId="77777777" w:rsidR="00BC2E60" w:rsidRPr="002B2A4F" w:rsidRDefault="00BC2E60" w:rsidP="0001282F">
      <w:pPr>
        <w:numPr>
          <w:ilvl w:val="1"/>
          <w:numId w:val="26"/>
        </w:numPr>
        <w:spacing w:after="240"/>
        <w:ind w:left="1440"/>
        <w:jc w:val="both"/>
        <w:rPr>
          <w:rFonts w:cs="Arial"/>
          <w:lang w:val="en-CA"/>
        </w:rPr>
      </w:pPr>
      <w:r w:rsidRPr="55062D75">
        <w:rPr>
          <w:snapToGrid w:val="0"/>
          <w:lang w:val="en-CA"/>
        </w:rPr>
        <w:t xml:space="preserve">an executed, original, Full and Final Release of all claims that may arise as a result of the </w:t>
      </w:r>
      <w:r w:rsidRPr="55062D75">
        <w:rPr>
          <w:i/>
          <w:iCs/>
          <w:snapToGrid w:val="0"/>
          <w:lang w:val="en-CA"/>
        </w:rPr>
        <w:t>Work</w:t>
      </w:r>
      <w:r w:rsidRPr="55062D75">
        <w:rPr>
          <w:snapToGrid w:val="0"/>
          <w:lang w:val="en-CA"/>
        </w:rPr>
        <w:t xml:space="preserve">, which Full and Final Release executed by the </w:t>
      </w:r>
      <w:r w:rsidRPr="55062D75">
        <w:rPr>
          <w:i/>
          <w:iCs/>
          <w:snapToGrid w:val="0"/>
          <w:lang w:val="en-CA"/>
        </w:rPr>
        <w:t>Contractor</w:t>
      </w:r>
      <w:r w:rsidRPr="55062D75">
        <w:rPr>
          <w:snapToGrid w:val="0"/>
          <w:lang w:val="en-CA"/>
        </w:rPr>
        <w:t xml:space="preserve"> shall be in a form approved by the </w:t>
      </w:r>
      <w:r w:rsidRPr="55062D75">
        <w:rPr>
          <w:i/>
          <w:iCs/>
          <w:snapToGrid w:val="0"/>
          <w:lang w:val="en-CA"/>
        </w:rPr>
        <w:t>Owner</w:t>
      </w:r>
      <w:r w:rsidRPr="55062D75">
        <w:rPr>
          <w:snapToGrid w:val="0"/>
          <w:lang w:val="en-CA"/>
        </w:rPr>
        <w:t>.</w:t>
      </w:r>
    </w:p>
    <w:p w14:paraId="262B0AB5" w14:textId="77777777" w:rsidR="00BC2E60" w:rsidRDefault="00BC2E60" w:rsidP="00BC2E60">
      <w:pPr>
        <w:spacing w:after="240"/>
        <w:jc w:val="both"/>
        <w:rPr>
          <w:snapToGrid w:val="0"/>
          <w:lang w:val="en-CA"/>
        </w:rPr>
      </w:pPr>
    </w:p>
    <w:p w14:paraId="5C468005" w14:textId="77777777" w:rsidR="00BC2E60" w:rsidRDefault="00BC2E60" w:rsidP="00BC2E60">
      <w:pPr>
        <w:rPr>
          <w:snapToGrid w:val="0"/>
          <w:lang w:val="en-CA"/>
        </w:rPr>
      </w:pPr>
      <w:r>
        <w:rPr>
          <w:snapToGrid w:val="0"/>
          <w:lang w:val="en-CA"/>
        </w:rPr>
        <w:br w:type="page"/>
      </w:r>
    </w:p>
    <w:p w14:paraId="17AA177C" w14:textId="77777777" w:rsidR="00BC2E60" w:rsidRDefault="00BC2E60" w:rsidP="00BC2E60">
      <w:pPr>
        <w:jc w:val="center"/>
        <w:rPr>
          <w:rFonts w:cs="Arial"/>
          <w:b/>
          <w:bCs/>
        </w:rPr>
      </w:pPr>
    </w:p>
    <w:p w14:paraId="7353B773" w14:textId="77777777" w:rsidR="00BC2E60" w:rsidRDefault="00BC2E60" w:rsidP="00BC2E60">
      <w:pPr>
        <w:jc w:val="center"/>
        <w:rPr>
          <w:rFonts w:cs="Arial"/>
          <w:b/>
          <w:bCs/>
        </w:rPr>
      </w:pPr>
      <w:r w:rsidRPr="505A2779">
        <w:rPr>
          <w:rFonts w:cs="Arial"/>
          <w:b/>
          <w:bCs/>
        </w:rPr>
        <w:t>EXHIBIT “2”</w:t>
      </w:r>
    </w:p>
    <w:p w14:paraId="6DB1BAF3" w14:textId="77777777" w:rsidR="00BC2E60" w:rsidRDefault="00BC2E60" w:rsidP="00BC2E60">
      <w:pPr>
        <w:spacing w:after="240"/>
        <w:jc w:val="center"/>
        <w:rPr>
          <w:rFonts w:cs="Arial"/>
          <w:b/>
          <w:bCs/>
          <w:color w:val="000000" w:themeColor="text1"/>
          <w:lang w:val="en-CA"/>
        </w:rPr>
      </w:pPr>
      <w:r w:rsidRPr="732481C8">
        <w:rPr>
          <w:rFonts w:cs="Arial"/>
          <w:b/>
          <w:bCs/>
          <w:color w:val="000000" w:themeColor="text1"/>
          <w:lang w:val="en-CA"/>
        </w:rPr>
        <w:t xml:space="preserve">Project-specific requirements for the Baseline Schedule and the </w:t>
      </w:r>
      <w:r w:rsidRPr="732481C8">
        <w:rPr>
          <w:rFonts w:cs="Arial"/>
          <w:b/>
          <w:bCs/>
          <w:i/>
          <w:iCs/>
          <w:color w:val="000000" w:themeColor="text1"/>
          <w:lang w:val="en-CA"/>
        </w:rPr>
        <w:t>Construction Schedule</w:t>
      </w:r>
    </w:p>
    <w:p w14:paraId="565DE600" w14:textId="77777777" w:rsidR="00BC2E60" w:rsidRDefault="00BC2E60" w:rsidP="00BC2E60">
      <w:pPr>
        <w:pStyle w:val="SC4"/>
        <w:spacing w:after="240"/>
        <w:ind w:left="360" w:hanging="324"/>
        <w:jc w:val="both"/>
        <w:rPr>
          <w:lang w:val="en-CA"/>
        </w:rPr>
      </w:pPr>
      <w:r>
        <w:rPr>
          <w:lang w:val="en-US"/>
        </w:rPr>
        <w:t xml:space="preserve">1. </w:t>
      </w:r>
      <w:r>
        <w:rPr>
          <w:lang w:val="en-US"/>
        </w:rPr>
        <w:tab/>
      </w:r>
      <w:r>
        <w:t xml:space="preserve">The </w:t>
      </w:r>
      <w:r w:rsidRPr="00B30A5D">
        <w:rPr>
          <w:i/>
          <w:iCs/>
        </w:rPr>
        <w:t>Baseline Schedule</w:t>
      </w:r>
      <w:r>
        <w:t xml:space="preserve"> and every subsequent update to the </w:t>
      </w:r>
      <w:r w:rsidRPr="732481C8">
        <w:rPr>
          <w:i/>
          <w:iCs/>
        </w:rPr>
        <w:t>Construction Schedule</w:t>
      </w:r>
      <w:r>
        <w:t>, shall include and conform to the following basic requirements:</w:t>
      </w:r>
    </w:p>
    <w:p w14:paraId="6B4D733A" w14:textId="77777777" w:rsidR="00BC2E60" w:rsidRDefault="00BC2E60" w:rsidP="00BC2E60">
      <w:pPr>
        <w:pStyle w:val="SC4"/>
        <w:spacing w:after="240"/>
        <w:ind w:left="720" w:hanging="360"/>
        <w:jc w:val="both"/>
        <w:rPr>
          <w:rStyle w:val="DeltaViewInsertion"/>
          <w:lang w:val="en-CA"/>
        </w:rPr>
      </w:pPr>
      <w:r>
        <w:rPr>
          <w:rStyle w:val="DeltaViewInsertion"/>
          <w:lang w:val="en-CA"/>
        </w:rPr>
        <w:t>(a)</w:t>
      </w:r>
      <w:r w:rsidRPr="505A2779">
        <w:rPr>
          <w:rStyle w:val="DeltaViewInsertion"/>
          <w:lang w:val="en-CA"/>
        </w:rPr>
        <w:t xml:space="preserve"> be developed and maintained using</w:t>
      </w:r>
      <w:r w:rsidRPr="505A2779">
        <w:rPr>
          <w:rStyle w:val="DeltaViewMoveDestination"/>
          <w:lang w:val="en-CA"/>
        </w:rPr>
        <w:t xml:space="preserve"> the most current version of MS Project</w:t>
      </w:r>
      <w:r w:rsidRPr="505A2779">
        <w:rPr>
          <w:rStyle w:val="DeltaViewInsertion"/>
          <w:lang w:val="en-CA"/>
        </w:rPr>
        <w:t xml:space="preserve"> or, when requested in writing by the </w:t>
      </w:r>
      <w:r w:rsidRPr="505A2779">
        <w:rPr>
          <w:rStyle w:val="DeltaViewInsertion"/>
          <w:i/>
          <w:iCs/>
          <w:lang w:val="en-CA"/>
        </w:rPr>
        <w:t>Owner</w:t>
      </w:r>
      <w:r w:rsidRPr="505A2779">
        <w:rPr>
          <w:rStyle w:val="DeltaViewInsertion"/>
          <w:lang w:val="en-CA"/>
        </w:rPr>
        <w:t>,</w:t>
      </w:r>
      <w:r>
        <w:rPr>
          <w:rStyle w:val="DeltaViewInsertion"/>
          <w:lang w:val="en-CA"/>
        </w:rPr>
        <w:t xml:space="preserve"> the latest version of Oracle Primavera P6</w:t>
      </w:r>
      <w:r w:rsidRPr="505A2779">
        <w:rPr>
          <w:rStyle w:val="DeltaViewInsertion"/>
          <w:lang w:val="en-CA"/>
        </w:rPr>
        <w:t>;</w:t>
      </w:r>
    </w:p>
    <w:p w14:paraId="154A611F" w14:textId="77777777" w:rsidR="00BC2E60" w:rsidRDefault="00BC2E60" w:rsidP="00BC2E60">
      <w:pPr>
        <w:pStyle w:val="SC4"/>
        <w:spacing w:after="240"/>
        <w:ind w:left="1080" w:hanging="360"/>
        <w:jc w:val="both"/>
        <w:rPr>
          <w:lang w:val="en-CA"/>
        </w:rPr>
      </w:pPr>
      <w:r>
        <w:rPr>
          <w:rStyle w:val="DeltaViewInsertion"/>
          <w:lang w:val="en-CA"/>
        </w:rPr>
        <w:t>(b)</w:t>
      </w:r>
      <w:r w:rsidRPr="505A2779">
        <w:rPr>
          <w:rStyle w:val="DeltaViewInsertion"/>
          <w:lang w:val="en-CA"/>
        </w:rPr>
        <w:t xml:space="preserve"> clearly demonstrate that the </w:t>
      </w:r>
      <w:r w:rsidRPr="505A2779">
        <w:rPr>
          <w:rStyle w:val="DeltaViewInsertion"/>
          <w:i/>
          <w:iCs/>
          <w:lang w:val="en-CA"/>
        </w:rPr>
        <w:t>Work</w:t>
      </w:r>
      <w:r w:rsidRPr="505A2779">
        <w:rPr>
          <w:rStyle w:val="DeltaViewInsertion"/>
          <w:lang w:val="en-CA"/>
        </w:rPr>
        <w:t xml:space="preserve"> will be performed in conformity with the </w:t>
      </w:r>
      <w:r w:rsidRPr="505A2779">
        <w:rPr>
          <w:rStyle w:val="DeltaViewInsertion"/>
          <w:i/>
          <w:iCs/>
          <w:lang w:val="en-CA"/>
        </w:rPr>
        <w:t xml:space="preserve">Contract Time, </w:t>
      </w:r>
      <w:r w:rsidRPr="0044120A">
        <w:rPr>
          <w:rStyle w:val="DeltaViewInsertion"/>
          <w:lang w:val="en-CA"/>
        </w:rPr>
        <w:t xml:space="preserve">with express references to </w:t>
      </w:r>
      <w:r w:rsidRPr="505A2779">
        <w:rPr>
          <w:rStyle w:val="DeltaViewInsertion"/>
          <w:lang w:val="en-CA"/>
        </w:rPr>
        <w:t>(at a minimum):</w:t>
      </w:r>
    </w:p>
    <w:p w14:paraId="617CAF36" w14:textId="77777777" w:rsidR="00BC2E60" w:rsidRDefault="00BC2E60" w:rsidP="00BC2E60">
      <w:pPr>
        <w:pStyle w:val="SC4"/>
        <w:spacing w:after="240"/>
        <w:ind w:left="1440" w:hanging="360"/>
        <w:jc w:val="both"/>
        <w:rPr>
          <w:lang w:val="en-CA"/>
        </w:rPr>
      </w:pPr>
      <w:r w:rsidRPr="505A2779">
        <w:rPr>
          <w:lang w:val="en-CA"/>
        </w:rPr>
        <w:t>(</w:t>
      </w:r>
      <w:proofErr w:type="spellStart"/>
      <w:r>
        <w:rPr>
          <w:lang w:val="en-CA"/>
        </w:rPr>
        <w:t>i</w:t>
      </w:r>
      <w:proofErr w:type="spellEnd"/>
      <w:r w:rsidRPr="505A2779">
        <w:rPr>
          <w:lang w:val="en-CA"/>
        </w:rPr>
        <w:t xml:space="preserve">) the date of the </w:t>
      </w:r>
      <w:r w:rsidRPr="505A2779">
        <w:rPr>
          <w:i/>
          <w:iCs/>
          <w:lang w:val="en-CA"/>
        </w:rPr>
        <w:t xml:space="preserve">Contractor’s </w:t>
      </w:r>
      <w:r w:rsidRPr="505A2779">
        <w:rPr>
          <w:lang w:val="en-CA"/>
        </w:rPr>
        <w:t xml:space="preserve">mobilization at the </w:t>
      </w:r>
      <w:r w:rsidRPr="505A2779">
        <w:rPr>
          <w:i/>
          <w:iCs/>
          <w:lang w:val="en-CA"/>
        </w:rPr>
        <w:t>Place of the Work</w:t>
      </w:r>
      <w:r w:rsidRPr="505A2779">
        <w:rPr>
          <w:lang w:val="en-CA"/>
        </w:rPr>
        <w:t xml:space="preserve">; </w:t>
      </w:r>
    </w:p>
    <w:p w14:paraId="075A995D" w14:textId="77777777" w:rsidR="00BC2E60" w:rsidRDefault="00BC2E60" w:rsidP="00BC2E60">
      <w:pPr>
        <w:pStyle w:val="SC4"/>
        <w:spacing w:after="240"/>
        <w:ind w:left="1440" w:hanging="360"/>
        <w:jc w:val="both"/>
        <w:rPr>
          <w:rStyle w:val="DeltaViewInsertion"/>
          <w:lang w:val="en-CA"/>
        </w:rPr>
      </w:pPr>
      <w:r w:rsidRPr="505A2779">
        <w:rPr>
          <w:lang w:val="en-CA"/>
        </w:rPr>
        <w:t>(</w:t>
      </w:r>
      <w:r>
        <w:rPr>
          <w:lang w:val="en-CA"/>
        </w:rPr>
        <w:t>ii</w:t>
      </w:r>
      <w:r w:rsidRPr="505A2779">
        <w:rPr>
          <w:lang w:val="en-CA"/>
        </w:rPr>
        <w:t>)</w:t>
      </w:r>
      <w:r>
        <w:tab/>
      </w:r>
      <w:r w:rsidRPr="505A2779">
        <w:rPr>
          <w:rStyle w:val="DeltaViewInsertion"/>
          <w:lang w:val="en-CA"/>
        </w:rPr>
        <w:t xml:space="preserve">a </w:t>
      </w:r>
      <w:r w:rsidRPr="505A2779">
        <w:rPr>
          <w:rStyle w:val="DeltaViewInsertion"/>
          <w:i/>
          <w:iCs/>
          <w:lang w:val="en-CA"/>
        </w:rPr>
        <w:t>Products</w:t>
      </w:r>
      <w:r w:rsidRPr="505A2779">
        <w:rPr>
          <w:rStyle w:val="DeltaViewInsertion"/>
          <w:lang w:val="en-CA"/>
        </w:rPr>
        <w:t xml:space="preserve"> delivery schedule showing those </w:t>
      </w:r>
      <w:r w:rsidRPr="505A2779">
        <w:rPr>
          <w:rStyle w:val="DeltaViewInsertion"/>
          <w:i/>
          <w:iCs/>
          <w:lang w:val="en-CA"/>
        </w:rPr>
        <w:t>Products</w:t>
      </w:r>
      <w:r w:rsidRPr="505A2779">
        <w:rPr>
          <w:rStyle w:val="DeltaViewInsertion"/>
          <w:lang w:val="en-CA"/>
        </w:rPr>
        <w:t xml:space="preserve"> whose delivery will affect the critical path to achieve </w:t>
      </w:r>
      <w:r w:rsidRPr="505A2779">
        <w:rPr>
          <w:rStyle w:val="DeltaViewInsertion"/>
          <w:i/>
          <w:iCs/>
          <w:lang w:val="en-CA"/>
        </w:rPr>
        <w:t xml:space="preserve">Ready-for-Takeover </w:t>
      </w:r>
      <w:r w:rsidRPr="505A2779">
        <w:rPr>
          <w:rStyle w:val="DeltaViewInsertion"/>
          <w:lang w:val="en-CA"/>
        </w:rPr>
        <w:t xml:space="preserve">within the </w:t>
      </w:r>
      <w:r w:rsidRPr="505A2779">
        <w:rPr>
          <w:rStyle w:val="DeltaViewInsertion"/>
          <w:i/>
          <w:iCs/>
          <w:lang w:val="en-CA"/>
        </w:rPr>
        <w:t xml:space="preserve">Contract Time </w:t>
      </w:r>
      <w:r w:rsidRPr="505A2779">
        <w:rPr>
          <w:rStyle w:val="DeltaViewInsertion"/>
          <w:lang w:val="en-CA"/>
        </w:rPr>
        <w:t xml:space="preserve">or are required under the </w:t>
      </w:r>
      <w:r w:rsidRPr="0044120A">
        <w:rPr>
          <w:rStyle w:val="DeltaViewInsertion"/>
          <w:i/>
          <w:iCs/>
          <w:lang w:val="en-CA"/>
        </w:rPr>
        <w:t>Specifications</w:t>
      </w:r>
      <w:r w:rsidRPr="505A2779">
        <w:rPr>
          <w:rStyle w:val="DeltaViewInsertion"/>
          <w:lang w:val="en-CA"/>
        </w:rPr>
        <w:t xml:space="preserve"> to be included in the </w:t>
      </w:r>
      <w:r w:rsidRPr="505A2779">
        <w:rPr>
          <w:rStyle w:val="DeltaViewInsertion"/>
          <w:i/>
          <w:iCs/>
          <w:lang w:val="en-CA"/>
        </w:rPr>
        <w:t>Products</w:t>
      </w:r>
      <w:r w:rsidRPr="505A2779">
        <w:rPr>
          <w:rStyle w:val="DeltaViewInsertion"/>
          <w:lang w:val="en-CA"/>
        </w:rPr>
        <w:t xml:space="preserve"> delivery schedule; </w:t>
      </w:r>
    </w:p>
    <w:p w14:paraId="39BA4A18" w14:textId="77777777" w:rsidR="00BC2E60" w:rsidRDefault="00BC2E60" w:rsidP="00BC2E60">
      <w:pPr>
        <w:pStyle w:val="SC4"/>
        <w:spacing w:after="240"/>
        <w:ind w:left="1440" w:hanging="360"/>
        <w:jc w:val="both"/>
        <w:rPr>
          <w:rStyle w:val="DeltaViewInsertion"/>
          <w:i/>
          <w:iCs/>
          <w:lang w:val="en-CA"/>
        </w:rPr>
      </w:pPr>
      <w:r w:rsidRPr="505A2779">
        <w:rPr>
          <w:rStyle w:val="DeltaViewInsertion"/>
          <w:lang w:val="en-CA"/>
        </w:rPr>
        <w:t>(</w:t>
      </w:r>
      <w:r>
        <w:rPr>
          <w:rStyle w:val="DeltaViewInsertion"/>
          <w:lang w:val="en-CA"/>
        </w:rPr>
        <w:t>iii</w:t>
      </w:r>
      <w:r w:rsidRPr="505A2779">
        <w:rPr>
          <w:rStyle w:val="DeltaViewInsertion"/>
          <w:lang w:val="en-CA"/>
        </w:rPr>
        <w:t>)</w:t>
      </w:r>
      <w:r>
        <w:tab/>
      </w:r>
      <w:r w:rsidRPr="505A2779">
        <w:rPr>
          <w:rStyle w:val="DeltaViewInsertion"/>
          <w:lang w:val="en-CA"/>
        </w:rPr>
        <w:t xml:space="preserve">each </w:t>
      </w:r>
      <w:r w:rsidRPr="505A2779">
        <w:rPr>
          <w:rStyle w:val="DeltaViewInsertion"/>
          <w:i/>
          <w:iCs/>
          <w:lang w:val="en-CA"/>
        </w:rPr>
        <w:t xml:space="preserve">Milestone, </w:t>
      </w:r>
      <w:r w:rsidRPr="505A2779">
        <w:rPr>
          <w:rStyle w:val="DeltaViewInsertion"/>
          <w:lang w:val="en-CA"/>
        </w:rPr>
        <w:t xml:space="preserve">including the dates prescribed in Article A-1.3 for </w:t>
      </w:r>
      <w:r w:rsidRPr="505A2779">
        <w:rPr>
          <w:rStyle w:val="DeltaViewInsertion"/>
          <w:i/>
          <w:iCs/>
          <w:lang w:val="en-CA"/>
        </w:rPr>
        <w:t>Substantial Performance of the Work</w:t>
      </w:r>
      <w:r>
        <w:rPr>
          <w:rStyle w:val="DeltaViewInsertion"/>
          <w:i/>
          <w:iCs/>
          <w:lang w:val="en-CA"/>
        </w:rPr>
        <w:t>, Occupancy,</w:t>
      </w:r>
      <w:r w:rsidRPr="505A2779">
        <w:rPr>
          <w:rStyle w:val="DeltaViewInsertion"/>
          <w:i/>
          <w:iCs/>
          <w:lang w:val="en-CA"/>
        </w:rPr>
        <w:t xml:space="preserve"> </w:t>
      </w:r>
      <w:r w:rsidRPr="505A2779">
        <w:rPr>
          <w:rStyle w:val="DeltaViewInsertion"/>
          <w:lang w:val="en-CA"/>
        </w:rPr>
        <w:t xml:space="preserve">and </w:t>
      </w:r>
      <w:r w:rsidRPr="505A2779">
        <w:rPr>
          <w:rStyle w:val="DeltaViewInsertion"/>
          <w:i/>
          <w:iCs/>
          <w:lang w:val="en-CA"/>
        </w:rPr>
        <w:t xml:space="preserve">Ready-for-Takeover; </w:t>
      </w:r>
    </w:p>
    <w:p w14:paraId="3AB9553C" w14:textId="77777777" w:rsidR="00BC2E60" w:rsidRPr="0044120A" w:rsidRDefault="00BC2E60" w:rsidP="00BC2E60">
      <w:pPr>
        <w:pStyle w:val="SC4"/>
        <w:spacing w:after="240"/>
        <w:ind w:left="1440" w:hanging="360"/>
        <w:jc w:val="both"/>
        <w:rPr>
          <w:rStyle w:val="DeltaViewInsertion"/>
          <w:rFonts w:eastAsia="Arial" w:cs="Arial"/>
          <w:lang w:val="en-CA"/>
        </w:rPr>
      </w:pPr>
      <w:r w:rsidRPr="505A2779">
        <w:rPr>
          <w:rStyle w:val="DeltaViewInsertion"/>
          <w:lang w:val="en-CA"/>
        </w:rPr>
        <w:t>(</w:t>
      </w:r>
      <w:r>
        <w:rPr>
          <w:rStyle w:val="DeltaViewInsertion"/>
          <w:lang w:val="en-CA"/>
        </w:rPr>
        <w:t>iv</w:t>
      </w:r>
      <w:r w:rsidRPr="505A2779">
        <w:rPr>
          <w:rStyle w:val="DeltaViewInsertion"/>
          <w:lang w:val="en-CA"/>
        </w:rPr>
        <w:t>)</w:t>
      </w:r>
      <w:r>
        <w:tab/>
      </w:r>
      <w:r w:rsidRPr="505A2779">
        <w:rPr>
          <w:rStyle w:val="DeltaViewInsertion"/>
          <w:lang w:val="en-CA"/>
        </w:rPr>
        <w:t xml:space="preserve">any interim milestones requested by the </w:t>
      </w:r>
      <w:r w:rsidRPr="505A2779">
        <w:rPr>
          <w:rStyle w:val="DeltaViewInsertion"/>
          <w:i/>
          <w:iCs/>
          <w:lang w:val="en-CA"/>
        </w:rPr>
        <w:t xml:space="preserve">Owner </w:t>
      </w:r>
      <w:r w:rsidRPr="505A2779">
        <w:rPr>
          <w:rStyle w:val="DeltaViewInsertion"/>
          <w:lang w:val="en-CA"/>
        </w:rPr>
        <w:t xml:space="preserve">in writing following an adjustment to the </w:t>
      </w:r>
      <w:r w:rsidRPr="505A2779">
        <w:rPr>
          <w:rStyle w:val="DeltaViewInsertion"/>
          <w:i/>
          <w:iCs/>
          <w:lang w:val="en-CA"/>
        </w:rPr>
        <w:t xml:space="preserve">Contract Time </w:t>
      </w:r>
      <w:r w:rsidRPr="505A2779">
        <w:rPr>
          <w:rStyle w:val="DeltaViewInsertion"/>
          <w:lang w:val="en-CA"/>
        </w:rPr>
        <w:t xml:space="preserve">that has been </w:t>
      </w:r>
      <w:r w:rsidRPr="0044120A">
        <w:rPr>
          <w:rStyle w:val="DeltaViewInsertion"/>
          <w:rFonts w:eastAsia="Arial" w:cs="Arial"/>
          <w:lang w:val="en-CA"/>
        </w:rPr>
        <w:t xml:space="preserve">approved in accordance with the </w:t>
      </w:r>
      <w:r w:rsidRPr="0044120A">
        <w:rPr>
          <w:rStyle w:val="DeltaViewInsertion"/>
          <w:rFonts w:eastAsia="Arial" w:cs="Arial"/>
          <w:i/>
          <w:iCs/>
          <w:lang w:val="en-CA"/>
        </w:rPr>
        <w:t>Contract</w:t>
      </w:r>
      <w:r w:rsidRPr="0044120A">
        <w:rPr>
          <w:rStyle w:val="DeltaViewInsertion"/>
          <w:rFonts w:eastAsia="Arial" w:cs="Arial"/>
          <w:lang w:val="en-CA"/>
        </w:rPr>
        <w:t xml:space="preserve">; </w:t>
      </w:r>
    </w:p>
    <w:p w14:paraId="7307A274" w14:textId="77777777" w:rsidR="00BC2E60" w:rsidRDefault="00BC2E60" w:rsidP="00BC2E60">
      <w:pPr>
        <w:pStyle w:val="SC4"/>
        <w:spacing w:after="240"/>
        <w:ind w:left="900" w:hanging="360"/>
        <w:jc w:val="both"/>
        <w:rPr>
          <w:rStyle w:val="DeltaViewInsertion"/>
          <w:rFonts w:eastAsia="Arial" w:cs="Arial"/>
          <w:i/>
          <w:iCs/>
          <w:lang w:val="en-CA"/>
        </w:rPr>
      </w:pPr>
      <w:r>
        <w:rPr>
          <w:rStyle w:val="DeltaViewInsertion"/>
          <w:rFonts w:eastAsia="Arial" w:cs="Arial"/>
          <w:lang w:val="en-CA"/>
        </w:rPr>
        <w:t>(c)</w:t>
      </w:r>
      <w:r>
        <w:tab/>
      </w:r>
      <w:r w:rsidRPr="732481C8">
        <w:rPr>
          <w:rStyle w:val="DeltaViewInsertion"/>
          <w:rFonts w:eastAsia="Arial" w:cs="Arial"/>
          <w:lang w:val="en-CA"/>
        </w:rPr>
        <w:t>l</w:t>
      </w:r>
      <w:r w:rsidRPr="732481C8">
        <w:rPr>
          <w:rFonts w:eastAsia="Arial" w:cs="Arial"/>
          <w:color w:val="333333"/>
          <w:sz w:val="18"/>
          <w:szCs w:val="18"/>
          <w:lang w:val="en-CA"/>
        </w:rPr>
        <w:t xml:space="preserve">ogically link all activities with predecessor and successor activities, so that the critical path and interconnections are accurately identified and progress and re-forecasting can be correctly made as changes </w:t>
      </w:r>
      <w:r w:rsidRPr="732481C8">
        <w:rPr>
          <w:rStyle w:val="DeltaViewInsertion"/>
          <w:rFonts w:eastAsia="Arial" w:cs="Arial"/>
          <w:lang w:val="en-CA"/>
        </w:rPr>
        <w:t xml:space="preserve">during the performance of the </w:t>
      </w:r>
      <w:r w:rsidRPr="732481C8">
        <w:rPr>
          <w:rStyle w:val="DeltaViewInsertion"/>
          <w:rFonts w:eastAsia="Arial" w:cs="Arial"/>
          <w:i/>
          <w:iCs/>
          <w:lang w:val="en-CA"/>
        </w:rPr>
        <w:t>Work;</w:t>
      </w:r>
    </w:p>
    <w:p w14:paraId="06F03D2C" w14:textId="77777777" w:rsidR="00BC2E60" w:rsidRPr="0070482A" w:rsidRDefault="00BC2E60" w:rsidP="00BC2E60">
      <w:pPr>
        <w:pStyle w:val="SC4"/>
        <w:spacing w:after="240"/>
        <w:ind w:left="900" w:hanging="360"/>
        <w:jc w:val="both"/>
        <w:rPr>
          <w:rStyle w:val="DeltaViewInsertion"/>
          <w:rFonts w:eastAsia="Arial" w:cs="Arial"/>
          <w:lang w:val="en-CA"/>
        </w:rPr>
      </w:pPr>
      <w:r>
        <w:rPr>
          <w:rStyle w:val="DeltaViewInsertion"/>
          <w:rFonts w:eastAsia="Arial" w:cs="Arial"/>
          <w:lang w:val="en-CA"/>
        </w:rPr>
        <w:t>(d)</w:t>
      </w:r>
      <w:r>
        <w:rPr>
          <w:rStyle w:val="DeltaViewInsertion"/>
          <w:rFonts w:eastAsia="Arial" w:cs="Arial"/>
          <w:lang w:val="en-CA"/>
        </w:rPr>
        <w:tab/>
        <w:t xml:space="preserve">a </w:t>
      </w:r>
      <w:r w:rsidRPr="0070482A">
        <w:rPr>
          <w:rStyle w:val="DeltaViewInsertion"/>
          <w:rFonts w:eastAsia="Arial" w:cs="Arial"/>
          <w:lang w:val="en-CA"/>
        </w:rPr>
        <w:t xml:space="preserve">tracking variance </w:t>
      </w:r>
      <w:r>
        <w:rPr>
          <w:rStyle w:val="DeltaViewInsertion"/>
          <w:rFonts w:eastAsia="Arial" w:cs="Arial"/>
          <w:lang w:val="en-CA"/>
        </w:rPr>
        <w:t xml:space="preserve">showing the current </w:t>
      </w:r>
      <w:r>
        <w:rPr>
          <w:rStyle w:val="DeltaViewInsertion"/>
          <w:rFonts w:eastAsia="Arial" w:cs="Arial"/>
          <w:i/>
          <w:iCs/>
          <w:lang w:val="en-CA"/>
        </w:rPr>
        <w:t xml:space="preserve">Construction Schedule </w:t>
      </w:r>
      <w:r w:rsidRPr="0070482A">
        <w:rPr>
          <w:rStyle w:val="DeltaViewInsertion"/>
          <w:rFonts w:eastAsia="Arial" w:cs="Arial"/>
          <w:lang w:val="en-CA"/>
        </w:rPr>
        <w:t xml:space="preserve">relative to the </w:t>
      </w:r>
      <w:r>
        <w:rPr>
          <w:rStyle w:val="DeltaViewInsertion"/>
          <w:rFonts w:eastAsia="Arial" w:cs="Arial"/>
          <w:i/>
          <w:iCs/>
          <w:lang w:val="en-CA"/>
        </w:rPr>
        <w:t>Baseline Schedule</w:t>
      </w:r>
      <w:r>
        <w:rPr>
          <w:rStyle w:val="DeltaViewInsertion"/>
          <w:rFonts w:eastAsia="Arial" w:cs="Arial"/>
          <w:lang w:val="en-CA"/>
        </w:rPr>
        <w:t>;</w:t>
      </w:r>
    </w:p>
    <w:p w14:paraId="49676C5E" w14:textId="77777777" w:rsidR="00BC2E60" w:rsidRDefault="00BC2E60" w:rsidP="00BC2E60">
      <w:pPr>
        <w:pStyle w:val="SC4"/>
        <w:spacing w:after="240"/>
        <w:ind w:left="900" w:hanging="360"/>
        <w:jc w:val="both"/>
        <w:rPr>
          <w:rFonts w:eastAsia="Arial" w:cs="Arial"/>
          <w:lang w:val="en-CA"/>
        </w:rPr>
      </w:pPr>
      <w:r>
        <w:rPr>
          <w:rStyle w:val="DeltaViewInsertion"/>
          <w:rFonts w:eastAsia="Arial" w:cs="Arial"/>
          <w:lang w:val="en-CA"/>
        </w:rPr>
        <w:t>(e)</w:t>
      </w:r>
      <w:r w:rsidRPr="732481C8">
        <w:rPr>
          <w:rStyle w:val="DeltaViewInsertion"/>
          <w:rFonts w:eastAsia="Arial" w:cs="Arial"/>
          <w:lang w:val="en-CA"/>
        </w:rPr>
        <w:t xml:space="preserve"> relationships types shall be shown as Finish to Start relationships (to maintain forward reaction)</w:t>
      </w:r>
      <w:r>
        <w:rPr>
          <w:rStyle w:val="DeltaViewInsertion"/>
          <w:rFonts w:eastAsia="Arial" w:cs="Arial"/>
          <w:lang w:val="en-CA"/>
        </w:rPr>
        <w:t>, and the application of constraints, lags, and leads is not acceptable</w:t>
      </w:r>
      <w:r w:rsidRPr="732481C8">
        <w:rPr>
          <w:rStyle w:val="DeltaViewInsertion"/>
          <w:rFonts w:eastAsia="Arial" w:cs="Arial"/>
          <w:lang w:val="en-CA"/>
        </w:rPr>
        <w:t>;</w:t>
      </w:r>
    </w:p>
    <w:p w14:paraId="1FB53282" w14:textId="77777777" w:rsidR="00BC2E60" w:rsidRDefault="00BC2E60" w:rsidP="00BC2E60">
      <w:pPr>
        <w:pStyle w:val="SC4"/>
        <w:spacing w:after="240"/>
        <w:ind w:left="900" w:hanging="360"/>
        <w:jc w:val="both"/>
        <w:rPr>
          <w:rFonts w:eastAsia="Arial" w:cs="Arial"/>
          <w:lang w:val="en-CA"/>
        </w:rPr>
      </w:pPr>
      <w:r>
        <w:rPr>
          <w:rFonts w:eastAsia="Arial" w:cs="Arial"/>
          <w:lang w:val="en-CA"/>
        </w:rPr>
        <w:t>(f)</w:t>
      </w:r>
      <w:r w:rsidRPr="732481C8">
        <w:rPr>
          <w:rFonts w:eastAsia="Arial" w:cs="Arial"/>
          <w:lang w:val="en-CA"/>
        </w:rPr>
        <w:t xml:space="preserve"> activities of a length greater than </w:t>
      </w:r>
      <w:r>
        <w:rPr>
          <w:rFonts w:eastAsia="Arial" w:cs="Arial"/>
          <w:lang w:val="en-CA"/>
        </w:rPr>
        <w:t xml:space="preserve">20 </w:t>
      </w:r>
      <w:r>
        <w:rPr>
          <w:rFonts w:eastAsia="Arial" w:cs="Arial"/>
          <w:i/>
          <w:iCs/>
          <w:lang w:val="en-CA"/>
        </w:rPr>
        <w:t>Working Days</w:t>
      </w:r>
      <w:r w:rsidRPr="732481C8">
        <w:rPr>
          <w:rFonts w:eastAsia="Arial" w:cs="Arial"/>
          <w:b/>
          <w:lang w:val="en-CA"/>
        </w:rPr>
        <w:t xml:space="preserve"> </w:t>
      </w:r>
      <w:r w:rsidRPr="732481C8">
        <w:rPr>
          <w:rFonts w:eastAsia="Arial" w:cs="Arial"/>
          <w:lang w:val="en-CA"/>
        </w:rPr>
        <w:t xml:space="preserve">shall be broken into sub-tasks (each not to exceed </w:t>
      </w:r>
      <w:r>
        <w:rPr>
          <w:rFonts w:eastAsia="Arial" w:cs="Arial"/>
          <w:lang w:val="en-CA"/>
        </w:rPr>
        <w:t xml:space="preserve">20 </w:t>
      </w:r>
      <w:r>
        <w:rPr>
          <w:rFonts w:eastAsia="Arial" w:cs="Arial"/>
          <w:i/>
          <w:iCs/>
          <w:lang w:val="en-CA"/>
        </w:rPr>
        <w:t>Working Days</w:t>
      </w:r>
      <w:r w:rsidRPr="732481C8">
        <w:rPr>
          <w:rFonts w:eastAsia="Arial" w:cs="Arial"/>
          <w:lang w:val="en-CA"/>
        </w:rPr>
        <w:t xml:space="preserve">) to allow for the progress of the </w:t>
      </w:r>
      <w:r w:rsidRPr="732481C8">
        <w:rPr>
          <w:rFonts w:eastAsia="Arial" w:cs="Arial"/>
          <w:i/>
          <w:iCs/>
          <w:lang w:val="en-CA"/>
        </w:rPr>
        <w:t xml:space="preserve">Work </w:t>
      </w:r>
      <w:r w:rsidRPr="732481C8">
        <w:rPr>
          <w:rFonts w:eastAsia="Arial" w:cs="Arial"/>
          <w:lang w:val="en-CA"/>
        </w:rPr>
        <w:t>to be accurately tracked;</w:t>
      </w:r>
    </w:p>
    <w:p w14:paraId="055F6F56" w14:textId="77777777" w:rsidR="00BC2E60" w:rsidRDefault="00BC2E60" w:rsidP="00BC2E60">
      <w:pPr>
        <w:pStyle w:val="SC4"/>
        <w:spacing w:after="240"/>
        <w:ind w:left="900" w:hanging="360"/>
        <w:jc w:val="both"/>
        <w:rPr>
          <w:rFonts w:eastAsia="Arial" w:cs="Arial"/>
          <w:lang w:val="en-CA"/>
        </w:rPr>
      </w:pPr>
      <w:r>
        <w:rPr>
          <w:rFonts w:eastAsia="Arial" w:cs="Arial"/>
          <w:lang w:val="en-CA"/>
        </w:rPr>
        <w:t>(g)</w:t>
      </w:r>
      <w:r w:rsidRPr="732481C8">
        <w:rPr>
          <w:rFonts w:eastAsia="Arial" w:cs="Arial"/>
          <w:lang w:val="en-CA"/>
        </w:rPr>
        <w:t xml:space="preserve"> resource loading shall be expressed in work hours; </w:t>
      </w:r>
    </w:p>
    <w:p w14:paraId="393EDC02" w14:textId="77777777" w:rsidR="00BC2E60" w:rsidRDefault="00BC2E60" w:rsidP="00BC2E60">
      <w:pPr>
        <w:pStyle w:val="SC4"/>
        <w:spacing w:after="240"/>
        <w:ind w:left="900" w:hanging="360"/>
        <w:jc w:val="both"/>
        <w:rPr>
          <w:rStyle w:val="DeltaViewInsertion"/>
          <w:lang w:val="en-CA"/>
        </w:rPr>
      </w:pPr>
      <w:r>
        <w:rPr>
          <w:rFonts w:eastAsia="Arial" w:cs="Arial"/>
          <w:lang w:val="en-CA"/>
        </w:rPr>
        <w:t>(h)</w:t>
      </w:r>
      <w:r w:rsidRPr="732481C8">
        <w:rPr>
          <w:rFonts w:eastAsia="Arial" w:cs="Arial"/>
          <w:lang w:val="en-CA"/>
        </w:rPr>
        <w:t xml:space="preserve"> all non-</w:t>
      </w:r>
      <w:r w:rsidRPr="732481C8">
        <w:rPr>
          <w:rFonts w:eastAsia="Arial" w:cs="Arial"/>
          <w:i/>
          <w:iCs/>
          <w:lang w:val="en-CA"/>
        </w:rPr>
        <w:t xml:space="preserve">Working Days </w:t>
      </w:r>
      <w:r w:rsidRPr="732481C8">
        <w:rPr>
          <w:rFonts w:eastAsia="Arial" w:cs="Arial"/>
          <w:lang w:val="en-CA"/>
        </w:rPr>
        <w:t xml:space="preserve">shall be identified and accounted for in the </w:t>
      </w:r>
      <w:r w:rsidRPr="732481C8">
        <w:rPr>
          <w:rFonts w:eastAsia="Arial" w:cs="Arial"/>
          <w:i/>
          <w:iCs/>
          <w:lang w:val="en-CA"/>
        </w:rPr>
        <w:t xml:space="preserve">Contractor’s </w:t>
      </w:r>
      <w:r w:rsidRPr="732481C8">
        <w:rPr>
          <w:rFonts w:eastAsia="Arial" w:cs="Arial"/>
          <w:lang w:val="en-CA"/>
        </w:rPr>
        <w:t>scheduling analysis</w:t>
      </w:r>
      <w:r>
        <w:rPr>
          <w:rFonts w:eastAsia="Arial" w:cs="Arial"/>
          <w:lang w:val="en-CA"/>
        </w:rPr>
        <w:t xml:space="preserve">, </w:t>
      </w:r>
      <w:r w:rsidRPr="732481C8">
        <w:rPr>
          <w:rFonts w:eastAsia="Arial" w:cs="Arial"/>
          <w:lang w:val="en-CA"/>
        </w:rPr>
        <w:t>including statutory holidays</w:t>
      </w:r>
      <w:r>
        <w:rPr>
          <w:rFonts w:eastAsia="Arial" w:cs="Arial"/>
          <w:lang w:val="en-CA"/>
        </w:rPr>
        <w:t>, any trade, union, or industry-specific non-</w:t>
      </w:r>
      <w:r>
        <w:rPr>
          <w:rFonts w:eastAsia="Arial" w:cs="Arial"/>
          <w:i/>
          <w:iCs/>
          <w:lang w:val="en-CA"/>
        </w:rPr>
        <w:t>Working Days</w:t>
      </w:r>
      <w:r>
        <w:rPr>
          <w:rFonts w:eastAsia="Arial" w:cs="Arial"/>
          <w:lang w:val="en-CA"/>
        </w:rPr>
        <w:t xml:space="preserve">, </w:t>
      </w:r>
      <w:r w:rsidRPr="00B30A5D">
        <w:rPr>
          <w:rFonts w:eastAsia="Arial" w:cs="Arial"/>
          <w:lang w:val="en-CA"/>
        </w:rPr>
        <w:t>weather allowances, labour shifts and collective agreement stipulations, technical requirements and other considerations influencing the duration and logic of activities</w:t>
      </w:r>
      <w:r w:rsidRPr="732481C8">
        <w:rPr>
          <w:rFonts w:eastAsia="Arial" w:cs="Arial"/>
          <w:lang w:val="en-CA"/>
        </w:rPr>
        <w:t>;</w:t>
      </w:r>
    </w:p>
    <w:p w14:paraId="3B8B012F" w14:textId="77777777" w:rsidR="00BC2E60" w:rsidRDefault="00BC2E60" w:rsidP="00BC2E60">
      <w:pPr>
        <w:pStyle w:val="SC4"/>
        <w:spacing w:after="240"/>
        <w:ind w:left="900" w:hanging="360"/>
        <w:jc w:val="both"/>
        <w:rPr>
          <w:rStyle w:val="DeltaViewInsertion"/>
          <w:lang w:val="en-CA"/>
        </w:rPr>
      </w:pPr>
      <w:r>
        <w:rPr>
          <w:rStyle w:val="DeltaViewInsertion"/>
          <w:lang w:val="en-CA"/>
        </w:rPr>
        <w:t>(</w:t>
      </w:r>
      <w:proofErr w:type="spellStart"/>
      <w:r>
        <w:rPr>
          <w:rStyle w:val="DeltaViewInsertion"/>
          <w:lang w:val="en-CA"/>
        </w:rPr>
        <w:t>i</w:t>
      </w:r>
      <w:proofErr w:type="spellEnd"/>
      <w:r>
        <w:rPr>
          <w:rStyle w:val="DeltaViewInsertion"/>
          <w:lang w:val="en-CA"/>
        </w:rPr>
        <w:t>)</w:t>
      </w:r>
      <w:r w:rsidRPr="732481C8">
        <w:rPr>
          <w:rStyle w:val="DeltaViewInsertion"/>
          <w:lang w:val="en-CA"/>
        </w:rPr>
        <w:t xml:space="preserve"> all data point shall be labeled with a currency date;</w:t>
      </w:r>
    </w:p>
    <w:p w14:paraId="5EB9345A" w14:textId="77777777" w:rsidR="00BC2E60" w:rsidRDefault="00BC2E60" w:rsidP="00BC2E60">
      <w:pPr>
        <w:pStyle w:val="SC4"/>
        <w:spacing w:after="240"/>
        <w:ind w:left="900" w:hanging="360"/>
        <w:jc w:val="both"/>
        <w:rPr>
          <w:rStyle w:val="DeltaViewInsertion"/>
          <w:lang w:val="en-CA"/>
        </w:rPr>
      </w:pPr>
      <w:r>
        <w:rPr>
          <w:rStyle w:val="DeltaViewInsertion"/>
          <w:lang w:val="en-CA"/>
        </w:rPr>
        <w:t>(j)</w:t>
      </w:r>
      <w:r w:rsidRPr="732481C8">
        <w:rPr>
          <w:rStyle w:val="DeltaViewInsertion"/>
          <w:lang w:val="en-CA"/>
        </w:rPr>
        <w:t xml:space="preserve"> each submission of the </w:t>
      </w:r>
      <w:r w:rsidRPr="732481C8">
        <w:rPr>
          <w:rStyle w:val="DeltaViewInsertion"/>
          <w:i/>
          <w:iCs/>
          <w:lang w:val="en-CA"/>
        </w:rPr>
        <w:t xml:space="preserve">Construction Schedule </w:t>
      </w:r>
      <w:r w:rsidRPr="732481C8">
        <w:rPr>
          <w:rStyle w:val="DeltaViewInsertion"/>
          <w:lang w:val="en-CA"/>
        </w:rPr>
        <w:t xml:space="preserve">by the </w:t>
      </w:r>
      <w:r w:rsidRPr="732481C8">
        <w:rPr>
          <w:rStyle w:val="DeltaViewInsertion"/>
          <w:i/>
          <w:iCs/>
          <w:lang w:val="en-CA"/>
        </w:rPr>
        <w:t xml:space="preserve">Contractor </w:t>
      </w:r>
      <w:r w:rsidRPr="732481C8">
        <w:rPr>
          <w:rStyle w:val="DeltaViewInsertion"/>
          <w:lang w:val="en-CA"/>
        </w:rPr>
        <w:t xml:space="preserve">to the </w:t>
      </w:r>
      <w:r w:rsidRPr="732481C8">
        <w:rPr>
          <w:rStyle w:val="DeltaViewInsertion"/>
          <w:i/>
          <w:iCs/>
          <w:lang w:val="en-CA"/>
        </w:rPr>
        <w:t xml:space="preserve">Owner, </w:t>
      </w:r>
      <w:r w:rsidRPr="732481C8">
        <w:rPr>
          <w:rStyle w:val="DeltaViewInsertion"/>
          <w:lang w:val="en-CA"/>
        </w:rPr>
        <w:t>including the submission of the baseline schedule,</w:t>
      </w:r>
      <w:r w:rsidRPr="732481C8">
        <w:rPr>
          <w:rStyle w:val="DeltaViewInsertion"/>
          <w:i/>
          <w:iCs/>
          <w:lang w:val="en-CA"/>
        </w:rPr>
        <w:t xml:space="preserve"> </w:t>
      </w:r>
      <w:r w:rsidRPr="732481C8">
        <w:rPr>
          <w:rStyle w:val="DeltaViewInsertion"/>
          <w:lang w:val="en-CA"/>
        </w:rPr>
        <w:t xml:space="preserve">shall be in hard copy, PDF, </w:t>
      </w:r>
      <w:r w:rsidRPr="732481C8">
        <w:rPr>
          <w:rStyle w:val="DeltaViewInsertion"/>
          <w:u w:val="single"/>
          <w:lang w:val="en-CA"/>
        </w:rPr>
        <w:t>and</w:t>
      </w:r>
      <w:r w:rsidRPr="732481C8">
        <w:rPr>
          <w:rStyle w:val="DeltaViewInsertion"/>
          <w:lang w:val="en-CA"/>
        </w:rPr>
        <w:t xml:space="preserve"> native format (</w:t>
      </w:r>
      <w:r w:rsidRPr="732481C8">
        <w:rPr>
          <w:rStyle w:val="DeltaViewInsertion"/>
          <w:i/>
          <w:iCs/>
          <w:lang w:val="en-CA"/>
        </w:rPr>
        <w:t xml:space="preserve">e.g., </w:t>
      </w:r>
      <w:r w:rsidRPr="732481C8">
        <w:rPr>
          <w:rStyle w:val="DeltaViewInsertion"/>
          <w:lang w:val="en-CA"/>
        </w:rPr>
        <w:t>.</w:t>
      </w:r>
      <w:proofErr w:type="spellStart"/>
      <w:r w:rsidRPr="732481C8">
        <w:rPr>
          <w:rStyle w:val="DeltaViewInsertion"/>
          <w:lang w:val="en-CA"/>
        </w:rPr>
        <w:t>mpp</w:t>
      </w:r>
      <w:proofErr w:type="spellEnd"/>
      <w:r w:rsidRPr="732481C8">
        <w:rPr>
          <w:rStyle w:val="DeltaViewInsertion"/>
          <w:lang w:val="en-CA"/>
        </w:rPr>
        <w:t xml:space="preserve"> format for Microsoft Project); </w:t>
      </w:r>
      <w:r>
        <w:rPr>
          <w:rStyle w:val="DeltaViewInsertion"/>
          <w:lang w:val="en-CA"/>
        </w:rPr>
        <w:t>and</w:t>
      </w:r>
    </w:p>
    <w:p w14:paraId="021A3717" w14:textId="77777777" w:rsidR="00BC2E60" w:rsidRDefault="00BC2E60" w:rsidP="00BC2E60">
      <w:pPr>
        <w:pStyle w:val="SC4"/>
        <w:spacing w:after="240"/>
        <w:ind w:left="900" w:hanging="360"/>
        <w:jc w:val="both"/>
        <w:rPr>
          <w:rStyle w:val="DeltaViewInsertion"/>
          <w:lang w:val="en-CA"/>
        </w:rPr>
      </w:pPr>
      <w:r>
        <w:rPr>
          <w:rStyle w:val="DeltaViewInsertion"/>
          <w:lang w:val="en-CA"/>
        </w:rPr>
        <w:t>(k)</w:t>
      </w:r>
      <w:r w:rsidRPr="505A2779">
        <w:rPr>
          <w:rStyle w:val="DeltaViewInsertion"/>
          <w:lang w:val="en-CA"/>
        </w:rPr>
        <w:t xml:space="preserve"> attach, either as part of the </w:t>
      </w:r>
      <w:r w:rsidRPr="505A2779">
        <w:rPr>
          <w:rStyle w:val="DeltaViewInsertion"/>
          <w:i/>
          <w:iCs/>
          <w:lang w:val="en-CA"/>
        </w:rPr>
        <w:t xml:space="preserve">Construction Schedule </w:t>
      </w:r>
      <w:r w:rsidRPr="505A2779">
        <w:rPr>
          <w:rStyle w:val="DeltaViewInsertion"/>
          <w:lang w:val="en-CA"/>
        </w:rPr>
        <w:t xml:space="preserve">or as a separate document, a </w:t>
      </w:r>
      <w:r w:rsidRPr="0044120A">
        <w:rPr>
          <w:rStyle w:val="DeltaViewInsertion"/>
          <w:i/>
          <w:iCs/>
          <w:lang w:val="en-CA"/>
        </w:rPr>
        <w:t>Construction Schedule</w:t>
      </w:r>
      <w:r w:rsidRPr="505A2779">
        <w:rPr>
          <w:rStyle w:val="DeltaViewInsertion"/>
          <w:lang w:val="en-CA"/>
        </w:rPr>
        <w:t xml:space="preserve"> dependent cash flow forecast showing the </w:t>
      </w:r>
      <w:r w:rsidRPr="505A2779">
        <w:rPr>
          <w:rStyle w:val="DeltaViewInsertion"/>
          <w:i/>
          <w:iCs/>
          <w:lang w:val="en-CA"/>
        </w:rPr>
        <w:t xml:space="preserve">Contractor’s </w:t>
      </w:r>
      <w:r w:rsidRPr="505A2779">
        <w:rPr>
          <w:rStyle w:val="DeltaViewInsertion"/>
          <w:lang w:val="en-CA"/>
        </w:rPr>
        <w:t xml:space="preserve">anticipated monthly billings as </w:t>
      </w:r>
      <w:r w:rsidRPr="505A2779">
        <w:rPr>
          <w:rStyle w:val="DeltaViewInsertion"/>
          <w:lang w:val="en-CA"/>
        </w:rPr>
        <w:lastRenderedPageBreak/>
        <w:t xml:space="preserve">a function of the </w:t>
      </w:r>
      <w:r w:rsidRPr="505A2779">
        <w:rPr>
          <w:rStyle w:val="DeltaViewInsertion"/>
          <w:i/>
          <w:iCs/>
          <w:lang w:val="en-CA"/>
        </w:rPr>
        <w:t xml:space="preserve">Construction Schedule </w:t>
      </w:r>
      <w:r w:rsidRPr="505A2779">
        <w:rPr>
          <w:rStyle w:val="DeltaViewInsertion"/>
          <w:lang w:val="en-CA"/>
        </w:rPr>
        <w:t>logic</w:t>
      </w:r>
      <w:r>
        <w:rPr>
          <w:rStyle w:val="DeltaViewInsertion"/>
          <w:lang w:val="en-CA"/>
        </w:rPr>
        <w:t xml:space="preserve">. </w:t>
      </w:r>
    </w:p>
    <w:p w14:paraId="42C03164" w14:textId="77777777" w:rsidR="00BC2E60" w:rsidRPr="002B2A4F" w:rsidRDefault="00BC2E60" w:rsidP="00BC2E60">
      <w:pPr>
        <w:pStyle w:val="SC4"/>
        <w:spacing w:after="240"/>
        <w:ind w:left="360" w:hanging="360"/>
        <w:jc w:val="both"/>
        <w:rPr>
          <w:rStyle w:val="DeltaViewInsertion"/>
          <w:rFonts w:cs="Arial"/>
          <w:lang w:val="en-CA"/>
        </w:rPr>
      </w:pPr>
      <w:r>
        <w:rPr>
          <w:rStyle w:val="DeltaViewInsertion"/>
          <w:lang w:val="en-CA"/>
        </w:rPr>
        <w:t>2</w:t>
      </w:r>
      <w:r w:rsidRPr="505A2779">
        <w:rPr>
          <w:rStyle w:val="DeltaViewInsertion"/>
          <w:lang w:val="en-CA"/>
        </w:rPr>
        <w:t xml:space="preserve">. </w:t>
      </w:r>
      <w:r>
        <w:rPr>
          <w:rStyle w:val="DeltaViewInsertion"/>
          <w:lang w:val="en-CA"/>
        </w:rPr>
        <w:tab/>
      </w:r>
      <w:r w:rsidRPr="004E3719">
        <w:rPr>
          <w:rStyle w:val="DeltaViewInsertion"/>
          <w:lang w:val="en-CA"/>
        </w:rPr>
        <w:t xml:space="preserve">No activity referenced in the </w:t>
      </w:r>
      <w:r>
        <w:rPr>
          <w:rStyle w:val="DeltaViewInsertion"/>
          <w:i/>
          <w:iCs/>
          <w:lang w:val="en-CA"/>
        </w:rPr>
        <w:t>Baseline Schedule</w:t>
      </w:r>
      <w:r w:rsidRPr="004E3719">
        <w:rPr>
          <w:rStyle w:val="DeltaViewInsertion"/>
          <w:lang w:val="en-CA"/>
        </w:rPr>
        <w:t xml:space="preserve"> or any revised </w:t>
      </w:r>
      <w:r w:rsidRPr="004E3719">
        <w:rPr>
          <w:rStyle w:val="DeltaViewInsertion"/>
          <w:i/>
          <w:iCs/>
          <w:lang w:val="en-CA"/>
        </w:rPr>
        <w:t>Construction Schedule</w:t>
      </w:r>
      <w:r w:rsidRPr="004E3719">
        <w:rPr>
          <w:rStyle w:val="DeltaViewInsertion"/>
          <w:lang w:val="en-CA"/>
        </w:rPr>
        <w:t xml:space="preserve"> will be deleted for any reason. In the event that an activity or group of activities are no longer required (in that the </w:t>
      </w:r>
      <w:r>
        <w:rPr>
          <w:rStyle w:val="DeltaViewInsertion"/>
          <w:lang w:val="en-CA"/>
        </w:rPr>
        <w:t>W</w:t>
      </w:r>
      <w:r w:rsidRPr="004E3719">
        <w:rPr>
          <w:rStyle w:val="DeltaViewInsertion"/>
          <w:lang w:val="en-CA"/>
        </w:rPr>
        <w:t xml:space="preserve">ork that the activities represent have been removed from </w:t>
      </w:r>
      <w:r>
        <w:rPr>
          <w:rStyle w:val="DeltaViewInsertion"/>
          <w:lang w:val="en-CA"/>
        </w:rPr>
        <w:t>the Project</w:t>
      </w:r>
      <w:r w:rsidRPr="004E3719">
        <w:rPr>
          <w:rStyle w:val="DeltaViewInsertion"/>
          <w:lang w:val="en-CA"/>
        </w:rPr>
        <w:t xml:space="preserve">) then the affected activities will be moved to a </w:t>
      </w:r>
      <w:r>
        <w:rPr>
          <w:rStyle w:val="DeltaViewInsertion"/>
          <w:lang w:val="en-CA"/>
        </w:rPr>
        <w:t>W</w:t>
      </w:r>
      <w:r w:rsidRPr="004E3719">
        <w:rPr>
          <w:rStyle w:val="DeltaViewInsertion"/>
          <w:lang w:val="en-CA"/>
        </w:rPr>
        <w:t xml:space="preserve">ork </w:t>
      </w:r>
      <w:r>
        <w:rPr>
          <w:rStyle w:val="DeltaViewInsertion"/>
          <w:lang w:val="en-CA"/>
        </w:rPr>
        <w:t>B</w:t>
      </w:r>
      <w:r w:rsidRPr="004E3719">
        <w:rPr>
          <w:rStyle w:val="DeltaViewInsertion"/>
          <w:lang w:val="en-CA"/>
        </w:rPr>
        <w:t xml:space="preserve">reakdown </w:t>
      </w:r>
      <w:r>
        <w:rPr>
          <w:rStyle w:val="DeltaViewInsertion"/>
          <w:lang w:val="en-CA"/>
        </w:rPr>
        <w:t>S</w:t>
      </w:r>
      <w:r w:rsidRPr="004E3719">
        <w:rPr>
          <w:rStyle w:val="DeltaViewInsertion"/>
          <w:lang w:val="en-CA"/>
        </w:rPr>
        <w:t xml:space="preserve">tructure </w:t>
      </w:r>
      <w:r w:rsidRPr="002B2A4F">
        <w:rPr>
          <w:rStyle w:val="DeltaViewInsertion"/>
          <w:lang w:val="en-CA"/>
        </w:rPr>
        <w:t xml:space="preserve">element called </w:t>
      </w:r>
      <w:r w:rsidRPr="002B2A4F">
        <w:rPr>
          <w:rStyle w:val="DeltaViewInsertion"/>
          <w:rFonts w:cs="Arial"/>
          <w:lang w:val="en-CA"/>
        </w:rPr>
        <w:t xml:space="preserve">“deleted” (positioned at the end of the Work Breakdown Structure). Logic tying these deleted activities to the </w:t>
      </w:r>
      <w:r w:rsidRPr="002B2A4F">
        <w:rPr>
          <w:rStyle w:val="DeltaViewInsertion"/>
          <w:rFonts w:cs="Arial"/>
          <w:i/>
          <w:iCs/>
          <w:lang w:val="en-CA"/>
        </w:rPr>
        <w:t>Construction Schedule</w:t>
      </w:r>
      <w:r w:rsidRPr="002B2A4F">
        <w:rPr>
          <w:rStyle w:val="DeltaViewInsertion"/>
          <w:rFonts w:cs="Arial"/>
          <w:lang w:val="en-CA"/>
        </w:rPr>
        <w:t xml:space="preserve"> shall be removed. The </w:t>
      </w:r>
      <w:r w:rsidRPr="002B2A4F">
        <w:rPr>
          <w:rStyle w:val="DeltaViewInsertion"/>
          <w:rFonts w:cs="Arial"/>
          <w:i/>
          <w:iCs/>
          <w:lang w:val="en-CA"/>
        </w:rPr>
        <w:t>Construction Schedule</w:t>
      </w:r>
      <w:r w:rsidRPr="002B2A4F">
        <w:rPr>
          <w:rStyle w:val="DeltaViewInsertion"/>
          <w:rFonts w:cs="Arial"/>
          <w:lang w:val="en-CA"/>
        </w:rPr>
        <w:t xml:space="preserve"> logic shall be adjusted to ensure that the removal of these deleted activities does not leave any open ends and that the integrity of the schedule logic is not compromised.</w:t>
      </w:r>
    </w:p>
    <w:p w14:paraId="6233A078" w14:textId="77777777" w:rsidR="00BC2E60" w:rsidRPr="002B2A4F" w:rsidRDefault="00BC2E60" w:rsidP="00BC2E60">
      <w:pPr>
        <w:pStyle w:val="SC4"/>
        <w:spacing w:after="240"/>
        <w:ind w:left="360" w:hanging="360"/>
        <w:jc w:val="both"/>
        <w:rPr>
          <w:rFonts w:cs="Arial"/>
        </w:rPr>
      </w:pPr>
      <w:r w:rsidRPr="002B2A4F">
        <w:rPr>
          <w:rStyle w:val="DeltaViewInsertion"/>
          <w:rFonts w:cs="Arial"/>
          <w:lang w:val="en-CA"/>
        </w:rPr>
        <w:t>3.</w:t>
      </w:r>
      <w:r w:rsidRPr="002B2A4F">
        <w:rPr>
          <w:rStyle w:val="DeltaViewInsertion"/>
          <w:rFonts w:cs="Arial"/>
          <w:lang w:val="en-CA"/>
        </w:rPr>
        <w:tab/>
      </w:r>
      <w:r w:rsidRPr="002B2A4F">
        <w:rPr>
          <w:rFonts w:cs="Arial"/>
        </w:rPr>
        <w:t xml:space="preserve">Each update of </w:t>
      </w:r>
      <w:r w:rsidRPr="002B2A4F">
        <w:rPr>
          <w:rFonts w:cs="Arial"/>
          <w:i/>
          <w:iCs/>
        </w:rPr>
        <w:t>the Construction Schedule</w:t>
      </w:r>
      <w:r w:rsidRPr="002B2A4F">
        <w:rPr>
          <w:rFonts w:cs="Arial"/>
        </w:rPr>
        <w:t xml:space="preserve"> shall be accompanied by a progress schedule report that sets out:</w:t>
      </w:r>
    </w:p>
    <w:p w14:paraId="71A015F3" w14:textId="77777777" w:rsidR="00BC2E60" w:rsidRPr="002B2A4F" w:rsidRDefault="00BC2E60" w:rsidP="00BC2E60">
      <w:pPr>
        <w:pStyle w:val="SC4"/>
        <w:spacing w:after="240"/>
        <w:ind w:left="720" w:hanging="360"/>
        <w:jc w:val="both"/>
        <w:rPr>
          <w:rFonts w:cs="Arial"/>
        </w:rPr>
      </w:pPr>
      <w:r w:rsidRPr="002B2A4F">
        <w:rPr>
          <w:rFonts w:cs="Arial"/>
          <w:lang w:val="en-US"/>
        </w:rPr>
        <w:t>(a)</w:t>
      </w:r>
      <w:r w:rsidRPr="002B2A4F">
        <w:rPr>
          <w:rFonts w:cs="Arial"/>
          <w:lang w:val="en-US"/>
        </w:rPr>
        <w:tab/>
      </w:r>
      <w:r w:rsidRPr="002B2A4F">
        <w:rPr>
          <w:rFonts w:cs="Arial"/>
        </w:rPr>
        <w:t xml:space="preserve">a summary of significant progress since the previous </w:t>
      </w:r>
      <w:r w:rsidRPr="002B2A4F">
        <w:rPr>
          <w:rFonts w:cs="Arial"/>
          <w:i/>
          <w:iCs/>
        </w:rPr>
        <w:t>Construction Schedule</w:t>
      </w:r>
      <w:r w:rsidRPr="002B2A4F">
        <w:rPr>
          <w:rFonts w:cs="Arial"/>
        </w:rPr>
        <w:t xml:space="preserve"> was issued, including elements started or completed during the period;</w:t>
      </w:r>
    </w:p>
    <w:p w14:paraId="2576FCDF" w14:textId="77777777" w:rsidR="00BC2E60" w:rsidRPr="002B2A4F" w:rsidRDefault="00BC2E60" w:rsidP="00BC2E60">
      <w:pPr>
        <w:pStyle w:val="SC4"/>
        <w:spacing w:after="240"/>
        <w:ind w:left="720" w:hanging="360"/>
        <w:jc w:val="both"/>
        <w:rPr>
          <w:rFonts w:cs="Arial"/>
        </w:rPr>
      </w:pPr>
      <w:r w:rsidRPr="002B2A4F">
        <w:rPr>
          <w:rFonts w:cs="Arial"/>
          <w:lang w:val="en-US"/>
        </w:rPr>
        <w:t>(b)</w:t>
      </w:r>
      <w:r w:rsidRPr="002B2A4F">
        <w:rPr>
          <w:rFonts w:cs="Arial"/>
          <w:lang w:val="en-US"/>
        </w:rPr>
        <w:tab/>
      </w:r>
      <w:r w:rsidRPr="002B2A4F">
        <w:rPr>
          <w:rFonts w:cs="Arial"/>
        </w:rPr>
        <w:t xml:space="preserve">a brief explanation of any alterations in the </w:t>
      </w:r>
      <w:r w:rsidRPr="002B2A4F">
        <w:rPr>
          <w:rFonts w:cs="Arial"/>
          <w:i/>
          <w:iCs/>
        </w:rPr>
        <w:t>Construction Schedule</w:t>
      </w:r>
      <w:r w:rsidRPr="002B2A4F">
        <w:rPr>
          <w:rFonts w:cs="Arial"/>
        </w:rPr>
        <w:t xml:space="preserve"> since the previous </w:t>
      </w:r>
      <w:r w:rsidRPr="002B2A4F">
        <w:rPr>
          <w:rFonts w:cs="Arial"/>
          <w:i/>
          <w:iCs/>
        </w:rPr>
        <w:t>Construction Schedule</w:t>
      </w:r>
      <w:r w:rsidRPr="002B2A4F">
        <w:rPr>
          <w:rFonts w:cs="Arial"/>
        </w:rPr>
        <w:t xml:space="preserve"> </w:t>
      </w:r>
      <w:r w:rsidRPr="002B2A4F">
        <w:rPr>
          <w:rFonts w:cs="Arial"/>
          <w:lang w:val="en-US"/>
        </w:rPr>
        <w:t xml:space="preserve">(or </w:t>
      </w:r>
      <w:r w:rsidRPr="002B2A4F">
        <w:rPr>
          <w:rFonts w:cs="Arial"/>
          <w:i/>
          <w:iCs/>
          <w:lang w:val="en-US"/>
        </w:rPr>
        <w:t>Baseline Schedule</w:t>
      </w:r>
      <w:r w:rsidRPr="002B2A4F">
        <w:rPr>
          <w:rFonts w:cs="Arial"/>
          <w:lang w:val="en-US"/>
        </w:rPr>
        <w:t>, as the case may be)</w:t>
      </w:r>
      <w:r w:rsidRPr="002B2A4F">
        <w:rPr>
          <w:rFonts w:cs="Arial"/>
          <w:i/>
          <w:iCs/>
          <w:lang w:val="en-US"/>
        </w:rPr>
        <w:t xml:space="preserve"> </w:t>
      </w:r>
      <w:r w:rsidRPr="002B2A4F">
        <w:rPr>
          <w:rFonts w:cs="Arial"/>
        </w:rPr>
        <w:t xml:space="preserve">was issued, including any alterations (whether increments or decrements) made to the original duration (duration in the </w:t>
      </w:r>
      <w:r w:rsidRPr="002B2A4F">
        <w:rPr>
          <w:rFonts w:cs="Arial"/>
          <w:i/>
          <w:iCs/>
        </w:rPr>
        <w:t>Baseline Schedule</w:t>
      </w:r>
      <w:r w:rsidRPr="002B2A4F">
        <w:rPr>
          <w:rFonts w:cs="Arial"/>
          <w:lang w:val="en-US"/>
        </w:rPr>
        <w:t>)</w:t>
      </w:r>
      <w:r w:rsidRPr="002B2A4F">
        <w:rPr>
          <w:rFonts w:cs="Arial"/>
        </w:rPr>
        <w:t xml:space="preserve"> of activities listed in the </w:t>
      </w:r>
      <w:r w:rsidRPr="002B2A4F">
        <w:rPr>
          <w:rFonts w:cs="Arial"/>
          <w:i/>
          <w:iCs/>
        </w:rPr>
        <w:t>Construction Schedule</w:t>
      </w:r>
      <w:r w:rsidRPr="002B2A4F">
        <w:rPr>
          <w:rFonts w:cs="Arial"/>
        </w:rPr>
        <w:t xml:space="preserve"> and any alterations to the sequencing of work;</w:t>
      </w:r>
    </w:p>
    <w:p w14:paraId="60CFB893" w14:textId="77777777" w:rsidR="00BC2E60" w:rsidRPr="002B2A4F" w:rsidRDefault="00BC2E60" w:rsidP="00BC2E60">
      <w:pPr>
        <w:pStyle w:val="SC4"/>
        <w:spacing w:after="240"/>
        <w:ind w:left="720" w:hanging="360"/>
        <w:jc w:val="both"/>
        <w:rPr>
          <w:rFonts w:cs="Arial"/>
        </w:rPr>
      </w:pPr>
      <w:r w:rsidRPr="002B2A4F">
        <w:rPr>
          <w:rFonts w:cs="Arial"/>
          <w:lang w:val="en-US"/>
        </w:rPr>
        <w:t>(c)</w:t>
      </w:r>
      <w:r w:rsidRPr="002B2A4F">
        <w:rPr>
          <w:rFonts w:cs="Arial"/>
          <w:lang w:val="en-US"/>
        </w:rPr>
        <w:tab/>
      </w:r>
      <w:r w:rsidRPr="002B2A4F">
        <w:rPr>
          <w:rFonts w:cs="Arial"/>
        </w:rPr>
        <w:t xml:space="preserve">confirmation that details of all third-party items, including activities dependent on and/or subject to third-party actions, included in the </w:t>
      </w:r>
      <w:r w:rsidRPr="002B2A4F">
        <w:rPr>
          <w:rFonts w:cs="Arial"/>
          <w:i/>
          <w:iCs/>
        </w:rPr>
        <w:t>Construction Schedule</w:t>
      </w:r>
      <w:r w:rsidRPr="002B2A4F">
        <w:rPr>
          <w:rFonts w:cs="Arial"/>
        </w:rPr>
        <w:t xml:space="preserve"> are accurately represented as documented by the third-party in the schedule to the best of </w:t>
      </w:r>
      <w:r w:rsidRPr="002B2A4F">
        <w:rPr>
          <w:rFonts w:cs="Arial"/>
          <w:i/>
          <w:iCs/>
        </w:rPr>
        <w:t>Contractor’s</w:t>
      </w:r>
      <w:r w:rsidRPr="002B2A4F">
        <w:rPr>
          <w:rFonts w:cs="Arial"/>
        </w:rPr>
        <w:t xml:space="preserve"> knowledge; and</w:t>
      </w:r>
    </w:p>
    <w:p w14:paraId="1BE8B6C5" w14:textId="77777777" w:rsidR="00BC2E60" w:rsidRPr="002B2A4F" w:rsidRDefault="00BC2E60" w:rsidP="00BC2E60">
      <w:pPr>
        <w:pStyle w:val="SC4"/>
        <w:spacing w:after="240"/>
        <w:ind w:left="720" w:hanging="360"/>
        <w:jc w:val="both"/>
        <w:rPr>
          <w:rFonts w:cs="Arial"/>
        </w:rPr>
      </w:pPr>
      <w:r w:rsidRPr="002B2A4F">
        <w:rPr>
          <w:rFonts w:cs="Arial"/>
          <w:lang w:val="en-US"/>
        </w:rPr>
        <w:t>(d)</w:t>
      </w:r>
      <w:r w:rsidRPr="002B2A4F">
        <w:rPr>
          <w:rFonts w:cs="Arial"/>
          <w:lang w:val="en-US"/>
        </w:rPr>
        <w:tab/>
      </w:r>
      <w:r w:rsidRPr="002B2A4F">
        <w:rPr>
          <w:rFonts w:cs="Arial"/>
        </w:rPr>
        <w:t xml:space="preserve">a statement by </w:t>
      </w:r>
      <w:r w:rsidRPr="002B2A4F">
        <w:rPr>
          <w:rFonts w:cs="Arial"/>
          <w:i/>
          <w:iCs/>
        </w:rPr>
        <w:t>Contractor</w:t>
      </w:r>
      <w:r w:rsidRPr="002B2A4F">
        <w:rPr>
          <w:rFonts w:cs="Arial"/>
        </w:rPr>
        <w:t xml:space="preserve"> that there either </w:t>
      </w:r>
      <w:r w:rsidRPr="002B2A4F">
        <w:rPr>
          <w:rFonts w:cs="Arial"/>
          <w:lang w:val="en-US"/>
        </w:rPr>
        <w:t>“</w:t>
      </w:r>
      <w:r w:rsidRPr="002B2A4F">
        <w:rPr>
          <w:rFonts w:cs="Arial"/>
        </w:rPr>
        <w:t>has</w:t>
      </w:r>
      <w:r w:rsidRPr="002B2A4F">
        <w:rPr>
          <w:rFonts w:cs="Arial"/>
          <w:lang w:val="en-US"/>
        </w:rPr>
        <w:t>”</w:t>
      </w:r>
      <w:r w:rsidRPr="002B2A4F">
        <w:rPr>
          <w:rFonts w:cs="Arial"/>
        </w:rPr>
        <w:t xml:space="preserve">, or </w:t>
      </w:r>
      <w:r w:rsidRPr="002B2A4F">
        <w:rPr>
          <w:rFonts w:cs="Arial"/>
          <w:lang w:val="en-US"/>
        </w:rPr>
        <w:t>“</w:t>
      </w:r>
      <w:r w:rsidRPr="002B2A4F">
        <w:rPr>
          <w:rFonts w:cs="Arial"/>
        </w:rPr>
        <w:t>has not</w:t>
      </w:r>
      <w:r w:rsidRPr="002B2A4F">
        <w:rPr>
          <w:rFonts w:cs="Arial"/>
          <w:lang w:val="en-US"/>
        </w:rPr>
        <w:t>”</w:t>
      </w:r>
      <w:r w:rsidRPr="002B2A4F">
        <w:rPr>
          <w:rFonts w:cs="Arial"/>
        </w:rPr>
        <w:t xml:space="preserve"> been, any alteration to the </w:t>
      </w:r>
      <w:r w:rsidRPr="002B2A4F">
        <w:rPr>
          <w:rFonts w:cs="Arial"/>
          <w:lang w:val="en-US"/>
        </w:rPr>
        <w:t>critical path</w:t>
      </w:r>
      <w:r w:rsidRPr="002B2A4F">
        <w:rPr>
          <w:rFonts w:cs="Arial"/>
        </w:rPr>
        <w:t xml:space="preserve"> since the previous </w:t>
      </w:r>
      <w:r w:rsidRPr="002B2A4F">
        <w:rPr>
          <w:rFonts w:cs="Arial"/>
          <w:i/>
          <w:iCs/>
        </w:rPr>
        <w:t>Construction Schedule</w:t>
      </w:r>
      <w:r w:rsidRPr="002B2A4F">
        <w:rPr>
          <w:rFonts w:cs="Arial"/>
        </w:rPr>
        <w:t xml:space="preserve"> was issued.</w:t>
      </w:r>
    </w:p>
    <w:p w14:paraId="49B87576" w14:textId="77777777" w:rsidR="00BC2E60" w:rsidRPr="002B2A4F" w:rsidRDefault="00BC2E60" w:rsidP="00BC2E60">
      <w:pPr>
        <w:pStyle w:val="SC4"/>
        <w:spacing w:after="240"/>
        <w:ind w:left="360" w:hanging="360"/>
        <w:jc w:val="both"/>
        <w:rPr>
          <w:rFonts w:cs="Arial"/>
        </w:rPr>
      </w:pPr>
      <w:r w:rsidRPr="002B2A4F">
        <w:rPr>
          <w:rFonts w:cs="Arial"/>
          <w:lang w:val="en-US"/>
        </w:rPr>
        <w:t>4.</w:t>
      </w:r>
      <w:r w:rsidRPr="002B2A4F">
        <w:rPr>
          <w:rFonts w:cs="Arial"/>
          <w:lang w:val="en-US"/>
        </w:rPr>
        <w:tab/>
      </w:r>
      <w:r w:rsidRPr="002B2A4F">
        <w:rPr>
          <w:rFonts w:cs="Arial"/>
        </w:rPr>
        <w:t xml:space="preserve">Each update shall also include a “Critical Path Report” encompassing all Work from the </w:t>
      </w:r>
      <w:r w:rsidRPr="002B2A4F">
        <w:rPr>
          <w:rFonts w:cs="Arial"/>
          <w:lang w:val="en-US"/>
        </w:rPr>
        <w:t xml:space="preserve">date stated in Article A-1.3 for commencement of the </w:t>
      </w:r>
      <w:r w:rsidRPr="002B2A4F">
        <w:rPr>
          <w:rFonts w:cs="Arial"/>
          <w:i/>
          <w:iCs/>
          <w:lang w:val="en-US"/>
        </w:rPr>
        <w:t>Work</w:t>
      </w:r>
      <w:r w:rsidRPr="002B2A4F">
        <w:rPr>
          <w:rFonts w:cs="Arial"/>
          <w:lang w:val="en-US"/>
        </w:rPr>
        <w:t xml:space="preserve"> </w:t>
      </w:r>
      <w:r w:rsidRPr="002B2A4F">
        <w:rPr>
          <w:rFonts w:cs="Arial"/>
        </w:rPr>
        <w:t xml:space="preserve">to </w:t>
      </w:r>
      <w:r w:rsidRPr="002B2A4F">
        <w:rPr>
          <w:rFonts w:cs="Arial"/>
          <w:i/>
          <w:iCs/>
          <w:lang w:val="en-US"/>
        </w:rPr>
        <w:t>Ready-for-Takeover</w:t>
      </w:r>
      <w:r w:rsidRPr="002B2A4F">
        <w:rPr>
          <w:rFonts w:cs="Arial"/>
        </w:rPr>
        <w:t>. The Critical Path Report shall include:</w:t>
      </w:r>
    </w:p>
    <w:p w14:paraId="447F1E29" w14:textId="77777777" w:rsidR="00BC2E60" w:rsidRPr="002B2A4F" w:rsidRDefault="00BC2E60" w:rsidP="00BC2E60">
      <w:pPr>
        <w:pStyle w:val="CorporateArticle14"/>
        <w:numPr>
          <w:ilvl w:val="0"/>
          <w:numId w:val="0"/>
        </w:numPr>
        <w:ind w:left="720" w:hanging="360"/>
        <w:rPr>
          <w:rFonts w:cs="Arial"/>
          <w:szCs w:val="20"/>
        </w:rPr>
      </w:pPr>
      <w:r w:rsidRPr="002B2A4F">
        <w:rPr>
          <w:rFonts w:cs="Arial"/>
          <w:szCs w:val="20"/>
        </w:rPr>
        <w:t xml:space="preserve">(a) </w:t>
      </w:r>
      <w:r w:rsidRPr="002B2A4F">
        <w:rPr>
          <w:rFonts w:cs="Arial"/>
          <w:szCs w:val="20"/>
        </w:rPr>
        <w:tab/>
        <w:t xml:space="preserve">a Gantt Chart schedule that shows the critical path of the </w:t>
      </w:r>
      <w:r w:rsidRPr="002B2A4F">
        <w:rPr>
          <w:rFonts w:cs="Arial"/>
          <w:i/>
          <w:iCs/>
          <w:szCs w:val="20"/>
        </w:rPr>
        <w:t>Project</w:t>
      </w:r>
      <w:r w:rsidRPr="002B2A4F">
        <w:rPr>
          <w:rFonts w:cs="Arial"/>
          <w:szCs w:val="20"/>
        </w:rPr>
        <w:t xml:space="preserve"> as well as near-critical path activities. Near-critical path activities shall be activities having less than 20 days total float;</w:t>
      </w:r>
    </w:p>
    <w:p w14:paraId="5BB4F31E" w14:textId="77777777" w:rsidR="00BC2E60" w:rsidRPr="002B2A4F" w:rsidRDefault="00BC2E60" w:rsidP="00BC2E60">
      <w:pPr>
        <w:pStyle w:val="CorporateArticle14"/>
        <w:numPr>
          <w:ilvl w:val="0"/>
          <w:numId w:val="0"/>
        </w:numPr>
        <w:ind w:left="720" w:hanging="360"/>
        <w:rPr>
          <w:rFonts w:cs="Arial"/>
          <w:szCs w:val="20"/>
        </w:rPr>
      </w:pPr>
      <w:r w:rsidRPr="002B2A4F">
        <w:rPr>
          <w:rFonts w:cs="Arial"/>
          <w:szCs w:val="20"/>
        </w:rPr>
        <w:t>(b)</w:t>
      </w:r>
      <w:r w:rsidRPr="002B2A4F">
        <w:rPr>
          <w:rFonts w:cs="Arial"/>
          <w:szCs w:val="20"/>
        </w:rPr>
        <w:tab/>
        <w:t xml:space="preserve">Gantt Chart schedules that show the individual critical paths through each of the </w:t>
      </w:r>
      <w:r w:rsidRPr="002B2A4F">
        <w:rPr>
          <w:rFonts w:cs="Arial"/>
          <w:i/>
          <w:iCs/>
          <w:szCs w:val="20"/>
        </w:rPr>
        <w:t>Milestones</w:t>
      </w:r>
      <w:r w:rsidRPr="002B2A4F">
        <w:rPr>
          <w:rFonts w:cs="Arial"/>
          <w:szCs w:val="20"/>
        </w:rPr>
        <w:t>;</w:t>
      </w:r>
    </w:p>
    <w:p w14:paraId="47DFB923" w14:textId="77777777" w:rsidR="00BC2E60" w:rsidRPr="002B2A4F" w:rsidRDefault="00BC2E60" w:rsidP="00BC2E60">
      <w:pPr>
        <w:pStyle w:val="CorporateArticle14"/>
        <w:numPr>
          <w:ilvl w:val="0"/>
          <w:numId w:val="0"/>
        </w:numPr>
        <w:ind w:left="720" w:hanging="360"/>
        <w:rPr>
          <w:rFonts w:cs="Arial"/>
          <w:szCs w:val="20"/>
        </w:rPr>
      </w:pPr>
      <w:r w:rsidRPr="002B2A4F">
        <w:rPr>
          <w:rFonts w:cs="Arial"/>
          <w:szCs w:val="20"/>
        </w:rPr>
        <w:t>(c)</w:t>
      </w:r>
      <w:r w:rsidRPr="002B2A4F">
        <w:rPr>
          <w:rFonts w:cs="Arial"/>
          <w:szCs w:val="20"/>
        </w:rPr>
        <w:tab/>
        <w:t>critical path analysis including the following:</w:t>
      </w:r>
    </w:p>
    <w:p w14:paraId="6CCE5B7D" w14:textId="77777777" w:rsidR="00BC2E60" w:rsidRPr="002B2A4F" w:rsidRDefault="00BC2E60" w:rsidP="00BC2E60">
      <w:pPr>
        <w:pStyle w:val="CorporateArticle15"/>
        <w:numPr>
          <w:ilvl w:val="0"/>
          <w:numId w:val="0"/>
        </w:numPr>
        <w:ind w:left="1080" w:hanging="360"/>
        <w:rPr>
          <w:rFonts w:cs="Arial"/>
          <w:szCs w:val="20"/>
        </w:rPr>
      </w:pPr>
      <w:r w:rsidRPr="002B2A4F">
        <w:rPr>
          <w:rFonts w:cs="Arial"/>
          <w:szCs w:val="20"/>
        </w:rPr>
        <w:t>(</w:t>
      </w:r>
      <w:proofErr w:type="spellStart"/>
      <w:r w:rsidRPr="002B2A4F">
        <w:rPr>
          <w:rFonts w:cs="Arial"/>
          <w:szCs w:val="20"/>
        </w:rPr>
        <w:t>i</w:t>
      </w:r>
      <w:proofErr w:type="spellEnd"/>
      <w:r w:rsidRPr="002B2A4F">
        <w:rPr>
          <w:rFonts w:cs="Arial"/>
          <w:szCs w:val="20"/>
        </w:rPr>
        <w:t xml:space="preserve">) </w:t>
      </w:r>
      <w:r w:rsidRPr="002B2A4F">
        <w:rPr>
          <w:rFonts w:cs="Arial"/>
          <w:szCs w:val="20"/>
        </w:rPr>
        <w:tab/>
        <w:t>actual progress against baseline target dates for each critical path or near-critical path activity;</w:t>
      </w:r>
    </w:p>
    <w:p w14:paraId="4398BA34" w14:textId="77777777" w:rsidR="00BC2E60" w:rsidRPr="002B2A4F" w:rsidRDefault="00BC2E60" w:rsidP="00BC2E60">
      <w:pPr>
        <w:pStyle w:val="CorporateArticle15"/>
        <w:numPr>
          <w:ilvl w:val="0"/>
          <w:numId w:val="0"/>
        </w:numPr>
        <w:ind w:left="1080" w:hanging="360"/>
        <w:rPr>
          <w:rFonts w:cs="Arial"/>
          <w:szCs w:val="20"/>
        </w:rPr>
      </w:pPr>
      <w:r w:rsidRPr="002B2A4F">
        <w:rPr>
          <w:rFonts w:cs="Arial"/>
          <w:szCs w:val="20"/>
        </w:rPr>
        <w:t>(ii)</w:t>
      </w:r>
      <w:r w:rsidRPr="002B2A4F">
        <w:rPr>
          <w:rFonts w:cs="Arial"/>
          <w:szCs w:val="20"/>
        </w:rPr>
        <w:tab/>
        <w:t xml:space="preserve">any critical path or near-critical path activities and/or milestones that are more than 20 </w:t>
      </w:r>
      <w:r w:rsidRPr="002B2A4F">
        <w:rPr>
          <w:rFonts w:cs="Arial"/>
          <w:i/>
          <w:iCs/>
          <w:szCs w:val="20"/>
        </w:rPr>
        <w:t>Working Days</w:t>
      </w:r>
      <w:r w:rsidRPr="002B2A4F">
        <w:rPr>
          <w:rFonts w:cs="Arial"/>
          <w:szCs w:val="20"/>
        </w:rPr>
        <w:t xml:space="preserve"> behind schedule, relative to the then current </w:t>
      </w:r>
      <w:r w:rsidRPr="002B2A4F">
        <w:rPr>
          <w:rFonts w:cs="Arial"/>
          <w:i/>
          <w:iCs/>
          <w:szCs w:val="20"/>
        </w:rPr>
        <w:t>Construction Schedule</w:t>
      </w:r>
      <w:r w:rsidRPr="002B2A4F">
        <w:rPr>
          <w:rFonts w:cs="Arial"/>
          <w:szCs w:val="20"/>
        </w:rPr>
        <w:t>;</w:t>
      </w:r>
    </w:p>
    <w:p w14:paraId="552C3707" w14:textId="77777777" w:rsidR="00BC2E60" w:rsidRPr="002B2A4F" w:rsidRDefault="00BC2E60" w:rsidP="00BC2E60">
      <w:pPr>
        <w:pStyle w:val="CorporateArticle15"/>
        <w:numPr>
          <w:ilvl w:val="0"/>
          <w:numId w:val="0"/>
        </w:numPr>
        <w:ind w:left="1080" w:hanging="360"/>
        <w:rPr>
          <w:rFonts w:cs="Arial"/>
          <w:szCs w:val="20"/>
        </w:rPr>
      </w:pPr>
      <w:r w:rsidRPr="002B2A4F">
        <w:rPr>
          <w:rFonts w:cs="Arial"/>
          <w:szCs w:val="20"/>
        </w:rPr>
        <w:t xml:space="preserve">(iii) </w:t>
      </w:r>
      <w:r w:rsidRPr="002B2A4F">
        <w:rPr>
          <w:rFonts w:cs="Arial"/>
          <w:szCs w:val="20"/>
        </w:rPr>
        <w:tab/>
        <w:t xml:space="preserve">a narrative that describes the changes in the critical path or near-critical path activities since the approval of the current version of the </w:t>
      </w:r>
      <w:r w:rsidRPr="002B2A4F">
        <w:rPr>
          <w:rFonts w:cs="Arial"/>
          <w:i/>
          <w:iCs/>
          <w:szCs w:val="20"/>
        </w:rPr>
        <w:t>Construction Schedule</w:t>
      </w:r>
      <w:r w:rsidRPr="002B2A4F">
        <w:rPr>
          <w:rFonts w:cs="Arial"/>
          <w:szCs w:val="20"/>
        </w:rPr>
        <w:t>;</w:t>
      </w:r>
    </w:p>
    <w:p w14:paraId="1C47F517" w14:textId="77777777" w:rsidR="00BC2E60" w:rsidRPr="002B2A4F" w:rsidRDefault="00BC2E60" w:rsidP="00BC2E60">
      <w:pPr>
        <w:pStyle w:val="CorporateArticle15"/>
        <w:numPr>
          <w:ilvl w:val="0"/>
          <w:numId w:val="0"/>
        </w:numPr>
        <w:ind w:left="1080" w:hanging="360"/>
        <w:rPr>
          <w:rFonts w:cs="Arial"/>
          <w:szCs w:val="20"/>
        </w:rPr>
      </w:pPr>
      <w:r w:rsidRPr="002B2A4F">
        <w:rPr>
          <w:rFonts w:cs="Arial"/>
          <w:szCs w:val="20"/>
        </w:rPr>
        <w:t>(iv)</w:t>
      </w:r>
      <w:r w:rsidRPr="002B2A4F">
        <w:rPr>
          <w:rFonts w:cs="Arial"/>
          <w:szCs w:val="20"/>
        </w:rPr>
        <w:tab/>
        <w:t xml:space="preserve">assessment and analysis of the risk of delay to the </w:t>
      </w:r>
      <w:r w:rsidRPr="002B2A4F">
        <w:rPr>
          <w:rFonts w:cs="Arial"/>
          <w:i/>
          <w:iCs/>
          <w:szCs w:val="20"/>
        </w:rPr>
        <w:t>Construction Schedule</w:t>
      </w:r>
      <w:r w:rsidRPr="002B2A4F">
        <w:rPr>
          <w:rFonts w:cs="Arial"/>
          <w:szCs w:val="20"/>
        </w:rPr>
        <w:t xml:space="preserve"> and the mitigation of these risks in a tabular form; and </w:t>
      </w:r>
    </w:p>
    <w:p w14:paraId="7CAF7605" w14:textId="724F910E" w:rsidR="00BC2E60" w:rsidRDefault="00BC2E60" w:rsidP="0001282F">
      <w:pPr>
        <w:pStyle w:val="CorporateArticle15"/>
        <w:numPr>
          <w:ilvl w:val="0"/>
          <w:numId w:val="26"/>
        </w:numPr>
        <w:rPr>
          <w:rFonts w:cs="Arial"/>
          <w:i/>
          <w:iCs/>
          <w:szCs w:val="20"/>
        </w:rPr>
      </w:pPr>
      <w:r w:rsidRPr="002B2A4F">
        <w:rPr>
          <w:rFonts w:cs="Arial"/>
          <w:szCs w:val="20"/>
        </w:rPr>
        <w:t xml:space="preserve">provisions for addressing the behind-schedule critical path or near-critical path activities such that each </w:t>
      </w:r>
      <w:r w:rsidRPr="002B2A4F">
        <w:rPr>
          <w:rFonts w:cs="Arial"/>
          <w:i/>
          <w:iCs/>
          <w:szCs w:val="20"/>
        </w:rPr>
        <w:t>Milestone</w:t>
      </w:r>
      <w:r w:rsidRPr="002B2A4F">
        <w:rPr>
          <w:rFonts w:cs="Arial"/>
          <w:b/>
          <w:bCs/>
          <w:szCs w:val="20"/>
        </w:rPr>
        <w:t xml:space="preserve"> </w:t>
      </w:r>
      <w:r w:rsidRPr="002B2A4F">
        <w:rPr>
          <w:rFonts w:cs="Arial"/>
          <w:szCs w:val="20"/>
        </w:rPr>
        <w:t xml:space="preserve">will occur on the respective target dates currently listed in the approved </w:t>
      </w:r>
      <w:r w:rsidRPr="002B2A4F">
        <w:rPr>
          <w:rFonts w:cs="Arial"/>
          <w:i/>
          <w:iCs/>
          <w:szCs w:val="20"/>
        </w:rPr>
        <w:t>Construction Schedule</w:t>
      </w:r>
    </w:p>
    <w:p w14:paraId="63ECA39E" w14:textId="6580BD48" w:rsidR="00B055A6" w:rsidRDefault="00B055A6" w:rsidP="00E83220">
      <w:pPr>
        <w:pStyle w:val="BlakesDocID"/>
        <w:jc w:val="center"/>
        <w:rPr>
          <w:rFonts w:eastAsiaTheme="minorHAnsi"/>
          <w:b/>
          <w:sz w:val="20"/>
          <w:szCs w:val="20"/>
        </w:rPr>
      </w:pPr>
      <w:r>
        <w:rPr>
          <w:rFonts w:eastAsiaTheme="minorHAnsi"/>
          <w:b/>
          <w:sz w:val="20"/>
          <w:szCs w:val="20"/>
        </w:rPr>
        <w:lastRenderedPageBreak/>
        <w:t>ATTACHMENT B TO SCHEDULE 1</w:t>
      </w:r>
    </w:p>
    <w:p w14:paraId="7CD0C969" w14:textId="5B72F34C" w:rsidR="00C97D3D" w:rsidRDefault="00C97D3D" w:rsidP="00E83220">
      <w:pPr>
        <w:pStyle w:val="BlakesDocID"/>
        <w:jc w:val="center"/>
        <w:rPr>
          <w:rFonts w:eastAsiaTheme="minorHAnsi"/>
          <w:b/>
          <w:sz w:val="20"/>
          <w:szCs w:val="20"/>
        </w:rPr>
      </w:pPr>
      <w:r>
        <w:rPr>
          <w:rFonts w:eastAsiaTheme="minorHAnsi"/>
          <w:b/>
          <w:sz w:val="20"/>
          <w:szCs w:val="20"/>
        </w:rPr>
        <w:t>List of Appendicies</w:t>
      </w:r>
    </w:p>
    <w:p w14:paraId="70CBAC70" w14:textId="77777777" w:rsidR="00C97D3D" w:rsidRDefault="00C97D3D" w:rsidP="00C97D3D">
      <w:pPr>
        <w:pStyle w:val="BodyText3"/>
        <w:rPr>
          <w:rFonts w:eastAsiaTheme="minorHAnsi"/>
        </w:rPr>
      </w:pPr>
    </w:p>
    <w:p w14:paraId="70CC4E66" w14:textId="5F839A11" w:rsidR="00D6572D" w:rsidRPr="00A55E00" w:rsidRDefault="00D6572D" w:rsidP="00D6572D">
      <w:pPr>
        <w:rPr>
          <w:rFonts w:ascii="Calibri" w:hAnsi="Calibri"/>
          <w:b/>
          <w:bCs/>
        </w:rPr>
      </w:pPr>
      <w:bookmarkStart w:id="484" w:name="_Hlk165498136"/>
      <w:bookmarkStart w:id="485" w:name="_Hlk161906126"/>
      <w:r w:rsidRPr="00A55E00">
        <w:rPr>
          <w:b/>
          <w:bCs/>
        </w:rPr>
        <w:t>Appendix #</w:t>
      </w:r>
      <w:r w:rsidR="00F16E4B">
        <w:rPr>
          <w:b/>
          <w:bCs/>
        </w:rPr>
        <w:t>1</w:t>
      </w:r>
      <w:r w:rsidRPr="00A55E00">
        <w:rPr>
          <w:b/>
          <w:bCs/>
        </w:rPr>
        <w:t xml:space="preserve"> </w:t>
      </w:r>
      <w:r w:rsidR="002C4F3B" w:rsidRPr="00A55E00">
        <w:rPr>
          <w:b/>
          <w:bCs/>
        </w:rPr>
        <w:t>UTM</w:t>
      </w:r>
      <w:r w:rsidR="00552AC5" w:rsidRPr="00A55E00">
        <w:rPr>
          <w:b/>
          <w:bCs/>
        </w:rPr>
        <w:t>200</w:t>
      </w:r>
      <w:r w:rsidR="00552AC5">
        <w:rPr>
          <w:b/>
          <w:bCs/>
        </w:rPr>
        <w:t>193</w:t>
      </w:r>
      <w:r w:rsidR="00552AC5" w:rsidRPr="00A55E00">
        <w:rPr>
          <w:b/>
          <w:bCs/>
        </w:rPr>
        <w:t xml:space="preserve"> </w:t>
      </w:r>
      <w:r w:rsidR="00552AC5">
        <w:rPr>
          <w:b/>
          <w:bCs/>
        </w:rPr>
        <w:t>Drawings</w:t>
      </w:r>
      <w:r w:rsidR="002C4F3B">
        <w:rPr>
          <w:b/>
          <w:bCs/>
        </w:rPr>
        <w:t xml:space="preserve"> </w:t>
      </w:r>
      <w:r w:rsidR="00F16E4B">
        <w:rPr>
          <w:b/>
          <w:bCs/>
        </w:rPr>
        <w:t xml:space="preserve"> </w:t>
      </w:r>
    </w:p>
    <w:p w14:paraId="68E894B1" w14:textId="1287A615" w:rsidR="00D6572D" w:rsidRDefault="00D6572D" w:rsidP="00D6572D">
      <w:pPr>
        <w:rPr>
          <w:b/>
          <w:bCs/>
        </w:rPr>
      </w:pPr>
      <w:r w:rsidRPr="00A55E00">
        <w:rPr>
          <w:b/>
          <w:bCs/>
        </w:rPr>
        <w:t>Appendix #</w:t>
      </w:r>
      <w:r w:rsidR="00F16E4B">
        <w:rPr>
          <w:b/>
          <w:bCs/>
        </w:rPr>
        <w:t>2</w:t>
      </w:r>
      <w:r w:rsidRPr="00A55E00">
        <w:rPr>
          <w:b/>
          <w:bCs/>
        </w:rPr>
        <w:t xml:space="preserve"> </w:t>
      </w:r>
      <w:r w:rsidR="002C4F3B" w:rsidRPr="00A55E00">
        <w:rPr>
          <w:b/>
          <w:bCs/>
        </w:rPr>
        <w:t>UTM200</w:t>
      </w:r>
      <w:r w:rsidR="002C4F3B">
        <w:rPr>
          <w:b/>
          <w:bCs/>
        </w:rPr>
        <w:t>19</w:t>
      </w:r>
      <w:r w:rsidR="00A23352">
        <w:rPr>
          <w:b/>
          <w:bCs/>
        </w:rPr>
        <w:t>3</w:t>
      </w:r>
      <w:r w:rsidR="00717EC5">
        <w:rPr>
          <w:b/>
          <w:bCs/>
        </w:rPr>
        <w:t xml:space="preserve"> </w:t>
      </w:r>
      <w:r w:rsidR="002C4F3B" w:rsidRPr="00A55E00">
        <w:rPr>
          <w:b/>
          <w:bCs/>
        </w:rPr>
        <w:t>Specifications</w:t>
      </w:r>
      <w:r w:rsidR="002C4F3B" w:rsidRPr="00A55E00" w:rsidDel="002C4F3B">
        <w:rPr>
          <w:b/>
          <w:bCs/>
        </w:rPr>
        <w:t xml:space="preserve"> </w:t>
      </w:r>
    </w:p>
    <w:p w14:paraId="0B4E7FD9" w14:textId="238B4903" w:rsidR="00A55E00" w:rsidRPr="00A55E00" w:rsidRDefault="00A55E00" w:rsidP="00A55E00">
      <w:pPr>
        <w:rPr>
          <w:b/>
          <w:bCs/>
        </w:rPr>
      </w:pPr>
      <w:r w:rsidRPr="00A55E00">
        <w:rPr>
          <w:b/>
          <w:bCs/>
        </w:rPr>
        <w:t>Appendix #</w:t>
      </w:r>
      <w:r w:rsidR="00717EC5">
        <w:rPr>
          <w:b/>
          <w:bCs/>
        </w:rPr>
        <w:t>3</w:t>
      </w:r>
      <w:r w:rsidR="002C4F3B" w:rsidRPr="002C4F3B">
        <w:rPr>
          <w:b/>
          <w:bCs/>
        </w:rPr>
        <w:t xml:space="preserve"> </w:t>
      </w:r>
      <w:r w:rsidR="002C4F3B" w:rsidRPr="00A55E00">
        <w:rPr>
          <w:b/>
          <w:bCs/>
        </w:rPr>
        <w:t>UTM200</w:t>
      </w:r>
      <w:r w:rsidR="002C4F3B">
        <w:rPr>
          <w:b/>
          <w:bCs/>
        </w:rPr>
        <w:t>19</w:t>
      </w:r>
      <w:r w:rsidR="00A23352">
        <w:rPr>
          <w:b/>
          <w:bCs/>
        </w:rPr>
        <w:t>3</w:t>
      </w:r>
      <w:r w:rsidR="00B423E6" w:rsidRPr="00A55E00">
        <w:rPr>
          <w:b/>
          <w:bCs/>
        </w:rPr>
        <w:t xml:space="preserve"> </w:t>
      </w:r>
      <w:r w:rsidR="00B423E6">
        <w:rPr>
          <w:b/>
          <w:bCs/>
        </w:rPr>
        <w:t>Designated</w:t>
      </w:r>
      <w:r w:rsidR="00065757">
        <w:rPr>
          <w:b/>
          <w:bCs/>
        </w:rPr>
        <w:t xml:space="preserve"> Substance Report</w:t>
      </w:r>
    </w:p>
    <w:p w14:paraId="5D8B6832" w14:textId="35FCFE2B" w:rsidR="00A55E00" w:rsidRPr="00A55E00" w:rsidRDefault="00A55E00" w:rsidP="00A55E00">
      <w:pPr>
        <w:rPr>
          <w:b/>
          <w:bCs/>
        </w:rPr>
      </w:pPr>
      <w:r w:rsidRPr="00A55E00">
        <w:rPr>
          <w:b/>
          <w:bCs/>
        </w:rPr>
        <w:t>Appendix #</w:t>
      </w:r>
      <w:r w:rsidR="00717EC5">
        <w:rPr>
          <w:b/>
          <w:bCs/>
        </w:rPr>
        <w:t>4</w:t>
      </w:r>
      <w:r w:rsidRPr="00A55E00">
        <w:rPr>
          <w:b/>
          <w:bCs/>
        </w:rPr>
        <w:t xml:space="preserve"> </w:t>
      </w:r>
      <w:r w:rsidR="0001282F" w:rsidRPr="00A55E00">
        <w:rPr>
          <w:b/>
          <w:bCs/>
        </w:rPr>
        <w:t>UTM2001</w:t>
      </w:r>
      <w:r w:rsidR="0001282F">
        <w:rPr>
          <w:b/>
          <w:bCs/>
        </w:rPr>
        <w:t>9</w:t>
      </w:r>
      <w:r w:rsidR="00A23352">
        <w:rPr>
          <w:b/>
          <w:bCs/>
        </w:rPr>
        <w:t>3</w:t>
      </w:r>
      <w:r w:rsidR="0001282F" w:rsidRPr="00A55E00">
        <w:rPr>
          <w:b/>
          <w:bCs/>
        </w:rPr>
        <w:t xml:space="preserve"> </w:t>
      </w:r>
      <w:r w:rsidR="00065757">
        <w:rPr>
          <w:b/>
          <w:bCs/>
        </w:rPr>
        <w:t xml:space="preserve">Designated Substance Removal </w:t>
      </w:r>
      <w:r w:rsidR="00D33AC2">
        <w:rPr>
          <w:b/>
          <w:bCs/>
        </w:rPr>
        <w:t>S</w:t>
      </w:r>
      <w:r w:rsidR="00065757">
        <w:rPr>
          <w:b/>
          <w:bCs/>
        </w:rPr>
        <w:t>pecifications</w:t>
      </w:r>
    </w:p>
    <w:p w14:paraId="4499FA67" w14:textId="1AC55DB3" w:rsidR="00A55E00" w:rsidRDefault="00A55E00" w:rsidP="00A55E00">
      <w:pPr>
        <w:rPr>
          <w:b/>
          <w:bCs/>
        </w:rPr>
      </w:pPr>
      <w:r w:rsidRPr="00A55E00">
        <w:rPr>
          <w:b/>
          <w:bCs/>
        </w:rPr>
        <w:t>Appendix #</w:t>
      </w:r>
      <w:r w:rsidR="00717EC5">
        <w:rPr>
          <w:b/>
          <w:bCs/>
        </w:rPr>
        <w:t>5</w:t>
      </w:r>
      <w:r w:rsidRPr="00A55E00">
        <w:rPr>
          <w:b/>
          <w:bCs/>
        </w:rPr>
        <w:t xml:space="preserve"> </w:t>
      </w:r>
      <w:r w:rsidR="0001282F" w:rsidRPr="00A55E00">
        <w:rPr>
          <w:b/>
          <w:bCs/>
        </w:rPr>
        <w:t>UTM2001</w:t>
      </w:r>
      <w:r w:rsidR="0001282F">
        <w:rPr>
          <w:b/>
          <w:bCs/>
        </w:rPr>
        <w:t>9</w:t>
      </w:r>
      <w:r w:rsidR="00A23352">
        <w:rPr>
          <w:b/>
          <w:bCs/>
        </w:rPr>
        <w:t>3</w:t>
      </w:r>
      <w:r w:rsidR="0001282F" w:rsidRPr="00A55E00">
        <w:rPr>
          <w:b/>
          <w:bCs/>
        </w:rPr>
        <w:t xml:space="preserve"> </w:t>
      </w:r>
      <w:r w:rsidR="007B4F6C">
        <w:rPr>
          <w:b/>
          <w:bCs/>
        </w:rPr>
        <w:t xml:space="preserve">UTM </w:t>
      </w:r>
      <w:r w:rsidRPr="00A55E00">
        <w:rPr>
          <w:b/>
          <w:bCs/>
        </w:rPr>
        <w:t>Communication Cabling Standards-R3.1</w:t>
      </w:r>
    </w:p>
    <w:p w14:paraId="6228121D" w14:textId="0ABCA0FF" w:rsidR="00A55E00" w:rsidRDefault="00A55E00" w:rsidP="00A55E00">
      <w:pPr>
        <w:rPr>
          <w:b/>
          <w:bCs/>
        </w:rPr>
      </w:pPr>
      <w:r w:rsidRPr="00A55E00">
        <w:rPr>
          <w:b/>
          <w:bCs/>
        </w:rPr>
        <w:t>Appendix #</w:t>
      </w:r>
      <w:r w:rsidR="00717EC5">
        <w:rPr>
          <w:b/>
          <w:bCs/>
        </w:rPr>
        <w:t>6</w:t>
      </w:r>
      <w:r w:rsidRPr="00A55E00">
        <w:rPr>
          <w:b/>
          <w:bCs/>
        </w:rPr>
        <w:t xml:space="preserve"> </w:t>
      </w:r>
      <w:r w:rsidR="0001282F" w:rsidRPr="00A55E00">
        <w:rPr>
          <w:b/>
          <w:bCs/>
        </w:rPr>
        <w:t>UTM2001</w:t>
      </w:r>
      <w:r w:rsidR="0001282F">
        <w:rPr>
          <w:b/>
          <w:bCs/>
        </w:rPr>
        <w:t>9</w:t>
      </w:r>
      <w:r w:rsidR="00A23352">
        <w:rPr>
          <w:b/>
          <w:bCs/>
        </w:rPr>
        <w:t>3</w:t>
      </w:r>
      <w:r w:rsidR="0001282F" w:rsidRPr="00A55E00">
        <w:rPr>
          <w:b/>
          <w:bCs/>
        </w:rPr>
        <w:t xml:space="preserve"> </w:t>
      </w:r>
      <w:r w:rsidR="007B4F6C">
        <w:rPr>
          <w:b/>
          <w:bCs/>
        </w:rPr>
        <w:t xml:space="preserve">UTM </w:t>
      </w:r>
      <w:r w:rsidRPr="00A55E00">
        <w:rPr>
          <w:b/>
          <w:bCs/>
        </w:rPr>
        <w:t>Pre-qualified Sub</w:t>
      </w:r>
      <w:r w:rsidR="0001282F">
        <w:rPr>
          <w:b/>
          <w:bCs/>
        </w:rPr>
        <w:t>c</w:t>
      </w:r>
      <w:r w:rsidRPr="00A55E00">
        <w:rPr>
          <w:b/>
          <w:bCs/>
        </w:rPr>
        <w:t>ontractors Recommended</w:t>
      </w:r>
    </w:p>
    <w:bookmarkEnd w:id="484"/>
    <w:p w14:paraId="1D100BAB" w14:textId="6EA64789" w:rsidR="00F50C40" w:rsidRDefault="00F50C40" w:rsidP="00A55E00">
      <w:pPr>
        <w:rPr>
          <w:b/>
          <w:bCs/>
        </w:rPr>
      </w:pPr>
    </w:p>
    <w:p w14:paraId="7C13499A" w14:textId="77777777" w:rsidR="00F50C40" w:rsidRPr="00A55E00" w:rsidRDefault="00F50C40" w:rsidP="00A55E00">
      <w:pPr>
        <w:rPr>
          <w:b/>
          <w:bCs/>
        </w:rPr>
      </w:pPr>
    </w:p>
    <w:bookmarkEnd w:id="485"/>
    <w:p w14:paraId="1A9FB83A" w14:textId="042135C0" w:rsidR="00C770C8" w:rsidRDefault="00C770C8" w:rsidP="00E43AE5">
      <w:pPr>
        <w:pStyle w:val="BlakesDocID"/>
        <w:rPr>
          <w:b/>
          <w:bCs/>
          <w:noProof w:val="0"/>
          <w:sz w:val="20"/>
          <w:szCs w:val="20"/>
          <w:lang w:val="en-CA"/>
        </w:rPr>
      </w:pPr>
    </w:p>
    <w:p w14:paraId="0917B941" w14:textId="6E2AB66C" w:rsidR="006A0148" w:rsidRDefault="006A0148" w:rsidP="00E43AE5">
      <w:pPr>
        <w:pStyle w:val="BlakesDocID"/>
        <w:rPr>
          <w:b/>
          <w:bCs/>
          <w:noProof w:val="0"/>
          <w:sz w:val="20"/>
          <w:szCs w:val="20"/>
          <w:lang w:val="en-CA"/>
        </w:rPr>
      </w:pPr>
    </w:p>
    <w:p w14:paraId="642A64D1" w14:textId="77777777" w:rsidR="006A0148" w:rsidRDefault="006A0148" w:rsidP="006A0148">
      <w:pPr>
        <w:pStyle w:val="BlakesDocID"/>
        <w:jc w:val="center"/>
        <w:rPr>
          <w:rFonts w:eastAsiaTheme="minorHAnsi"/>
          <w:b/>
          <w:sz w:val="20"/>
          <w:szCs w:val="20"/>
        </w:rPr>
      </w:pPr>
    </w:p>
    <w:p w14:paraId="19D62449" w14:textId="77777777" w:rsidR="006A0148" w:rsidRDefault="006A0148" w:rsidP="006A0148">
      <w:pPr>
        <w:pStyle w:val="BlakesDocID"/>
        <w:jc w:val="center"/>
        <w:rPr>
          <w:rFonts w:eastAsiaTheme="minorHAnsi"/>
          <w:b/>
          <w:sz w:val="20"/>
          <w:szCs w:val="20"/>
        </w:rPr>
      </w:pPr>
    </w:p>
    <w:p w14:paraId="3552250C" w14:textId="77777777" w:rsidR="006A0148" w:rsidRDefault="006A0148" w:rsidP="006A0148">
      <w:pPr>
        <w:pStyle w:val="BlakesDocID"/>
        <w:jc w:val="center"/>
        <w:rPr>
          <w:rFonts w:eastAsiaTheme="minorHAnsi"/>
          <w:b/>
          <w:sz w:val="20"/>
          <w:szCs w:val="20"/>
        </w:rPr>
      </w:pPr>
    </w:p>
    <w:p w14:paraId="39005B07" w14:textId="77777777" w:rsidR="006A0148" w:rsidRDefault="006A0148" w:rsidP="006A0148">
      <w:pPr>
        <w:pStyle w:val="BlakesDocID"/>
        <w:jc w:val="center"/>
        <w:rPr>
          <w:rFonts w:eastAsiaTheme="minorHAnsi"/>
          <w:b/>
          <w:sz w:val="20"/>
          <w:szCs w:val="20"/>
        </w:rPr>
      </w:pPr>
    </w:p>
    <w:p w14:paraId="69A2B82F" w14:textId="77777777" w:rsidR="006A0148" w:rsidRDefault="006A0148" w:rsidP="006A0148">
      <w:pPr>
        <w:pStyle w:val="BlakesDocID"/>
        <w:jc w:val="center"/>
        <w:rPr>
          <w:rFonts w:eastAsiaTheme="minorHAnsi"/>
          <w:b/>
          <w:sz w:val="20"/>
          <w:szCs w:val="20"/>
        </w:rPr>
      </w:pPr>
    </w:p>
    <w:p w14:paraId="435D0655" w14:textId="77777777" w:rsidR="006A0148" w:rsidRDefault="006A0148" w:rsidP="006A0148">
      <w:pPr>
        <w:pStyle w:val="BlakesDocID"/>
        <w:jc w:val="center"/>
        <w:rPr>
          <w:rFonts w:eastAsiaTheme="minorHAnsi"/>
          <w:b/>
          <w:sz w:val="20"/>
          <w:szCs w:val="20"/>
        </w:rPr>
      </w:pPr>
    </w:p>
    <w:p w14:paraId="48277B6F" w14:textId="77777777" w:rsidR="006A0148" w:rsidRDefault="006A0148" w:rsidP="006A0148">
      <w:pPr>
        <w:pStyle w:val="BlakesDocID"/>
        <w:jc w:val="center"/>
        <w:rPr>
          <w:rFonts w:eastAsiaTheme="minorHAnsi"/>
          <w:b/>
          <w:sz w:val="20"/>
          <w:szCs w:val="20"/>
        </w:rPr>
      </w:pPr>
    </w:p>
    <w:p w14:paraId="66F43C72" w14:textId="77777777" w:rsidR="006A0148" w:rsidRDefault="006A0148" w:rsidP="006A0148">
      <w:pPr>
        <w:pStyle w:val="BlakesDocID"/>
        <w:jc w:val="center"/>
        <w:rPr>
          <w:rFonts w:eastAsiaTheme="minorHAnsi"/>
          <w:b/>
          <w:sz w:val="20"/>
          <w:szCs w:val="20"/>
        </w:rPr>
      </w:pPr>
    </w:p>
    <w:p w14:paraId="52E6A29C" w14:textId="77777777" w:rsidR="006A0148" w:rsidRDefault="006A0148" w:rsidP="006A0148">
      <w:pPr>
        <w:pStyle w:val="BlakesDocID"/>
        <w:jc w:val="center"/>
        <w:rPr>
          <w:rFonts w:eastAsiaTheme="minorHAnsi"/>
          <w:b/>
          <w:sz w:val="20"/>
          <w:szCs w:val="20"/>
        </w:rPr>
      </w:pPr>
    </w:p>
    <w:p w14:paraId="1294B744" w14:textId="77777777" w:rsidR="006A0148" w:rsidRDefault="006A0148" w:rsidP="006A0148">
      <w:pPr>
        <w:pStyle w:val="BlakesDocID"/>
        <w:jc w:val="center"/>
        <w:rPr>
          <w:rFonts w:eastAsiaTheme="minorHAnsi"/>
          <w:b/>
          <w:sz w:val="20"/>
          <w:szCs w:val="20"/>
        </w:rPr>
      </w:pPr>
    </w:p>
    <w:p w14:paraId="430FB9E6" w14:textId="77777777" w:rsidR="006A0148" w:rsidRDefault="006A0148" w:rsidP="006A0148">
      <w:pPr>
        <w:pStyle w:val="BlakesDocID"/>
        <w:jc w:val="center"/>
        <w:rPr>
          <w:rFonts w:eastAsiaTheme="minorHAnsi"/>
          <w:b/>
          <w:sz w:val="20"/>
          <w:szCs w:val="20"/>
        </w:rPr>
      </w:pPr>
    </w:p>
    <w:p w14:paraId="4DAC866E" w14:textId="77777777" w:rsidR="006A0148" w:rsidRDefault="006A0148" w:rsidP="006A0148">
      <w:pPr>
        <w:pStyle w:val="BlakesDocID"/>
        <w:jc w:val="center"/>
        <w:rPr>
          <w:rFonts w:eastAsiaTheme="minorHAnsi"/>
          <w:b/>
          <w:sz w:val="20"/>
          <w:szCs w:val="20"/>
        </w:rPr>
      </w:pPr>
    </w:p>
    <w:p w14:paraId="23986F5F" w14:textId="77777777" w:rsidR="006A0148" w:rsidRDefault="006A0148" w:rsidP="006A0148">
      <w:pPr>
        <w:pStyle w:val="BlakesDocID"/>
        <w:jc w:val="center"/>
        <w:rPr>
          <w:rFonts w:eastAsiaTheme="minorHAnsi"/>
          <w:b/>
          <w:sz w:val="20"/>
          <w:szCs w:val="20"/>
        </w:rPr>
      </w:pPr>
    </w:p>
    <w:p w14:paraId="45B8004D" w14:textId="77777777" w:rsidR="006A0148" w:rsidRDefault="006A0148" w:rsidP="006A0148">
      <w:pPr>
        <w:pStyle w:val="BlakesDocID"/>
        <w:jc w:val="center"/>
        <w:rPr>
          <w:rFonts w:eastAsiaTheme="minorHAnsi"/>
          <w:b/>
          <w:sz w:val="20"/>
          <w:szCs w:val="20"/>
        </w:rPr>
      </w:pPr>
    </w:p>
    <w:p w14:paraId="25A54615" w14:textId="77777777" w:rsidR="006A0148" w:rsidRDefault="006A0148" w:rsidP="006A0148">
      <w:pPr>
        <w:pStyle w:val="BlakesDocID"/>
        <w:jc w:val="center"/>
        <w:rPr>
          <w:rFonts w:eastAsiaTheme="minorHAnsi"/>
          <w:b/>
          <w:sz w:val="20"/>
          <w:szCs w:val="20"/>
        </w:rPr>
      </w:pPr>
    </w:p>
    <w:p w14:paraId="1C2672AF" w14:textId="77777777" w:rsidR="006A0148" w:rsidRDefault="006A0148" w:rsidP="006A0148">
      <w:pPr>
        <w:pStyle w:val="BlakesDocID"/>
        <w:jc w:val="center"/>
        <w:rPr>
          <w:rFonts w:eastAsiaTheme="minorHAnsi"/>
          <w:b/>
          <w:sz w:val="20"/>
          <w:szCs w:val="20"/>
        </w:rPr>
      </w:pPr>
    </w:p>
    <w:p w14:paraId="180F1C1A" w14:textId="507E6646" w:rsidR="006A0148" w:rsidRDefault="006A0148" w:rsidP="006A0148">
      <w:pPr>
        <w:pStyle w:val="BlakesDocID"/>
        <w:jc w:val="center"/>
        <w:rPr>
          <w:rFonts w:eastAsiaTheme="minorHAnsi"/>
          <w:b/>
          <w:sz w:val="20"/>
          <w:szCs w:val="20"/>
        </w:rPr>
      </w:pPr>
      <w:r>
        <w:rPr>
          <w:rFonts w:eastAsiaTheme="minorHAnsi"/>
          <w:b/>
          <w:sz w:val="20"/>
          <w:szCs w:val="20"/>
        </w:rPr>
        <w:lastRenderedPageBreak/>
        <w:t>ATTACHMENT C TO SCHEDULE 1</w:t>
      </w:r>
    </w:p>
    <w:p w14:paraId="52889F22" w14:textId="5E4DCDB1" w:rsidR="006A0148" w:rsidRPr="006A0148" w:rsidRDefault="006A0148" w:rsidP="006A0148">
      <w:pPr>
        <w:pStyle w:val="BlakesDocID"/>
        <w:jc w:val="center"/>
        <w:rPr>
          <w:rFonts w:eastAsiaTheme="minorHAnsi"/>
          <w:b/>
          <w:sz w:val="20"/>
          <w:szCs w:val="20"/>
        </w:rPr>
      </w:pPr>
      <w:bookmarkStart w:id="486" w:name="_Hlk166069610"/>
      <w:r w:rsidRPr="006A0148">
        <w:rPr>
          <w:rFonts w:eastAsiaTheme="minorHAnsi"/>
          <w:b/>
          <w:sz w:val="20"/>
          <w:szCs w:val="20"/>
        </w:rPr>
        <w:t>List of Subcontractors and Identified Prices</w:t>
      </w:r>
    </w:p>
    <w:bookmarkEnd w:id="486"/>
    <w:p w14:paraId="05DAE25F" w14:textId="0A0A6298" w:rsidR="006A0148" w:rsidRPr="00A71511" w:rsidRDefault="006A0148" w:rsidP="00A71511">
      <w:pPr>
        <w:pStyle w:val="BlakesDocID"/>
        <w:rPr>
          <w:rFonts w:eastAsiaTheme="minorHAnsi"/>
          <w:bCs/>
          <w:sz w:val="20"/>
          <w:szCs w:val="20"/>
        </w:rPr>
      </w:pPr>
      <w:r w:rsidRPr="00A71511">
        <w:rPr>
          <w:rFonts w:eastAsiaTheme="minorHAnsi"/>
          <w:bCs/>
          <w:sz w:val="20"/>
          <w:szCs w:val="20"/>
        </w:rPr>
        <w:t xml:space="preserve">The </w:t>
      </w:r>
      <w:r>
        <w:rPr>
          <w:rFonts w:eastAsiaTheme="minorHAnsi"/>
          <w:bCs/>
          <w:sz w:val="20"/>
          <w:szCs w:val="20"/>
        </w:rPr>
        <w:t>T</w:t>
      </w:r>
      <w:r w:rsidRPr="00A71511">
        <w:rPr>
          <w:rFonts w:eastAsiaTheme="minorHAnsi"/>
          <w:bCs/>
          <w:sz w:val="20"/>
          <w:szCs w:val="20"/>
        </w:rPr>
        <w:t xml:space="preserve">enderer </w:t>
      </w:r>
      <w:r>
        <w:rPr>
          <w:rFonts w:eastAsiaTheme="minorHAnsi"/>
          <w:bCs/>
          <w:sz w:val="20"/>
          <w:szCs w:val="20"/>
        </w:rPr>
        <w:t>intends</w:t>
      </w:r>
      <w:r w:rsidRPr="00A71511">
        <w:rPr>
          <w:rFonts w:eastAsiaTheme="minorHAnsi"/>
          <w:bCs/>
          <w:sz w:val="20"/>
          <w:szCs w:val="20"/>
        </w:rPr>
        <w:t xml:space="preserve"> to perform each portion of the </w:t>
      </w:r>
      <w:r>
        <w:rPr>
          <w:rFonts w:eastAsiaTheme="minorHAnsi"/>
          <w:bCs/>
          <w:sz w:val="20"/>
          <w:szCs w:val="20"/>
        </w:rPr>
        <w:t>W</w:t>
      </w:r>
      <w:r w:rsidRPr="00A71511">
        <w:rPr>
          <w:rFonts w:eastAsiaTheme="minorHAnsi"/>
          <w:bCs/>
          <w:sz w:val="20"/>
          <w:szCs w:val="20"/>
        </w:rPr>
        <w:t xml:space="preserve">ork specifically identified below with the </w:t>
      </w:r>
      <w:r>
        <w:rPr>
          <w:rFonts w:eastAsiaTheme="minorHAnsi"/>
          <w:bCs/>
          <w:sz w:val="20"/>
          <w:szCs w:val="20"/>
        </w:rPr>
        <w:t>S</w:t>
      </w:r>
      <w:r w:rsidRPr="00A71511">
        <w:rPr>
          <w:rFonts w:eastAsiaTheme="minorHAnsi"/>
          <w:bCs/>
          <w:sz w:val="20"/>
          <w:szCs w:val="20"/>
        </w:rPr>
        <w:t>ubcontractor listed</w:t>
      </w:r>
      <w:r>
        <w:rPr>
          <w:rFonts w:eastAsiaTheme="minorHAnsi"/>
          <w:bCs/>
          <w:sz w:val="20"/>
          <w:szCs w:val="20"/>
        </w:rPr>
        <w:t xml:space="preserve"> with the consent of the University</w:t>
      </w:r>
      <w:r w:rsidRPr="00A71511">
        <w:rPr>
          <w:rFonts w:eastAsiaTheme="minorHAnsi"/>
          <w:bCs/>
          <w:sz w:val="20"/>
          <w:szCs w:val="20"/>
        </w:rPr>
        <w:t xml:space="preserve">. The </w:t>
      </w:r>
      <w:r>
        <w:rPr>
          <w:rFonts w:eastAsiaTheme="minorHAnsi"/>
          <w:bCs/>
          <w:sz w:val="20"/>
          <w:szCs w:val="20"/>
        </w:rPr>
        <w:t>S</w:t>
      </w:r>
      <w:r w:rsidRPr="00A71511">
        <w:rPr>
          <w:rFonts w:eastAsiaTheme="minorHAnsi"/>
          <w:bCs/>
          <w:sz w:val="20"/>
          <w:szCs w:val="20"/>
        </w:rPr>
        <w:t xml:space="preserve">uccessful </w:t>
      </w:r>
      <w:r>
        <w:rPr>
          <w:rFonts w:eastAsiaTheme="minorHAnsi"/>
          <w:bCs/>
          <w:sz w:val="20"/>
          <w:szCs w:val="20"/>
        </w:rPr>
        <w:t>T</w:t>
      </w:r>
      <w:r w:rsidRPr="00A71511">
        <w:rPr>
          <w:rFonts w:eastAsiaTheme="minorHAnsi"/>
          <w:bCs/>
          <w:sz w:val="20"/>
          <w:szCs w:val="20"/>
        </w:rPr>
        <w:t xml:space="preserve">enderer will not be allowed to employ unlisted </w:t>
      </w:r>
      <w:r>
        <w:rPr>
          <w:rFonts w:eastAsiaTheme="minorHAnsi"/>
          <w:bCs/>
          <w:sz w:val="20"/>
          <w:szCs w:val="20"/>
        </w:rPr>
        <w:t>S</w:t>
      </w:r>
      <w:r w:rsidRPr="00A71511">
        <w:rPr>
          <w:rFonts w:eastAsiaTheme="minorHAnsi"/>
          <w:bCs/>
          <w:sz w:val="20"/>
          <w:szCs w:val="20"/>
        </w:rPr>
        <w:t xml:space="preserve">ubcontractors to perform such portion of the work without the </w:t>
      </w:r>
      <w:r>
        <w:rPr>
          <w:rFonts w:eastAsiaTheme="minorHAnsi"/>
          <w:bCs/>
          <w:sz w:val="20"/>
          <w:szCs w:val="20"/>
        </w:rPr>
        <w:t xml:space="preserve">prior </w:t>
      </w:r>
      <w:r w:rsidRPr="00A71511">
        <w:rPr>
          <w:rFonts w:eastAsiaTheme="minorHAnsi"/>
          <w:bCs/>
          <w:sz w:val="20"/>
          <w:szCs w:val="20"/>
        </w:rPr>
        <w:t xml:space="preserve">written consent of the University. The </w:t>
      </w:r>
      <w:r>
        <w:rPr>
          <w:rFonts w:eastAsiaTheme="minorHAnsi"/>
          <w:bCs/>
          <w:sz w:val="20"/>
          <w:szCs w:val="20"/>
        </w:rPr>
        <w:t>T</w:t>
      </w:r>
      <w:r w:rsidRPr="00A71511">
        <w:rPr>
          <w:rFonts w:eastAsiaTheme="minorHAnsi"/>
          <w:bCs/>
          <w:sz w:val="20"/>
          <w:szCs w:val="20"/>
        </w:rPr>
        <w:t xml:space="preserve">enderer </w:t>
      </w:r>
      <w:r>
        <w:rPr>
          <w:rFonts w:eastAsiaTheme="minorHAnsi"/>
          <w:bCs/>
          <w:sz w:val="20"/>
          <w:szCs w:val="20"/>
        </w:rPr>
        <w:t>is to insert</w:t>
      </w:r>
      <w:r w:rsidRPr="00A71511">
        <w:rPr>
          <w:rFonts w:eastAsiaTheme="minorHAnsi"/>
          <w:bCs/>
          <w:sz w:val="20"/>
          <w:szCs w:val="20"/>
        </w:rPr>
        <w:t xml:space="preserve"> "</w:t>
      </w:r>
      <w:r>
        <w:rPr>
          <w:rFonts w:eastAsiaTheme="minorHAnsi"/>
          <w:bCs/>
          <w:sz w:val="20"/>
          <w:szCs w:val="20"/>
        </w:rPr>
        <w:t>O</w:t>
      </w:r>
      <w:r w:rsidRPr="00A71511">
        <w:rPr>
          <w:rFonts w:eastAsiaTheme="minorHAnsi"/>
          <w:bCs/>
          <w:sz w:val="20"/>
          <w:szCs w:val="20"/>
        </w:rPr>
        <w:t xml:space="preserve">wn </w:t>
      </w:r>
      <w:r>
        <w:rPr>
          <w:rFonts w:eastAsiaTheme="minorHAnsi"/>
          <w:bCs/>
          <w:sz w:val="20"/>
          <w:szCs w:val="20"/>
        </w:rPr>
        <w:t>F</w:t>
      </w:r>
      <w:r w:rsidRPr="00A71511">
        <w:rPr>
          <w:rFonts w:eastAsiaTheme="minorHAnsi"/>
          <w:bCs/>
          <w:sz w:val="20"/>
          <w:szCs w:val="20"/>
        </w:rPr>
        <w:t xml:space="preserve">orces" with respect to those portions of the work set out below which the </w:t>
      </w:r>
      <w:r>
        <w:rPr>
          <w:rFonts w:eastAsiaTheme="minorHAnsi"/>
          <w:bCs/>
          <w:sz w:val="20"/>
          <w:szCs w:val="20"/>
        </w:rPr>
        <w:t>T</w:t>
      </w:r>
      <w:r w:rsidRPr="00A71511">
        <w:rPr>
          <w:rFonts w:eastAsiaTheme="minorHAnsi"/>
          <w:bCs/>
          <w:sz w:val="20"/>
          <w:szCs w:val="20"/>
        </w:rPr>
        <w:t>enderer proposes to execute using its own forces.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585"/>
      </w:tblGrid>
      <w:tr w:rsidR="006A0148" w14:paraId="164542D4" w14:textId="77777777" w:rsidTr="00065225">
        <w:tc>
          <w:tcPr>
            <w:tcW w:w="4765" w:type="dxa"/>
            <w:shd w:val="clear" w:color="auto" w:fill="auto"/>
          </w:tcPr>
          <w:p w14:paraId="0CE88921" w14:textId="77777777" w:rsidR="006A0148" w:rsidRPr="00AE7C2E" w:rsidRDefault="006A0148" w:rsidP="00065225">
            <w:pPr>
              <w:spacing w:before="120" w:after="120"/>
              <w:jc w:val="center"/>
              <w:rPr>
                <w:rFonts w:cs="Arial"/>
                <w:b/>
              </w:rPr>
            </w:pPr>
            <w:r w:rsidRPr="00AE7C2E">
              <w:rPr>
                <w:rFonts w:cs="Arial"/>
                <w:b/>
              </w:rPr>
              <w:t xml:space="preserve">Description of </w:t>
            </w:r>
            <w:r>
              <w:rPr>
                <w:rFonts w:cs="Arial"/>
                <w:b/>
              </w:rPr>
              <w:t>Work</w:t>
            </w:r>
            <w:r w:rsidRPr="00AE7C2E">
              <w:rPr>
                <w:rFonts w:cs="Arial"/>
                <w:b/>
              </w:rPr>
              <w:t xml:space="preserve"> </w:t>
            </w:r>
            <w:proofErr w:type="gramStart"/>
            <w:r w:rsidRPr="00AE7C2E">
              <w:rPr>
                <w:rFonts w:cs="Arial"/>
                <w:b/>
              </w:rPr>
              <w:t>To</w:t>
            </w:r>
            <w:proofErr w:type="gramEnd"/>
            <w:r w:rsidRPr="00AE7C2E">
              <w:rPr>
                <w:rFonts w:cs="Arial"/>
                <w:b/>
              </w:rPr>
              <w:t xml:space="preserve"> Be Provided By Subcontractor </w:t>
            </w:r>
          </w:p>
        </w:tc>
        <w:tc>
          <w:tcPr>
            <w:tcW w:w="4585" w:type="dxa"/>
            <w:shd w:val="clear" w:color="auto" w:fill="auto"/>
          </w:tcPr>
          <w:p w14:paraId="4FE16DFC" w14:textId="77777777" w:rsidR="006A0148" w:rsidRPr="00AE7C2E" w:rsidRDefault="006A0148" w:rsidP="00065225">
            <w:pPr>
              <w:spacing w:before="120" w:after="120"/>
              <w:jc w:val="center"/>
              <w:rPr>
                <w:rFonts w:cs="Arial"/>
                <w:b/>
              </w:rPr>
            </w:pPr>
            <w:r w:rsidRPr="00AE7C2E">
              <w:rPr>
                <w:rFonts w:cs="Arial"/>
                <w:b/>
              </w:rPr>
              <w:t>Name of Subcontractor</w:t>
            </w:r>
          </w:p>
        </w:tc>
      </w:tr>
      <w:tr w:rsidR="006A0148" w14:paraId="7319A544" w14:textId="77777777" w:rsidTr="00065225">
        <w:tc>
          <w:tcPr>
            <w:tcW w:w="4765" w:type="dxa"/>
            <w:shd w:val="clear" w:color="auto" w:fill="auto"/>
          </w:tcPr>
          <w:p w14:paraId="7A21702A" w14:textId="77777777" w:rsidR="006A0148" w:rsidRDefault="006A0148" w:rsidP="00065225">
            <w:pPr>
              <w:spacing w:before="120" w:after="120"/>
              <w:rPr>
                <w:rFonts w:cs="Arial"/>
              </w:rPr>
            </w:pPr>
            <w:r>
              <w:rPr>
                <w:rFonts w:cs="Arial"/>
              </w:rPr>
              <w:t>Demolition</w:t>
            </w:r>
          </w:p>
        </w:tc>
        <w:tc>
          <w:tcPr>
            <w:tcW w:w="4585" w:type="dxa"/>
            <w:shd w:val="clear" w:color="auto" w:fill="auto"/>
          </w:tcPr>
          <w:p w14:paraId="6FD90174" w14:textId="77777777" w:rsidR="006A0148" w:rsidRPr="00AE7C2E" w:rsidRDefault="006A0148" w:rsidP="00065225">
            <w:pPr>
              <w:spacing w:before="120" w:after="120"/>
              <w:rPr>
                <w:rFonts w:cs="Arial"/>
              </w:rPr>
            </w:pPr>
          </w:p>
        </w:tc>
      </w:tr>
      <w:tr w:rsidR="006A0148" w14:paraId="7B3EFB84" w14:textId="77777777" w:rsidTr="00065225">
        <w:tc>
          <w:tcPr>
            <w:tcW w:w="4765" w:type="dxa"/>
            <w:shd w:val="clear" w:color="auto" w:fill="auto"/>
          </w:tcPr>
          <w:p w14:paraId="39E611B9" w14:textId="77777777" w:rsidR="006A0148" w:rsidRDefault="006A0148" w:rsidP="00065225">
            <w:pPr>
              <w:spacing w:before="120" w:after="120"/>
              <w:rPr>
                <w:rFonts w:cs="Arial"/>
              </w:rPr>
            </w:pPr>
            <w:r>
              <w:rPr>
                <w:rFonts w:cs="Arial"/>
              </w:rPr>
              <w:t>Abatement</w:t>
            </w:r>
          </w:p>
        </w:tc>
        <w:tc>
          <w:tcPr>
            <w:tcW w:w="4585" w:type="dxa"/>
            <w:shd w:val="clear" w:color="auto" w:fill="auto"/>
          </w:tcPr>
          <w:p w14:paraId="4A42AEF6" w14:textId="77777777" w:rsidR="006A0148" w:rsidRPr="00AE7C2E" w:rsidRDefault="006A0148" w:rsidP="00065225">
            <w:pPr>
              <w:spacing w:before="120" w:after="120"/>
              <w:rPr>
                <w:rFonts w:cs="Arial"/>
              </w:rPr>
            </w:pPr>
          </w:p>
        </w:tc>
      </w:tr>
      <w:tr w:rsidR="006A0148" w14:paraId="5C5AFC3C" w14:textId="77777777" w:rsidTr="00065225">
        <w:tc>
          <w:tcPr>
            <w:tcW w:w="4765" w:type="dxa"/>
            <w:shd w:val="clear" w:color="auto" w:fill="auto"/>
          </w:tcPr>
          <w:p w14:paraId="3A43E33A" w14:textId="77777777" w:rsidR="006A0148" w:rsidRDefault="006A0148" w:rsidP="00065225">
            <w:pPr>
              <w:spacing w:before="120" w:after="120"/>
              <w:rPr>
                <w:rFonts w:cs="Arial"/>
              </w:rPr>
            </w:pPr>
            <w:r>
              <w:rPr>
                <w:rFonts w:cs="Arial"/>
              </w:rPr>
              <w:t>Doors and Hardware</w:t>
            </w:r>
          </w:p>
        </w:tc>
        <w:tc>
          <w:tcPr>
            <w:tcW w:w="4585" w:type="dxa"/>
            <w:shd w:val="clear" w:color="auto" w:fill="auto"/>
          </w:tcPr>
          <w:p w14:paraId="5970EDAD" w14:textId="77777777" w:rsidR="006A0148" w:rsidRPr="00AE7C2E" w:rsidRDefault="006A0148" w:rsidP="00065225">
            <w:pPr>
              <w:spacing w:before="120" w:after="120"/>
              <w:rPr>
                <w:rFonts w:cs="Arial"/>
              </w:rPr>
            </w:pPr>
          </w:p>
        </w:tc>
      </w:tr>
      <w:tr w:rsidR="006A0148" w14:paraId="2958774B" w14:textId="77777777" w:rsidTr="00065225">
        <w:tc>
          <w:tcPr>
            <w:tcW w:w="4765" w:type="dxa"/>
            <w:shd w:val="clear" w:color="auto" w:fill="auto"/>
          </w:tcPr>
          <w:p w14:paraId="298B6356" w14:textId="77777777" w:rsidR="006A0148" w:rsidRDefault="006A0148" w:rsidP="00065225">
            <w:pPr>
              <w:spacing w:before="120" w:after="120"/>
              <w:rPr>
                <w:rFonts w:cs="Arial"/>
              </w:rPr>
            </w:pPr>
            <w:r>
              <w:rPr>
                <w:rFonts w:cs="Arial"/>
              </w:rPr>
              <w:t>Glass and Glazing</w:t>
            </w:r>
          </w:p>
        </w:tc>
        <w:tc>
          <w:tcPr>
            <w:tcW w:w="4585" w:type="dxa"/>
            <w:shd w:val="clear" w:color="auto" w:fill="auto"/>
          </w:tcPr>
          <w:p w14:paraId="636EB667" w14:textId="77777777" w:rsidR="006A0148" w:rsidRPr="00AE7C2E" w:rsidRDefault="006A0148" w:rsidP="00065225">
            <w:pPr>
              <w:spacing w:before="120" w:after="120"/>
              <w:rPr>
                <w:rFonts w:cs="Arial"/>
              </w:rPr>
            </w:pPr>
          </w:p>
        </w:tc>
      </w:tr>
      <w:tr w:rsidR="006A0148" w14:paraId="2AC3DB48" w14:textId="77777777" w:rsidTr="00065225">
        <w:tc>
          <w:tcPr>
            <w:tcW w:w="4765" w:type="dxa"/>
            <w:shd w:val="clear" w:color="auto" w:fill="auto"/>
          </w:tcPr>
          <w:p w14:paraId="41E544F9" w14:textId="77777777" w:rsidR="006A0148" w:rsidRDefault="006A0148" w:rsidP="00065225">
            <w:pPr>
              <w:spacing w:before="120" w:after="120"/>
              <w:rPr>
                <w:rFonts w:cs="Arial"/>
              </w:rPr>
            </w:pPr>
            <w:r>
              <w:rPr>
                <w:rFonts w:cs="Arial"/>
              </w:rPr>
              <w:t>Drywall</w:t>
            </w:r>
          </w:p>
        </w:tc>
        <w:tc>
          <w:tcPr>
            <w:tcW w:w="4585" w:type="dxa"/>
            <w:shd w:val="clear" w:color="auto" w:fill="auto"/>
          </w:tcPr>
          <w:p w14:paraId="1393DE4D" w14:textId="77777777" w:rsidR="006A0148" w:rsidRPr="00AE7C2E" w:rsidRDefault="006A0148" w:rsidP="00065225">
            <w:pPr>
              <w:spacing w:before="120" w:after="120"/>
              <w:rPr>
                <w:rFonts w:cs="Arial"/>
              </w:rPr>
            </w:pPr>
          </w:p>
        </w:tc>
      </w:tr>
      <w:tr w:rsidR="006A0148" w14:paraId="29FD5EBF" w14:textId="77777777" w:rsidTr="00065225">
        <w:tc>
          <w:tcPr>
            <w:tcW w:w="4765" w:type="dxa"/>
            <w:shd w:val="clear" w:color="auto" w:fill="auto"/>
          </w:tcPr>
          <w:p w14:paraId="36C0328C" w14:textId="77777777" w:rsidR="006A0148" w:rsidRDefault="006A0148" w:rsidP="00065225">
            <w:pPr>
              <w:spacing w:before="120" w:after="120"/>
              <w:rPr>
                <w:rFonts w:cs="Arial"/>
              </w:rPr>
            </w:pPr>
            <w:r>
              <w:rPr>
                <w:rFonts w:cs="Arial"/>
              </w:rPr>
              <w:t>Flooring</w:t>
            </w:r>
          </w:p>
        </w:tc>
        <w:tc>
          <w:tcPr>
            <w:tcW w:w="4585" w:type="dxa"/>
            <w:shd w:val="clear" w:color="auto" w:fill="auto"/>
          </w:tcPr>
          <w:p w14:paraId="065FF317" w14:textId="77777777" w:rsidR="006A0148" w:rsidRPr="00AE7C2E" w:rsidRDefault="006A0148" w:rsidP="00065225">
            <w:pPr>
              <w:spacing w:before="120" w:after="120"/>
              <w:rPr>
                <w:rFonts w:cs="Arial"/>
              </w:rPr>
            </w:pPr>
          </w:p>
        </w:tc>
      </w:tr>
      <w:tr w:rsidR="006A0148" w14:paraId="68AADDB7" w14:textId="77777777" w:rsidTr="00065225">
        <w:tc>
          <w:tcPr>
            <w:tcW w:w="4765" w:type="dxa"/>
            <w:shd w:val="clear" w:color="auto" w:fill="auto"/>
          </w:tcPr>
          <w:p w14:paraId="7828915C" w14:textId="77777777" w:rsidR="006A0148" w:rsidRDefault="006A0148" w:rsidP="00065225">
            <w:pPr>
              <w:spacing w:before="120" w:after="120"/>
              <w:rPr>
                <w:rFonts w:cs="Arial"/>
              </w:rPr>
            </w:pPr>
            <w:r>
              <w:rPr>
                <w:rFonts w:cs="Arial"/>
              </w:rPr>
              <w:t>Painting</w:t>
            </w:r>
          </w:p>
        </w:tc>
        <w:tc>
          <w:tcPr>
            <w:tcW w:w="4585" w:type="dxa"/>
            <w:shd w:val="clear" w:color="auto" w:fill="auto"/>
          </w:tcPr>
          <w:p w14:paraId="475D7DAB" w14:textId="77777777" w:rsidR="006A0148" w:rsidRPr="00AE7C2E" w:rsidRDefault="006A0148" w:rsidP="00065225">
            <w:pPr>
              <w:spacing w:before="120" w:after="120"/>
              <w:rPr>
                <w:rFonts w:cs="Arial"/>
              </w:rPr>
            </w:pPr>
          </w:p>
        </w:tc>
      </w:tr>
      <w:tr w:rsidR="006A0148" w14:paraId="14B7EC4A" w14:textId="77777777" w:rsidTr="00065225">
        <w:tc>
          <w:tcPr>
            <w:tcW w:w="4765" w:type="dxa"/>
            <w:shd w:val="clear" w:color="auto" w:fill="auto"/>
          </w:tcPr>
          <w:p w14:paraId="7E089217" w14:textId="77777777" w:rsidR="006A0148" w:rsidRDefault="006A0148" w:rsidP="00065225">
            <w:pPr>
              <w:spacing w:before="120" w:after="120"/>
              <w:rPr>
                <w:rFonts w:cs="Arial"/>
              </w:rPr>
            </w:pPr>
            <w:r>
              <w:rPr>
                <w:rFonts w:cs="Arial"/>
              </w:rPr>
              <w:t>Millwork</w:t>
            </w:r>
          </w:p>
        </w:tc>
        <w:tc>
          <w:tcPr>
            <w:tcW w:w="4585" w:type="dxa"/>
            <w:shd w:val="clear" w:color="auto" w:fill="auto"/>
          </w:tcPr>
          <w:p w14:paraId="29D969AD" w14:textId="77777777" w:rsidR="006A0148" w:rsidRPr="00AE7C2E" w:rsidRDefault="006A0148" w:rsidP="00065225">
            <w:pPr>
              <w:spacing w:before="120" w:after="120"/>
              <w:rPr>
                <w:rFonts w:cs="Arial"/>
              </w:rPr>
            </w:pPr>
          </w:p>
        </w:tc>
      </w:tr>
      <w:tr w:rsidR="006A0148" w14:paraId="0A58D7BD" w14:textId="77777777" w:rsidTr="00065225">
        <w:tc>
          <w:tcPr>
            <w:tcW w:w="4765" w:type="dxa"/>
            <w:shd w:val="clear" w:color="auto" w:fill="auto"/>
          </w:tcPr>
          <w:p w14:paraId="6EF08F92" w14:textId="77777777" w:rsidR="006A0148" w:rsidRDefault="006A0148" w:rsidP="00065225">
            <w:pPr>
              <w:spacing w:before="120" w:after="120"/>
              <w:rPr>
                <w:rFonts w:cs="Arial"/>
              </w:rPr>
            </w:pPr>
            <w:r>
              <w:rPr>
                <w:rFonts w:cs="Arial"/>
              </w:rPr>
              <w:t>Roller shade</w:t>
            </w:r>
          </w:p>
        </w:tc>
        <w:tc>
          <w:tcPr>
            <w:tcW w:w="4585" w:type="dxa"/>
            <w:shd w:val="clear" w:color="auto" w:fill="auto"/>
          </w:tcPr>
          <w:p w14:paraId="1DC0D930" w14:textId="77777777" w:rsidR="006A0148" w:rsidRPr="00AE7C2E" w:rsidRDefault="006A0148" w:rsidP="00065225">
            <w:pPr>
              <w:spacing w:before="120" w:after="120"/>
              <w:rPr>
                <w:rFonts w:cs="Arial"/>
              </w:rPr>
            </w:pPr>
          </w:p>
        </w:tc>
      </w:tr>
      <w:tr w:rsidR="006A0148" w14:paraId="2FAA5DDF" w14:textId="77777777" w:rsidTr="00065225">
        <w:tc>
          <w:tcPr>
            <w:tcW w:w="4765" w:type="dxa"/>
            <w:shd w:val="clear" w:color="auto" w:fill="auto"/>
          </w:tcPr>
          <w:p w14:paraId="0D592436" w14:textId="77777777" w:rsidR="006A0148" w:rsidRDefault="006A0148" w:rsidP="00065225">
            <w:pPr>
              <w:spacing w:before="120" w:after="120"/>
              <w:rPr>
                <w:rFonts w:cs="Arial"/>
              </w:rPr>
            </w:pPr>
            <w:r>
              <w:rPr>
                <w:rFonts w:cs="Arial"/>
              </w:rPr>
              <w:t>Mechanical Plumbing</w:t>
            </w:r>
            <w:r w:rsidDel="00D74C37">
              <w:rPr>
                <w:rFonts w:cs="Arial"/>
              </w:rPr>
              <w:t xml:space="preserve"> </w:t>
            </w:r>
          </w:p>
        </w:tc>
        <w:tc>
          <w:tcPr>
            <w:tcW w:w="4585" w:type="dxa"/>
            <w:shd w:val="clear" w:color="auto" w:fill="auto"/>
          </w:tcPr>
          <w:p w14:paraId="2FCEE816" w14:textId="77777777" w:rsidR="006A0148" w:rsidRPr="00AE7C2E" w:rsidRDefault="006A0148" w:rsidP="00065225">
            <w:pPr>
              <w:spacing w:before="120" w:after="120"/>
              <w:rPr>
                <w:rFonts w:cs="Arial"/>
              </w:rPr>
            </w:pPr>
          </w:p>
        </w:tc>
      </w:tr>
      <w:tr w:rsidR="006A0148" w14:paraId="2E600D93" w14:textId="77777777" w:rsidTr="00065225">
        <w:tc>
          <w:tcPr>
            <w:tcW w:w="4765" w:type="dxa"/>
            <w:shd w:val="clear" w:color="auto" w:fill="auto"/>
          </w:tcPr>
          <w:p w14:paraId="35E01199" w14:textId="77777777" w:rsidR="006A0148" w:rsidRDefault="006A0148" w:rsidP="00065225">
            <w:pPr>
              <w:spacing w:before="120" w:after="120"/>
              <w:rPr>
                <w:rFonts w:cs="Arial"/>
              </w:rPr>
            </w:pPr>
            <w:r>
              <w:rPr>
                <w:rFonts w:cs="Arial"/>
              </w:rPr>
              <w:t>Mechanical HVAC</w:t>
            </w:r>
            <w:r w:rsidDel="00D74C37">
              <w:rPr>
                <w:rFonts w:cs="Arial"/>
              </w:rPr>
              <w:t xml:space="preserve"> </w:t>
            </w:r>
          </w:p>
        </w:tc>
        <w:tc>
          <w:tcPr>
            <w:tcW w:w="4585" w:type="dxa"/>
            <w:shd w:val="clear" w:color="auto" w:fill="auto"/>
          </w:tcPr>
          <w:p w14:paraId="700FEF66" w14:textId="77777777" w:rsidR="006A0148" w:rsidRPr="00AE7C2E" w:rsidRDefault="006A0148" w:rsidP="00065225">
            <w:pPr>
              <w:spacing w:before="120" w:after="120"/>
              <w:rPr>
                <w:rFonts w:cs="Arial"/>
              </w:rPr>
            </w:pPr>
          </w:p>
        </w:tc>
      </w:tr>
      <w:tr w:rsidR="006A0148" w14:paraId="1E605B0A" w14:textId="77777777" w:rsidTr="00065225">
        <w:tc>
          <w:tcPr>
            <w:tcW w:w="4765" w:type="dxa"/>
            <w:shd w:val="clear" w:color="auto" w:fill="auto"/>
          </w:tcPr>
          <w:p w14:paraId="35F57B12" w14:textId="77777777" w:rsidR="006A0148" w:rsidRPr="00AE7C2E" w:rsidRDefault="006A0148" w:rsidP="00065225">
            <w:pPr>
              <w:spacing w:before="120" w:after="120"/>
              <w:rPr>
                <w:rFonts w:cs="Arial"/>
              </w:rPr>
            </w:pPr>
            <w:r>
              <w:rPr>
                <w:rFonts w:cs="Arial"/>
              </w:rPr>
              <w:t>Electrical</w:t>
            </w:r>
          </w:p>
        </w:tc>
        <w:tc>
          <w:tcPr>
            <w:tcW w:w="4585" w:type="dxa"/>
            <w:shd w:val="clear" w:color="auto" w:fill="auto"/>
          </w:tcPr>
          <w:p w14:paraId="257F43FF" w14:textId="77777777" w:rsidR="006A0148" w:rsidRPr="00AE7C2E" w:rsidRDefault="006A0148" w:rsidP="00065225">
            <w:pPr>
              <w:spacing w:before="120" w:after="120"/>
              <w:rPr>
                <w:rFonts w:cs="Arial"/>
              </w:rPr>
            </w:pPr>
          </w:p>
        </w:tc>
      </w:tr>
      <w:tr w:rsidR="006A0148" w14:paraId="1CF88F67" w14:textId="77777777" w:rsidTr="00065225">
        <w:tc>
          <w:tcPr>
            <w:tcW w:w="4765" w:type="dxa"/>
            <w:shd w:val="clear" w:color="auto" w:fill="auto"/>
          </w:tcPr>
          <w:p w14:paraId="71915A75" w14:textId="77777777" w:rsidR="006A0148" w:rsidRPr="00AE7C2E" w:rsidRDefault="006A0148" w:rsidP="00065225">
            <w:pPr>
              <w:spacing w:before="120" w:after="120"/>
              <w:rPr>
                <w:rFonts w:cs="Arial"/>
              </w:rPr>
            </w:pPr>
            <w:r>
              <w:rPr>
                <w:rFonts w:cs="Arial"/>
              </w:rPr>
              <w:t>Data/Communications</w:t>
            </w:r>
          </w:p>
        </w:tc>
        <w:tc>
          <w:tcPr>
            <w:tcW w:w="4585" w:type="dxa"/>
            <w:shd w:val="clear" w:color="auto" w:fill="auto"/>
          </w:tcPr>
          <w:p w14:paraId="704833CF" w14:textId="77777777" w:rsidR="006A0148" w:rsidRPr="00AE7C2E" w:rsidRDefault="006A0148" w:rsidP="00065225">
            <w:pPr>
              <w:spacing w:before="120" w:after="120"/>
              <w:rPr>
                <w:rFonts w:cs="Arial"/>
              </w:rPr>
            </w:pPr>
          </w:p>
        </w:tc>
      </w:tr>
      <w:tr w:rsidR="006A0148" w14:paraId="13D0639E" w14:textId="77777777" w:rsidTr="00065225">
        <w:tc>
          <w:tcPr>
            <w:tcW w:w="4765" w:type="dxa"/>
            <w:tcBorders>
              <w:top w:val="single" w:sz="4" w:space="0" w:color="auto"/>
              <w:left w:val="single" w:sz="4" w:space="0" w:color="auto"/>
              <w:bottom w:val="single" w:sz="4" w:space="0" w:color="auto"/>
              <w:right w:val="single" w:sz="4" w:space="0" w:color="auto"/>
            </w:tcBorders>
            <w:shd w:val="clear" w:color="auto" w:fill="auto"/>
          </w:tcPr>
          <w:p w14:paraId="06A217FF" w14:textId="77777777" w:rsidR="006A0148" w:rsidRDefault="006A0148" w:rsidP="00065225">
            <w:pPr>
              <w:spacing w:before="120" w:after="120"/>
              <w:rPr>
                <w:rFonts w:cs="Arial"/>
              </w:rPr>
            </w:pPr>
            <w:r>
              <w:rPr>
                <w:rFonts w:cs="Arial"/>
              </w:rPr>
              <w:t>Audio/Visual</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137F403F" w14:textId="77777777" w:rsidR="006A0148" w:rsidRPr="00AE7C2E" w:rsidRDefault="006A0148" w:rsidP="00065225">
            <w:pPr>
              <w:spacing w:before="120" w:after="120"/>
              <w:rPr>
                <w:rFonts w:cs="Arial"/>
              </w:rPr>
            </w:pPr>
          </w:p>
        </w:tc>
      </w:tr>
      <w:tr w:rsidR="006A0148" w14:paraId="7B53B763" w14:textId="77777777" w:rsidTr="00065225">
        <w:tc>
          <w:tcPr>
            <w:tcW w:w="4765" w:type="dxa"/>
            <w:tcBorders>
              <w:top w:val="single" w:sz="4" w:space="0" w:color="auto"/>
              <w:left w:val="single" w:sz="4" w:space="0" w:color="auto"/>
              <w:bottom w:val="single" w:sz="4" w:space="0" w:color="auto"/>
              <w:right w:val="single" w:sz="4" w:space="0" w:color="auto"/>
            </w:tcBorders>
            <w:shd w:val="clear" w:color="auto" w:fill="auto"/>
          </w:tcPr>
          <w:p w14:paraId="3C8A56C0" w14:textId="77777777" w:rsidR="006A0148" w:rsidRPr="00AE7C2E" w:rsidRDefault="006A0148" w:rsidP="00065225">
            <w:pPr>
              <w:spacing w:before="120" w:after="120"/>
              <w:rPr>
                <w:rFonts w:cs="Arial"/>
              </w:rPr>
            </w:pPr>
            <w:r>
              <w:rPr>
                <w:rFonts w:cs="Arial"/>
              </w:rPr>
              <w:t>Security</w:t>
            </w:r>
          </w:p>
        </w:tc>
        <w:tc>
          <w:tcPr>
            <w:tcW w:w="4585" w:type="dxa"/>
            <w:tcBorders>
              <w:top w:val="single" w:sz="4" w:space="0" w:color="auto"/>
              <w:left w:val="single" w:sz="4" w:space="0" w:color="auto"/>
              <w:bottom w:val="single" w:sz="4" w:space="0" w:color="auto"/>
              <w:right w:val="single" w:sz="4" w:space="0" w:color="auto"/>
            </w:tcBorders>
            <w:shd w:val="clear" w:color="auto" w:fill="auto"/>
          </w:tcPr>
          <w:p w14:paraId="222EDFFD" w14:textId="77777777" w:rsidR="006A0148" w:rsidRPr="00AE7C2E" w:rsidRDefault="006A0148" w:rsidP="00065225">
            <w:pPr>
              <w:spacing w:before="120" w:after="120"/>
              <w:rPr>
                <w:rFonts w:cs="Arial"/>
              </w:rPr>
            </w:pPr>
          </w:p>
        </w:tc>
      </w:tr>
    </w:tbl>
    <w:p w14:paraId="6D6D588F" w14:textId="3DE7F31C" w:rsidR="00832B28" w:rsidRDefault="00832B28" w:rsidP="00E43AE5">
      <w:pPr>
        <w:pStyle w:val="BlakesDocID"/>
        <w:rPr>
          <w:b/>
          <w:bCs/>
          <w:noProof w:val="0"/>
          <w:sz w:val="20"/>
          <w:szCs w:val="20"/>
          <w:lang w:val="en-CA"/>
        </w:rPr>
      </w:pPr>
    </w:p>
    <w:p w14:paraId="06666080" w14:textId="77777777" w:rsidR="00832B28" w:rsidRDefault="00832B28" w:rsidP="00E43AE5">
      <w:pPr>
        <w:pStyle w:val="BlakesDocID"/>
        <w:rPr>
          <w:b/>
          <w:bCs/>
          <w:noProof w:val="0"/>
          <w:sz w:val="20"/>
          <w:szCs w:val="20"/>
          <w:lang w:val="en-CA"/>
        </w:rPr>
      </w:pPr>
    </w:p>
    <w:p w14:paraId="17E5F9B6" w14:textId="477DBDD2" w:rsidR="00832B28" w:rsidRPr="00A71511" w:rsidRDefault="00832B28" w:rsidP="00A71511">
      <w:pPr>
        <w:pStyle w:val="BlakesDocID"/>
        <w:rPr>
          <w:rFonts w:eastAsiaTheme="minorHAnsi"/>
          <w:bCs/>
          <w:sz w:val="20"/>
          <w:szCs w:val="20"/>
        </w:rPr>
      </w:pPr>
      <w:r w:rsidRPr="00A71511">
        <w:rPr>
          <w:rFonts w:eastAsiaTheme="minorHAnsi"/>
          <w:bCs/>
          <w:sz w:val="20"/>
          <w:szCs w:val="20"/>
        </w:rPr>
        <w:t xml:space="preserve">The following are </w:t>
      </w:r>
      <w:r>
        <w:rPr>
          <w:rFonts w:eastAsiaTheme="minorHAnsi"/>
          <w:bCs/>
          <w:sz w:val="20"/>
          <w:szCs w:val="20"/>
        </w:rPr>
        <w:t>the Tenderer’s</w:t>
      </w:r>
      <w:r w:rsidRPr="00A71511">
        <w:rPr>
          <w:rFonts w:eastAsiaTheme="minorHAnsi"/>
          <w:bCs/>
          <w:sz w:val="20"/>
          <w:szCs w:val="20"/>
        </w:rPr>
        <w:t xml:space="preserve"> prices for the work listed hereunder.</w:t>
      </w:r>
      <w:r>
        <w:rPr>
          <w:rFonts w:eastAsiaTheme="minorHAnsi"/>
          <w:bCs/>
          <w:sz w:val="20"/>
          <w:szCs w:val="20"/>
        </w:rPr>
        <w:t xml:space="preserve"> </w:t>
      </w:r>
      <w:r w:rsidRPr="00A71511">
        <w:rPr>
          <w:rFonts w:eastAsiaTheme="minorHAnsi"/>
          <w:bCs/>
          <w:sz w:val="20"/>
          <w:szCs w:val="20"/>
        </w:rPr>
        <w:t xml:space="preserve">Such identified work and amounts are included in </w:t>
      </w:r>
      <w:r>
        <w:rPr>
          <w:rFonts w:eastAsiaTheme="minorHAnsi"/>
          <w:bCs/>
          <w:sz w:val="20"/>
          <w:szCs w:val="20"/>
        </w:rPr>
        <w:t xml:space="preserve">in the Tenderer’s </w:t>
      </w:r>
      <w:r w:rsidRPr="00A71511">
        <w:rPr>
          <w:rFonts w:eastAsiaTheme="minorHAnsi"/>
          <w:bCs/>
          <w:sz w:val="20"/>
          <w:szCs w:val="20"/>
        </w:rPr>
        <w:t xml:space="preserve">stipulated price and include all </w:t>
      </w:r>
      <w:r>
        <w:rPr>
          <w:rFonts w:eastAsiaTheme="minorHAnsi"/>
          <w:bCs/>
          <w:sz w:val="20"/>
          <w:szCs w:val="20"/>
        </w:rPr>
        <w:t>their</w:t>
      </w:r>
      <w:r w:rsidRPr="00A71511">
        <w:rPr>
          <w:rFonts w:eastAsiaTheme="minorHAnsi"/>
          <w:bCs/>
          <w:sz w:val="20"/>
          <w:szCs w:val="20"/>
        </w:rPr>
        <w:t xml:space="preserve"> expenses, and profit and as such represents the actual cost to the University of Toronto Mississauga, with the exception of HST.  These prices shall be used to adjust the contract amount should the project be over the budget established by the University of Toronto Mississauga. Read in conjunction with the Bid drawings, specifications, all addenda and as herein described for the following items of identified work:</w:t>
      </w: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9"/>
        <w:gridCol w:w="4366"/>
        <w:gridCol w:w="3853"/>
      </w:tblGrid>
      <w:tr w:rsidR="00832B28" w:rsidRPr="00A80D7E" w14:paraId="3AC551BD" w14:textId="77777777" w:rsidTr="00065225">
        <w:trPr>
          <w:trHeight w:val="422"/>
          <w:jc w:val="center"/>
        </w:trPr>
        <w:tc>
          <w:tcPr>
            <w:tcW w:w="8888" w:type="dxa"/>
            <w:gridSpan w:val="3"/>
            <w:shd w:val="clear" w:color="auto" w:fill="D9D9D9" w:themeFill="background1" w:themeFillShade="D9"/>
            <w:vAlign w:val="center"/>
          </w:tcPr>
          <w:p w14:paraId="6CA96CF1" w14:textId="77777777" w:rsidR="00832B28" w:rsidRPr="00A80D7E" w:rsidRDefault="00832B28" w:rsidP="00065225">
            <w:pPr>
              <w:tabs>
                <w:tab w:val="left" w:pos="4320"/>
                <w:tab w:val="left" w:pos="9837"/>
              </w:tabs>
              <w:spacing w:after="0"/>
              <w:jc w:val="center"/>
              <w:rPr>
                <w:rFonts w:cs="Arial"/>
                <w:b/>
              </w:rPr>
            </w:pPr>
            <w:r w:rsidRPr="00A80D7E">
              <w:rPr>
                <w:b/>
                <w:spacing w:val="-2"/>
                <w:kern w:val="2"/>
                <w:lang w:val="en-GB"/>
              </w:rPr>
              <w:lastRenderedPageBreak/>
              <w:t>Stipulated Price</w:t>
            </w:r>
          </w:p>
        </w:tc>
      </w:tr>
      <w:tr w:rsidR="00832B28" w:rsidRPr="00A80D7E" w14:paraId="7369D1B0" w14:textId="77777777" w:rsidTr="00065225">
        <w:trPr>
          <w:trHeight w:val="422"/>
          <w:jc w:val="center"/>
        </w:trPr>
        <w:tc>
          <w:tcPr>
            <w:tcW w:w="669" w:type="dxa"/>
            <w:vAlign w:val="center"/>
          </w:tcPr>
          <w:p w14:paraId="3EDD80A0" w14:textId="77777777" w:rsidR="00832B28" w:rsidRPr="00A80D7E" w:rsidRDefault="00832B28" w:rsidP="00065225">
            <w:pPr>
              <w:tabs>
                <w:tab w:val="left" w:pos="9837"/>
              </w:tabs>
              <w:spacing w:after="0"/>
              <w:jc w:val="center"/>
              <w:rPr>
                <w:rFonts w:cs="Arial"/>
                <w:b/>
              </w:rPr>
            </w:pPr>
            <w:r w:rsidRPr="00A80D7E">
              <w:rPr>
                <w:rFonts w:cs="Arial"/>
                <w:b/>
              </w:rPr>
              <w:t>Item</w:t>
            </w:r>
          </w:p>
          <w:p w14:paraId="529C401B" w14:textId="77777777" w:rsidR="00832B28" w:rsidRPr="00A80D7E" w:rsidRDefault="00832B28" w:rsidP="00065225">
            <w:pPr>
              <w:tabs>
                <w:tab w:val="left" w:pos="9837"/>
              </w:tabs>
              <w:spacing w:after="0"/>
              <w:jc w:val="center"/>
              <w:rPr>
                <w:rFonts w:cs="Arial"/>
                <w:b/>
              </w:rPr>
            </w:pPr>
            <w:r w:rsidRPr="00A80D7E">
              <w:rPr>
                <w:rFonts w:cs="Arial"/>
                <w:b/>
              </w:rPr>
              <w:t>No.</w:t>
            </w:r>
          </w:p>
        </w:tc>
        <w:tc>
          <w:tcPr>
            <w:tcW w:w="4366" w:type="dxa"/>
            <w:shd w:val="clear" w:color="auto" w:fill="auto"/>
            <w:vAlign w:val="center"/>
          </w:tcPr>
          <w:p w14:paraId="4F543EAC" w14:textId="77777777" w:rsidR="00832B28" w:rsidRPr="00A80D7E" w:rsidRDefault="00832B28" w:rsidP="00065225">
            <w:pPr>
              <w:tabs>
                <w:tab w:val="left" w:pos="9837"/>
              </w:tabs>
              <w:spacing w:after="0"/>
              <w:jc w:val="center"/>
              <w:rPr>
                <w:rFonts w:cs="Arial"/>
                <w:b/>
              </w:rPr>
            </w:pPr>
            <w:r w:rsidRPr="00A80D7E">
              <w:rPr>
                <w:rFonts w:cs="Arial"/>
                <w:b/>
              </w:rPr>
              <w:t>Description of Work</w:t>
            </w:r>
          </w:p>
        </w:tc>
        <w:tc>
          <w:tcPr>
            <w:tcW w:w="3853" w:type="dxa"/>
            <w:shd w:val="clear" w:color="auto" w:fill="auto"/>
            <w:vAlign w:val="center"/>
          </w:tcPr>
          <w:p w14:paraId="6DF537C7" w14:textId="77777777" w:rsidR="00832B28" w:rsidRPr="00A80D7E" w:rsidRDefault="00832B28" w:rsidP="00065225">
            <w:pPr>
              <w:tabs>
                <w:tab w:val="left" w:pos="4320"/>
                <w:tab w:val="left" w:pos="9837"/>
              </w:tabs>
              <w:spacing w:after="0"/>
              <w:jc w:val="center"/>
              <w:rPr>
                <w:rFonts w:cs="Arial"/>
                <w:b/>
              </w:rPr>
            </w:pPr>
            <w:r w:rsidRPr="00A80D7E">
              <w:rPr>
                <w:rFonts w:cs="Arial"/>
                <w:b/>
              </w:rPr>
              <w:t>Total Bid ($)</w:t>
            </w:r>
          </w:p>
        </w:tc>
      </w:tr>
      <w:tr w:rsidR="00832B28" w:rsidRPr="00A80D7E" w14:paraId="2785034A" w14:textId="77777777" w:rsidTr="00065225">
        <w:trPr>
          <w:trHeight w:val="421"/>
          <w:jc w:val="center"/>
        </w:trPr>
        <w:tc>
          <w:tcPr>
            <w:tcW w:w="669" w:type="dxa"/>
          </w:tcPr>
          <w:p w14:paraId="3D9E4BA4" w14:textId="77777777" w:rsidR="00832B28" w:rsidRPr="00A80D7E"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sidRPr="00A80D7E">
              <w:rPr>
                <w:rFonts w:cs="Arial"/>
                <w:spacing w:val="-3"/>
                <w:kern w:val="2"/>
                <w:lang w:val="en-GB"/>
              </w:rPr>
              <w:t>1</w:t>
            </w:r>
          </w:p>
        </w:tc>
        <w:tc>
          <w:tcPr>
            <w:tcW w:w="4366" w:type="dxa"/>
            <w:shd w:val="clear" w:color="auto" w:fill="auto"/>
          </w:tcPr>
          <w:p w14:paraId="7CC8B268" w14:textId="77777777" w:rsidR="00832B28" w:rsidRPr="00A80D7E"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sidRPr="00A80D7E">
              <w:rPr>
                <w:rFonts w:cs="Arial"/>
                <w:spacing w:val="-3"/>
                <w:kern w:val="2"/>
                <w:lang w:val="en-GB"/>
              </w:rPr>
              <w:t xml:space="preserve">Mobilization &amp; </w:t>
            </w:r>
            <w:r>
              <w:rPr>
                <w:rFonts w:cs="Arial"/>
                <w:spacing w:val="-3"/>
                <w:kern w:val="2"/>
                <w:lang w:val="en-GB"/>
              </w:rPr>
              <w:t>Hoarding</w:t>
            </w:r>
          </w:p>
        </w:tc>
        <w:tc>
          <w:tcPr>
            <w:tcW w:w="3853" w:type="dxa"/>
            <w:shd w:val="clear" w:color="auto" w:fill="auto"/>
          </w:tcPr>
          <w:p w14:paraId="3A714C33" w14:textId="77777777" w:rsidR="00832B28" w:rsidRPr="000F4D63"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C73C15">
              <w:t>$</w:t>
            </w:r>
          </w:p>
        </w:tc>
      </w:tr>
      <w:tr w:rsidR="00832B28" w:rsidRPr="00A80D7E" w14:paraId="42D789CA" w14:textId="77777777" w:rsidTr="00065225">
        <w:trPr>
          <w:trHeight w:val="421"/>
          <w:jc w:val="center"/>
        </w:trPr>
        <w:tc>
          <w:tcPr>
            <w:tcW w:w="669" w:type="dxa"/>
          </w:tcPr>
          <w:p w14:paraId="34DC01A7" w14:textId="77777777" w:rsidR="00832B28" w:rsidRPr="00A80D7E"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sidRPr="00A80D7E">
              <w:rPr>
                <w:rFonts w:cs="Arial"/>
                <w:spacing w:val="-3"/>
                <w:kern w:val="2"/>
                <w:lang w:val="en-GB"/>
              </w:rPr>
              <w:t>2</w:t>
            </w:r>
          </w:p>
        </w:tc>
        <w:tc>
          <w:tcPr>
            <w:tcW w:w="4366" w:type="dxa"/>
            <w:shd w:val="clear" w:color="auto" w:fill="auto"/>
          </w:tcPr>
          <w:p w14:paraId="7738405A" w14:textId="77777777" w:rsidR="00832B28" w:rsidRPr="00A80D7E"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Pr>
                <w:rFonts w:cs="Arial"/>
              </w:rPr>
              <w:t>General Conditions</w:t>
            </w:r>
          </w:p>
        </w:tc>
        <w:tc>
          <w:tcPr>
            <w:tcW w:w="3853" w:type="dxa"/>
            <w:shd w:val="clear" w:color="auto" w:fill="auto"/>
          </w:tcPr>
          <w:p w14:paraId="4409B0FC" w14:textId="77777777" w:rsidR="00832B28" w:rsidRPr="000F4D63"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C73C15">
              <w:t>$</w:t>
            </w:r>
          </w:p>
        </w:tc>
      </w:tr>
      <w:tr w:rsidR="00832B28" w:rsidRPr="00A80D7E" w14:paraId="53E92FCF" w14:textId="77777777" w:rsidTr="00065225">
        <w:trPr>
          <w:trHeight w:val="421"/>
          <w:jc w:val="center"/>
        </w:trPr>
        <w:tc>
          <w:tcPr>
            <w:tcW w:w="669" w:type="dxa"/>
          </w:tcPr>
          <w:p w14:paraId="61CDE6D8" w14:textId="77777777" w:rsidR="00832B28" w:rsidRPr="00A80D7E"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sidRPr="00A80D7E">
              <w:rPr>
                <w:rFonts w:cs="Arial"/>
                <w:spacing w:val="-3"/>
                <w:kern w:val="2"/>
                <w:lang w:val="en-GB"/>
              </w:rPr>
              <w:t>3</w:t>
            </w:r>
          </w:p>
        </w:tc>
        <w:tc>
          <w:tcPr>
            <w:tcW w:w="4366" w:type="dxa"/>
            <w:shd w:val="clear" w:color="auto" w:fill="auto"/>
          </w:tcPr>
          <w:p w14:paraId="331DCBDB" w14:textId="77777777" w:rsidR="00832B28"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rPr>
            </w:pPr>
            <w:r>
              <w:rPr>
                <w:rFonts w:cs="Arial"/>
              </w:rPr>
              <w:t>Demolition</w:t>
            </w:r>
          </w:p>
        </w:tc>
        <w:tc>
          <w:tcPr>
            <w:tcW w:w="3853" w:type="dxa"/>
            <w:shd w:val="clear" w:color="auto" w:fill="auto"/>
          </w:tcPr>
          <w:p w14:paraId="19224CCE" w14:textId="77777777" w:rsidR="00832B28" w:rsidRPr="000F4D63"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C73C15">
              <w:t>$</w:t>
            </w:r>
          </w:p>
        </w:tc>
      </w:tr>
      <w:tr w:rsidR="00832B28" w:rsidRPr="00A80D7E" w14:paraId="69E62163" w14:textId="77777777" w:rsidTr="00065225">
        <w:trPr>
          <w:trHeight w:val="421"/>
          <w:jc w:val="center"/>
        </w:trPr>
        <w:tc>
          <w:tcPr>
            <w:tcW w:w="669" w:type="dxa"/>
          </w:tcPr>
          <w:p w14:paraId="33DC0226" w14:textId="77777777" w:rsidR="00832B28" w:rsidRPr="00A80D7E"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4</w:t>
            </w:r>
          </w:p>
        </w:tc>
        <w:tc>
          <w:tcPr>
            <w:tcW w:w="4366" w:type="dxa"/>
            <w:shd w:val="clear" w:color="auto" w:fill="auto"/>
          </w:tcPr>
          <w:p w14:paraId="1A4B3F81" w14:textId="77777777" w:rsidR="00832B28" w:rsidRPr="00A80D7E"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rPr>
              <w:t>Abatement</w:t>
            </w:r>
          </w:p>
        </w:tc>
        <w:tc>
          <w:tcPr>
            <w:tcW w:w="3853" w:type="dxa"/>
            <w:shd w:val="clear" w:color="auto" w:fill="auto"/>
          </w:tcPr>
          <w:p w14:paraId="53CFE738" w14:textId="77777777" w:rsidR="00832B28" w:rsidRPr="000F4D63"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C73C15">
              <w:t>$</w:t>
            </w:r>
          </w:p>
        </w:tc>
      </w:tr>
      <w:tr w:rsidR="00832B28" w:rsidRPr="00A80D7E" w14:paraId="23D658B2" w14:textId="77777777" w:rsidTr="00065225">
        <w:trPr>
          <w:trHeight w:val="421"/>
          <w:jc w:val="center"/>
        </w:trPr>
        <w:tc>
          <w:tcPr>
            <w:tcW w:w="669" w:type="dxa"/>
          </w:tcPr>
          <w:p w14:paraId="3C9BCF32" w14:textId="77777777" w:rsidR="00832B28"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5</w:t>
            </w:r>
          </w:p>
        </w:tc>
        <w:tc>
          <w:tcPr>
            <w:tcW w:w="4366" w:type="dxa"/>
            <w:shd w:val="clear" w:color="auto" w:fill="auto"/>
          </w:tcPr>
          <w:p w14:paraId="40689126" w14:textId="77777777" w:rsidR="00832B28"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pPr>
            <w:r>
              <w:t>Concrete</w:t>
            </w:r>
          </w:p>
        </w:tc>
        <w:tc>
          <w:tcPr>
            <w:tcW w:w="3853" w:type="dxa"/>
            <w:shd w:val="clear" w:color="auto" w:fill="auto"/>
          </w:tcPr>
          <w:p w14:paraId="06952C6F" w14:textId="77777777" w:rsidR="00832B28" w:rsidRPr="000F4D63"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C73C15">
              <w:t>$</w:t>
            </w:r>
          </w:p>
        </w:tc>
      </w:tr>
      <w:tr w:rsidR="00832B28" w:rsidRPr="00A80D7E" w14:paraId="5726D7E1" w14:textId="77777777" w:rsidTr="00065225">
        <w:trPr>
          <w:trHeight w:val="421"/>
          <w:jc w:val="center"/>
        </w:trPr>
        <w:tc>
          <w:tcPr>
            <w:tcW w:w="669" w:type="dxa"/>
          </w:tcPr>
          <w:p w14:paraId="71156B3E" w14:textId="77777777" w:rsidR="00832B28"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6</w:t>
            </w:r>
          </w:p>
        </w:tc>
        <w:tc>
          <w:tcPr>
            <w:tcW w:w="4366" w:type="dxa"/>
            <w:shd w:val="clear" w:color="auto" w:fill="auto"/>
          </w:tcPr>
          <w:p w14:paraId="5DC02DC5" w14:textId="77777777" w:rsidR="00832B28"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pPr>
            <w:r>
              <w:t>Masonry</w:t>
            </w:r>
          </w:p>
        </w:tc>
        <w:tc>
          <w:tcPr>
            <w:tcW w:w="3853" w:type="dxa"/>
            <w:shd w:val="clear" w:color="auto" w:fill="auto"/>
          </w:tcPr>
          <w:p w14:paraId="30A8CF56" w14:textId="77777777" w:rsidR="00832B28" w:rsidRPr="00C73C15"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pPr>
            <w:r>
              <w:t>$</w:t>
            </w:r>
          </w:p>
        </w:tc>
      </w:tr>
      <w:tr w:rsidR="00832B28" w:rsidRPr="00A80D7E" w14:paraId="19E706A9" w14:textId="77777777" w:rsidTr="00065225">
        <w:trPr>
          <w:trHeight w:val="421"/>
          <w:jc w:val="center"/>
        </w:trPr>
        <w:tc>
          <w:tcPr>
            <w:tcW w:w="669" w:type="dxa"/>
          </w:tcPr>
          <w:p w14:paraId="0834B114" w14:textId="77777777" w:rsidR="00832B28"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7</w:t>
            </w:r>
          </w:p>
        </w:tc>
        <w:tc>
          <w:tcPr>
            <w:tcW w:w="4366" w:type="dxa"/>
            <w:shd w:val="clear" w:color="auto" w:fill="auto"/>
          </w:tcPr>
          <w:p w14:paraId="6879F3AD" w14:textId="77777777" w:rsidR="00832B28"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pPr>
            <w:proofErr w:type="spellStart"/>
            <w:r>
              <w:t>Misc</w:t>
            </w:r>
            <w:proofErr w:type="spellEnd"/>
            <w:r>
              <w:t xml:space="preserve"> Metal</w:t>
            </w:r>
          </w:p>
        </w:tc>
        <w:tc>
          <w:tcPr>
            <w:tcW w:w="3853" w:type="dxa"/>
            <w:shd w:val="clear" w:color="auto" w:fill="auto"/>
          </w:tcPr>
          <w:p w14:paraId="29862285" w14:textId="77777777" w:rsidR="00832B28" w:rsidRPr="000F4D63"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C73C15">
              <w:t>$</w:t>
            </w:r>
          </w:p>
        </w:tc>
      </w:tr>
      <w:tr w:rsidR="00832B28" w:rsidRPr="00A80D7E" w14:paraId="5D308902" w14:textId="77777777" w:rsidTr="00065225">
        <w:trPr>
          <w:trHeight w:val="421"/>
          <w:jc w:val="center"/>
        </w:trPr>
        <w:tc>
          <w:tcPr>
            <w:tcW w:w="669" w:type="dxa"/>
          </w:tcPr>
          <w:p w14:paraId="4EF739AA" w14:textId="77777777" w:rsidR="00832B28"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8</w:t>
            </w:r>
          </w:p>
        </w:tc>
        <w:tc>
          <w:tcPr>
            <w:tcW w:w="4366" w:type="dxa"/>
            <w:shd w:val="clear" w:color="auto" w:fill="auto"/>
          </w:tcPr>
          <w:p w14:paraId="7D6C1867" w14:textId="77777777" w:rsidR="00832B28"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pPr>
            <w:r>
              <w:t>Formed Metal Wall Panels</w:t>
            </w:r>
          </w:p>
        </w:tc>
        <w:tc>
          <w:tcPr>
            <w:tcW w:w="3853" w:type="dxa"/>
            <w:shd w:val="clear" w:color="auto" w:fill="auto"/>
          </w:tcPr>
          <w:p w14:paraId="36F12BF8" w14:textId="77777777" w:rsidR="00832B28" w:rsidRPr="000F4D63"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C73C15">
              <w:t>$</w:t>
            </w:r>
          </w:p>
        </w:tc>
      </w:tr>
      <w:tr w:rsidR="00832B28" w:rsidRPr="00A80D7E" w14:paraId="0E946726" w14:textId="77777777" w:rsidTr="00065225">
        <w:trPr>
          <w:trHeight w:val="421"/>
          <w:jc w:val="center"/>
        </w:trPr>
        <w:tc>
          <w:tcPr>
            <w:tcW w:w="669" w:type="dxa"/>
          </w:tcPr>
          <w:p w14:paraId="2A04E93F" w14:textId="77777777" w:rsidR="00832B28"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9</w:t>
            </w:r>
          </w:p>
        </w:tc>
        <w:tc>
          <w:tcPr>
            <w:tcW w:w="4366" w:type="dxa"/>
            <w:shd w:val="clear" w:color="auto" w:fill="auto"/>
          </w:tcPr>
          <w:p w14:paraId="1974CF5C" w14:textId="77777777" w:rsidR="00832B28"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pPr>
            <w:r>
              <w:t>Rough carpentry</w:t>
            </w:r>
          </w:p>
        </w:tc>
        <w:tc>
          <w:tcPr>
            <w:tcW w:w="3853" w:type="dxa"/>
            <w:shd w:val="clear" w:color="auto" w:fill="auto"/>
          </w:tcPr>
          <w:p w14:paraId="3143BC1D" w14:textId="77777777" w:rsidR="00832B28" w:rsidRPr="000F4D63"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C73C15">
              <w:t>$</w:t>
            </w:r>
          </w:p>
        </w:tc>
      </w:tr>
      <w:tr w:rsidR="00832B28" w:rsidRPr="00A80D7E" w14:paraId="3BA62E8E" w14:textId="77777777" w:rsidTr="00065225">
        <w:trPr>
          <w:trHeight w:val="421"/>
          <w:jc w:val="center"/>
        </w:trPr>
        <w:tc>
          <w:tcPr>
            <w:tcW w:w="669" w:type="dxa"/>
          </w:tcPr>
          <w:p w14:paraId="6E45E2A3" w14:textId="77777777" w:rsidR="00832B28"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10</w:t>
            </w:r>
          </w:p>
        </w:tc>
        <w:tc>
          <w:tcPr>
            <w:tcW w:w="4366" w:type="dxa"/>
            <w:shd w:val="clear" w:color="auto" w:fill="auto"/>
          </w:tcPr>
          <w:p w14:paraId="0A146C26" w14:textId="77777777" w:rsidR="00832B28" w:rsidRPr="00640DA1"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pPr>
            <w:r>
              <w:t>Millwork</w:t>
            </w:r>
          </w:p>
        </w:tc>
        <w:tc>
          <w:tcPr>
            <w:tcW w:w="3853" w:type="dxa"/>
            <w:shd w:val="clear" w:color="auto" w:fill="auto"/>
          </w:tcPr>
          <w:p w14:paraId="4C8594B1" w14:textId="77777777" w:rsidR="00832B28" w:rsidRPr="000F4D63"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C73C15">
              <w:t>$</w:t>
            </w:r>
          </w:p>
        </w:tc>
      </w:tr>
      <w:tr w:rsidR="00832B28" w:rsidRPr="00A80D7E" w14:paraId="3B573C61" w14:textId="77777777" w:rsidTr="00065225">
        <w:trPr>
          <w:trHeight w:val="421"/>
          <w:jc w:val="center"/>
        </w:trPr>
        <w:tc>
          <w:tcPr>
            <w:tcW w:w="669" w:type="dxa"/>
          </w:tcPr>
          <w:p w14:paraId="7154D8C5" w14:textId="77777777" w:rsidR="00832B28"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11</w:t>
            </w:r>
          </w:p>
        </w:tc>
        <w:tc>
          <w:tcPr>
            <w:tcW w:w="4366" w:type="dxa"/>
            <w:shd w:val="clear" w:color="auto" w:fill="auto"/>
          </w:tcPr>
          <w:p w14:paraId="5F0CFFF1" w14:textId="77777777" w:rsidR="00832B28" w:rsidRPr="00640DA1"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pPr>
            <w:r>
              <w:t>Waterproofing</w:t>
            </w:r>
          </w:p>
        </w:tc>
        <w:tc>
          <w:tcPr>
            <w:tcW w:w="3853" w:type="dxa"/>
            <w:shd w:val="clear" w:color="auto" w:fill="auto"/>
          </w:tcPr>
          <w:p w14:paraId="10C39C7E" w14:textId="77777777" w:rsidR="00832B28" w:rsidRPr="000F4D63"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C73C15">
              <w:t>$</w:t>
            </w:r>
          </w:p>
        </w:tc>
      </w:tr>
      <w:tr w:rsidR="00832B28" w:rsidRPr="00A80D7E" w14:paraId="46FAA4F7" w14:textId="77777777" w:rsidTr="00065225">
        <w:trPr>
          <w:trHeight w:val="421"/>
          <w:jc w:val="center"/>
        </w:trPr>
        <w:tc>
          <w:tcPr>
            <w:tcW w:w="669" w:type="dxa"/>
          </w:tcPr>
          <w:p w14:paraId="1CB42E55" w14:textId="77777777" w:rsidR="00832B28"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12</w:t>
            </w:r>
          </w:p>
        </w:tc>
        <w:tc>
          <w:tcPr>
            <w:tcW w:w="4366" w:type="dxa"/>
            <w:shd w:val="clear" w:color="auto" w:fill="auto"/>
          </w:tcPr>
          <w:p w14:paraId="4762253B" w14:textId="77777777" w:rsidR="00832B28" w:rsidRPr="00640DA1"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pPr>
            <w:r>
              <w:t xml:space="preserve">Fire protection and fire stopping </w:t>
            </w:r>
          </w:p>
        </w:tc>
        <w:tc>
          <w:tcPr>
            <w:tcW w:w="3853" w:type="dxa"/>
            <w:shd w:val="clear" w:color="auto" w:fill="auto"/>
          </w:tcPr>
          <w:p w14:paraId="1B3B24AC" w14:textId="77777777" w:rsidR="00832B28" w:rsidRPr="000F4D63"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C73C15">
              <w:t>$</w:t>
            </w:r>
          </w:p>
        </w:tc>
      </w:tr>
      <w:tr w:rsidR="00832B28" w:rsidRPr="00A80D7E" w14:paraId="1EA274D2" w14:textId="77777777" w:rsidTr="00065225">
        <w:trPr>
          <w:trHeight w:val="421"/>
          <w:jc w:val="center"/>
        </w:trPr>
        <w:tc>
          <w:tcPr>
            <w:tcW w:w="669" w:type="dxa"/>
          </w:tcPr>
          <w:p w14:paraId="18976057" w14:textId="77777777" w:rsidR="00832B28"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13</w:t>
            </w:r>
          </w:p>
        </w:tc>
        <w:tc>
          <w:tcPr>
            <w:tcW w:w="4366" w:type="dxa"/>
            <w:shd w:val="clear" w:color="auto" w:fill="auto"/>
          </w:tcPr>
          <w:p w14:paraId="02579D76" w14:textId="77777777" w:rsidR="00832B28" w:rsidRPr="00640DA1"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pPr>
            <w:r>
              <w:t>Sealants</w:t>
            </w:r>
          </w:p>
        </w:tc>
        <w:tc>
          <w:tcPr>
            <w:tcW w:w="3853" w:type="dxa"/>
            <w:shd w:val="clear" w:color="auto" w:fill="auto"/>
          </w:tcPr>
          <w:p w14:paraId="76405FA7" w14:textId="77777777" w:rsidR="00832B28" w:rsidRPr="000F4D63"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C73C15">
              <w:t>$</w:t>
            </w:r>
          </w:p>
        </w:tc>
      </w:tr>
      <w:tr w:rsidR="00832B28" w:rsidRPr="00A80D7E" w14:paraId="4D23AE85" w14:textId="77777777" w:rsidTr="00065225">
        <w:trPr>
          <w:trHeight w:val="421"/>
          <w:jc w:val="center"/>
        </w:trPr>
        <w:tc>
          <w:tcPr>
            <w:tcW w:w="669" w:type="dxa"/>
          </w:tcPr>
          <w:p w14:paraId="59685D1A" w14:textId="77777777" w:rsidR="00832B28" w:rsidRPr="00A80D7E"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14</w:t>
            </w:r>
          </w:p>
        </w:tc>
        <w:tc>
          <w:tcPr>
            <w:tcW w:w="4366" w:type="dxa"/>
            <w:shd w:val="clear" w:color="auto" w:fill="auto"/>
          </w:tcPr>
          <w:p w14:paraId="13C88CDC" w14:textId="77777777" w:rsidR="00832B28"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rPr>
            </w:pPr>
            <w:r w:rsidRPr="00640DA1">
              <w:t>Doors and Hardware</w:t>
            </w:r>
          </w:p>
        </w:tc>
        <w:tc>
          <w:tcPr>
            <w:tcW w:w="3853" w:type="dxa"/>
            <w:shd w:val="clear" w:color="auto" w:fill="auto"/>
          </w:tcPr>
          <w:p w14:paraId="0FD0824E" w14:textId="77777777" w:rsidR="00832B28" w:rsidRPr="000F4D63"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C73C15">
              <w:t>$</w:t>
            </w:r>
          </w:p>
        </w:tc>
      </w:tr>
      <w:tr w:rsidR="00832B28" w:rsidRPr="00A80D7E" w14:paraId="570270CC" w14:textId="77777777" w:rsidTr="00065225">
        <w:trPr>
          <w:trHeight w:val="421"/>
          <w:jc w:val="center"/>
        </w:trPr>
        <w:tc>
          <w:tcPr>
            <w:tcW w:w="669" w:type="dxa"/>
          </w:tcPr>
          <w:p w14:paraId="6CEB0964" w14:textId="77777777" w:rsidR="00832B28" w:rsidRPr="00A80D7E"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15</w:t>
            </w:r>
          </w:p>
        </w:tc>
        <w:tc>
          <w:tcPr>
            <w:tcW w:w="4366" w:type="dxa"/>
            <w:shd w:val="clear" w:color="auto" w:fill="auto"/>
          </w:tcPr>
          <w:p w14:paraId="0FD442CF" w14:textId="77777777" w:rsidR="00832B28"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rPr>
            </w:pPr>
            <w:r w:rsidRPr="00640DA1">
              <w:t>Glass and Glazing</w:t>
            </w:r>
          </w:p>
        </w:tc>
        <w:tc>
          <w:tcPr>
            <w:tcW w:w="3853" w:type="dxa"/>
            <w:shd w:val="clear" w:color="auto" w:fill="auto"/>
          </w:tcPr>
          <w:p w14:paraId="5D13ADE1" w14:textId="77777777" w:rsidR="00832B28" w:rsidRPr="000F4D63"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C73C15">
              <w:t>$</w:t>
            </w:r>
          </w:p>
        </w:tc>
      </w:tr>
      <w:tr w:rsidR="00832B28" w:rsidRPr="00A80D7E" w14:paraId="44D4B127" w14:textId="77777777" w:rsidTr="00065225">
        <w:trPr>
          <w:trHeight w:val="421"/>
          <w:jc w:val="center"/>
        </w:trPr>
        <w:tc>
          <w:tcPr>
            <w:tcW w:w="669" w:type="dxa"/>
          </w:tcPr>
          <w:p w14:paraId="13AE16B5" w14:textId="77777777" w:rsidR="00832B28"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16</w:t>
            </w:r>
          </w:p>
        </w:tc>
        <w:tc>
          <w:tcPr>
            <w:tcW w:w="4366" w:type="dxa"/>
            <w:shd w:val="clear" w:color="auto" w:fill="auto"/>
          </w:tcPr>
          <w:p w14:paraId="18A9D401" w14:textId="77777777" w:rsidR="00832B28" w:rsidRPr="00640DA1"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pPr>
            <w:r>
              <w:t>Aluminum Windows</w:t>
            </w:r>
          </w:p>
        </w:tc>
        <w:tc>
          <w:tcPr>
            <w:tcW w:w="3853" w:type="dxa"/>
            <w:shd w:val="clear" w:color="auto" w:fill="auto"/>
          </w:tcPr>
          <w:p w14:paraId="4636F152" w14:textId="77777777" w:rsidR="00832B28" w:rsidRPr="000F4D63"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C73C15">
              <w:t>$</w:t>
            </w:r>
          </w:p>
        </w:tc>
      </w:tr>
      <w:tr w:rsidR="00832B28" w:rsidRPr="00A80D7E" w14:paraId="100F2CBA" w14:textId="77777777" w:rsidTr="00065225">
        <w:trPr>
          <w:trHeight w:val="421"/>
          <w:jc w:val="center"/>
        </w:trPr>
        <w:tc>
          <w:tcPr>
            <w:tcW w:w="669" w:type="dxa"/>
          </w:tcPr>
          <w:p w14:paraId="2E9D0142" w14:textId="77777777" w:rsidR="00832B28" w:rsidRPr="00A80D7E"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17</w:t>
            </w:r>
          </w:p>
        </w:tc>
        <w:tc>
          <w:tcPr>
            <w:tcW w:w="4366" w:type="dxa"/>
            <w:shd w:val="clear" w:color="auto" w:fill="auto"/>
          </w:tcPr>
          <w:p w14:paraId="5845FD84" w14:textId="77777777" w:rsidR="00832B28"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rPr>
            </w:pPr>
            <w:r>
              <w:t>Gypsum board assemblies</w:t>
            </w:r>
          </w:p>
        </w:tc>
        <w:tc>
          <w:tcPr>
            <w:tcW w:w="3853" w:type="dxa"/>
            <w:shd w:val="clear" w:color="auto" w:fill="auto"/>
          </w:tcPr>
          <w:p w14:paraId="101BA82B" w14:textId="77777777" w:rsidR="00832B28" w:rsidRPr="000F4D63"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C73C15">
              <w:t>$</w:t>
            </w:r>
          </w:p>
        </w:tc>
      </w:tr>
      <w:tr w:rsidR="00832B28" w:rsidRPr="00A80D7E" w14:paraId="3E58FA43" w14:textId="77777777" w:rsidTr="00065225">
        <w:trPr>
          <w:trHeight w:val="421"/>
          <w:jc w:val="center"/>
        </w:trPr>
        <w:tc>
          <w:tcPr>
            <w:tcW w:w="669" w:type="dxa"/>
          </w:tcPr>
          <w:p w14:paraId="31338A67" w14:textId="77777777" w:rsidR="00832B28"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18</w:t>
            </w:r>
          </w:p>
        </w:tc>
        <w:tc>
          <w:tcPr>
            <w:tcW w:w="4366" w:type="dxa"/>
            <w:shd w:val="clear" w:color="auto" w:fill="auto"/>
          </w:tcPr>
          <w:p w14:paraId="2151590D" w14:textId="77777777" w:rsidR="00832B28" w:rsidRPr="00640DA1"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pPr>
            <w:r>
              <w:t>Acoustic Ceiling Tile</w:t>
            </w:r>
          </w:p>
        </w:tc>
        <w:tc>
          <w:tcPr>
            <w:tcW w:w="3853" w:type="dxa"/>
            <w:shd w:val="clear" w:color="auto" w:fill="auto"/>
          </w:tcPr>
          <w:p w14:paraId="48D21413" w14:textId="77777777" w:rsidR="00832B28" w:rsidRPr="000F4D63"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C73C15">
              <w:t>$</w:t>
            </w:r>
          </w:p>
        </w:tc>
      </w:tr>
      <w:tr w:rsidR="00832B28" w:rsidRPr="00A80D7E" w14:paraId="1083BC29" w14:textId="77777777" w:rsidTr="00065225">
        <w:trPr>
          <w:trHeight w:val="421"/>
          <w:jc w:val="center"/>
        </w:trPr>
        <w:tc>
          <w:tcPr>
            <w:tcW w:w="669" w:type="dxa"/>
          </w:tcPr>
          <w:p w14:paraId="7685C29D" w14:textId="77777777" w:rsidR="00832B28" w:rsidRPr="00A80D7E"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19</w:t>
            </w:r>
          </w:p>
        </w:tc>
        <w:tc>
          <w:tcPr>
            <w:tcW w:w="4366" w:type="dxa"/>
            <w:shd w:val="clear" w:color="auto" w:fill="auto"/>
          </w:tcPr>
          <w:p w14:paraId="0487FEEB" w14:textId="77777777" w:rsidR="00832B28"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rPr>
            </w:pPr>
            <w:r w:rsidRPr="00640DA1">
              <w:t>Flooring</w:t>
            </w:r>
          </w:p>
        </w:tc>
        <w:tc>
          <w:tcPr>
            <w:tcW w:w="3853" w:type="dxa"/>
            <w:shd w:val="clear" w:color="auto" w:fill="auto"/>
          </w:tcPr>
          <w:p w14:paraId="704B36D7" w14:textId="77777777" w:rsidR="00832B28" w:rsidRPr="000F4D63"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C73C15">
              <w:t>$</w:t>
            </w:r>
          </w:p>
        </w:tc>
      </w:tr>
      <w:tr w:rsidR="00832B28" w:rsidRPr="00A80D7E" w14:paraId="7DE312D1" w14:textId="77777777" w:rsidTr="00065225">
        <w:trPr>
          <w:trHeight w:val="421"/>
          <w:jc w:val="center"/>
        </w:trPr>
        <w:tc>
          <w:tcPr>
            <w:tcW w:w="669" w:type="dxa"/>
            <w:tcBorders>
              <w:bottom w:val="single" w:sz="4" w:space="0" w:color="auto"/>
            </w:tcBorders>
          </w:tcPr>
          <w:p w14:paraId="28D633A8" w14:textId="77777777" w:rsidR="00832B28"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20</w:t>
            </w:r>
          </w:p>
        </w:tc>
        <w:tc>
          <w:tcPr>
            <w:tcW w:w="4366" w:type="dxa"/>
            <w:shd w:val="clear" w:color="auto" w:fill="auto"/>
          </w:tcPr>
          <w:p w14:paraId="3C8887CD" w14:textId="77777777" w:rsidR="00832B28" w:rsidRPr="00640DA1"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pPr>
            <w:r>
              <w:t>Wall Finishes</w:t>
            </w:r>
          </w:p>
        </w:tc>
        <w:tc>
          <w:tcPr>
            <w:tcW w:w="3853" w:type="dxa"/>
            <w:shd w:val="clear" w:color="auto" w:fill="auto"/>
          </w:tcPr>
          <w:p w14:paraId="5CCEA028" w14:textId="77777777" w:rsidR="00832B28" w:rsidRPr="000F4D63"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C73C15">
              <w:t>$</w:t>
            </w:r>
          </w:p>
        </w:tc>
      </w:tr>
      <w:tr w:rsidR="00832B28" w:rsidRPr="00A80D7E" w14:paraId="6DFEB08D" w14:textId="77777777" w:rsidTr="00065225">
        <w:trPr>
          <w:trHeight w:val="421"/>
          <w:jc w:val="center"/>
        </w:trPr>
        <w:tc>
          <w:tcPr>
            <w:tcW w:w="669" w:type="dxa"/>
            <w:tcBorders>
              <w:bottom w:val="single" w:sz="4" w:space="0" w:color="auto"/>
            </w:tcBorders>
          </w:tcPr>
          <w:p w14:paraId="0B55D889" w14:textId="77777777" w:rsidR="00832B28" w:rsidRPr="00A80D7E"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21</w:t>
            </w:r>
          </w:p>
        </w:tc>
        <w:tc>
          <w:tcPr>
            <w:tcW w:w="4366" w:type="dxa"/>
            <w:shd w:val="clear" w:color="auto" w:fill="auto"/>
          </w:tcPr>
          <w:p w14:paraId="7760B5F1" w14:textId="77777777" w:rsidR="00832B28"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rPr>
            </w:pPr>
            <w:r>
              <w:t>Roller Window Shades</w:t>
            </w:r>
          </w:p>
        </w:tc>
        <w:tc>
          <w:tcPr>
            <w:tcW w:w="3853" w:type="dxa"/>
            <w:shd w:val="clear" w:color="auto" w:fill="auto"/>
          </w:tcPr>
          <w:p w14:paraId="5430C4E7" w14:textId="77777777" w:rsidR="00832B28" w:rsidRPr="000F4D63"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C73C15">
              <w:t>$</w:t>
            </w:r>
          </w:p>
        </w:tc>
      </w:tr>
      <w:tr w:rsidR="00832B28" w:rsidRPr="00A80D7E" w14:paraId="725C417A" w14:textId="77777777" w:rsidTr="00065225">
        <w:trPr>
          <w:trHeight w:val="421"/>
          <w:jc w:val="center"/>
        </w:trPr>
        <w:tc>
          <w:tcPr>
            <w:tcW w:w="669" w:type="dxa"/>
            <w:tcBorders>
              <w:bottom w:val="single" w:sz="4" w:space="0" w:color="auto"/>
            </w:tcBorders>
          </w:tcPr>
          <w:p w14:paraId="5EC7FADF" w14:textId="77777777" w:rsidR="00832B28"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22</w:t>
            </w:r>
          </w:p>
        </w:tc>
        <w:tc>
          <w:tcPr>
            <w:tcW w:w="4366" w:type="dxa"/>
            <w:shd w:val="clear" w:color="auto" w:fill="auto"/>
          </w:tcPr>
          <w:p w14:paraId="38F01B59" w14:textId="77777777" w:rsidR="00832B28"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pPr>
            <w:r>
              <w:t>Washroom Accessories</w:t>
            </w:r>
          </w:p>
        </w:tc>
        <w:tc>
          <w:tcPr>
            <w:tcW w:w="3853" w:type="dxa"/>
            <w:shd w:val="clear" w:color="auto" w:fill="auto"/>
          </w:tcPr>
          <w:p w14:paraId="6E55F31B" w14:textId="77777777" w:rsidR="00832B28" w:rsidRPr="00C73C15"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pPr>
            <w:r>
              <w:t>$</w:t>
            </w:r>
          </w:p>
        </w:tc>
      </w:tr>
      <w:tr w:rsidR="00832B28" w:rsidRPr="00A80D7E" w14:paraId="2F8826E6" w14:textId="77777777" w:rsidTr="00065225">
        <w:trPr>
          <w:trHeight w:val="421"/>
          <w:jc w:val="center"/>
        </w:trPr>
        <w:tc>
          <w:tcPr>
            <w:tcW w:w="669" w:type="dxa"/>
            <w:tcBorders>
              <w:bottom w:val="single" w:sz="4" w:space="0" w:color="auto"/>
            </w:tcBorders>
          </w:tcPr>
          <w:p w14:paraId="5848CA19" w14:textId="77777777" w:rsidR="00832B28"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23</w:t>
            </w:r>
          </w:p>
        </w:tc>
        <w:tc>
          <w:tcPr>
            <w:tcW w:w="4366" w:type="dxa"/>
            <w:shd w:val="clear" w:color="auto" w:fill="auto"/>
          </w:tcPr>
          <w:p w14:paraId="7B7E06C2" w14:textId="77777777" w:rsidR="00832B28" w:rsidRDefault="00832B28" w:rsidP="00065225">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spacing w:after="0"/>
            </w:pPr>
            <w:r>
              <w:t>Miscellaneous Specialties</w:t>
            </w:r>
          </w:p>
        </w:tc>
        <w:tc>
          <w:tcPr>
            <w:tcW w:w="3853" w:type="dxa"/>
            <w:shd w:val="clear" w:color="auto" w:fill="auto"/>
          </w:tcPr>
          <w:p w14:paraId="2CD62CF9" w14:textId="77777777" w:rsidR="00832B28"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pPr>
            <w:r>
              <w:t>$</w:t>
            </w:r>
          </w:p>
        </w:tc>
      </w:tr>
      <w:tr w:rsidR="00832B28" w:rsidRPr="00A80D7E" w14:paraId="7A6AE1B2" w14:textId="77777777" w:rsidTr="00065225">
        <w:trPr>
          <w:trHeight w:val="421"/>
          <w:jc w:val="center"/>
        </w:trPr>
        <w:tc>
          <w:tcPr>
            <w:tcW w:w="669" w:type="dxa"/>
            <w:tcBorders>
              <w:bottom w:val="single" w:sz="4" w:space="0" w:color="auto"/>
            </w:tcBorders>
          </w:tcPr>
          <w:p w14:paraId="15490240" w14:textId="77777777" w:rsidR="00832B28" w:rsidRPr="00A80D7E"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24</w:t>
            </w:r>
          </w:p>
        </w:tc>
        <w:tc>
          <w:tcPr>
            <w:tcW w:w="4366" w:type="dxa"/>
            <w:tcBorders>
              <w:bottom w:val="single" w:sz="4" w:space="0" w:color="auto"/>
            </w:tcBorders>
            <w:shd w:val="clear" w:color="auto" w:fill="auto"/>
          </w:tcPr>
          <w:p w14:paraId="2CE809AC" w14:textId="77777777" w:rsidR="00832B28" w:rsidRPr="00A80D7E"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sidRPr="00640DA1">
              <w:t xml:space="preserve">Mechanical </w:t>
            </w:r>
            <w:r>
              <w:t>HVAC</w:t>
            </w:r>
            <w:r w:rsidDel="00D84BBE">
              <w:t xml:space="preserve"> </w:t>
            </w:r>
          </w:p>
        </w:tc>
        <w:tc>
          <w:tcPr>
            <w:tcW w:w="3853" w:type="dxa"/>
            <w:tcBorders>
              <w:bottom w:val="single" w:sz="4" w:space="0" w:color="auto"/>
            </w:tcBorders>
            <w:shd w:val="clear" w:color="auto" w:fill="auto"/>
          </w:tcPr>
          <w:p w14:paraId="5CC7DCB5" w14:textId="77777777" w:rsidR="00832B28" w:rsidRPr="000F4D63"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C73C15">
              <w:t>$</w:t>
            </w:r>
          </w:p>
        </w:tc>
      </w:tr>
      <w:tr w:rsidR="00832B28" w:rsidRPr="00A80D7E" w14:paraId="56DDDC41" w14:textId="77777777" w:rsidTr="00065225">
        <w:trPr>
          <w:trHeight w:val="421"/>
          <w:jc w:val="center"/>
        </w:trPr>
        <w:tc>
          <w:tcPr>
            <w:tcW w:w="669" w:type="dxa"/>
            <w:tcBorders>
              <w:bottom w:val="single" w:sz="4" w:space="0" w:color="auto"/>
            </w:tcBorders>
          </w:tcPr>
          <w:p w14:paraId="7161509D" w14:textId="77777777" w:rsidR="00832B28" w:rsidRPr="00A80D7E"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25</w:t>
            </w:r>
          </w:p>
        </w:tc>
        <w:tc>
          <w:tcPr>
            <w:tcW w:w="4366" w:type="dxa"/>
            <w:tcBorders>
              <w:bottom w:val="single" w:sz="4" w:space="0" w:color="auto"/>
            </w:tcBorders>
            <w:shd w:val="clear" w:color="auto" w:fill="auto"/>
          </w:tcPr>
          <w:p w14:paraId="3D5E870E" w14:textId="77777777" w:rsidR="00832B28" w:rsidRPr="00A80D7E"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sidRPr="00640DA1">
              <w:t xml:space="preserve">Mechanical </w:t>
            </w:r>
            <w:r>
              <w:t>Plumbing</w:t>
            </w:r>
          </w:p>
        </w:tc>
        <w:tc>
          <w:tcPr>
            <w:tcW w:w="3853" w:type="dxa"/>
            <w:tcBorders>
              <w:bottom w:val="single" w:sz="4" w:space="0" w:color="auto"/>
            </w:tcBorders>
            <w:shd w:val="clear" w:color="auto" w:fill="auto"/>
          </w:tcPr>
          <w:p w14:paraId="6E6FECD7" w14:textId="77777777" w:rsidR="00832B28" w:rsidRPr="000F4D63"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C73C15">
              <w:t>$</w:t>
            </w:r>
          </w:p>
        </w:tc>
      </w:tr>
      <w:tr w:rsidR="00832B28" w:rsidRPr="00A80D7E" w14:paraId="291F1F3A" w14:textId="77777777" w:rsidTr="00065225">
        <w:trPr>
          <w:trHeight w:val="421"/>
          <w:jc w:val="center"/>
        </w:trPr>
        <w:tc>
          <w:tcPr>
            <w:tcW w:w="669" w:type="dxa"/>
            <w:tcBorders>
              <w:bottom w:val="single" w:sz="4" w:space="0" w:color="auto"/>
            </w:tcBorders>
          </w:tcPr>
          <w:p w14:paraId="1857960A" w14:textId="77777777" w:rsidR="00832B28"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Pr>
                <w:rFonts w:cs="Arial"/>
                <w:spacing w:val="-3"/>
                <w:kern w:val="2"/>
                <w:lang w:val="en-GB"/>
              </w:rPr>
              <w:t>26</w:t>
            </w:r>
          </w:p>
        </w:tc>
        <w:tc>
          <w:tcPr>
            <w:tcW w:w="4366" w:type="dxa"/>
            <w:tcBorders>
              <w:bottom w:val="single" w:sz="4" w:space="0" w:color="auto"/>
            </w:tcBorders>
            <w:shd w:val="clear" w:color="auto" w:fill="auto"/>
          </w:tcPr>
          <w:p w14:paraId="7323AABD" w14:textId="77777777" w:rsidR="00832B28" w:rsidRPr="00A80D7E"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rPr>
            </w:pPr>
            <w:r w:rsidRPr="00640DA1">
              <w:t>Mechanical Controls</w:t>
            </w:r>
            <w:r>
              <w:t xml:space="preserve"> - Siemens</w:t>
            </w:r>
            <w:r w:rsidRPr="00640DA1" w:rsidDel="00D84BBE">
              <w:t xml:space="preserve"> </w:t>
            </w:r>
          </w:p>
        </w:tc>
        <w:tc>
          <w:tcPr>
            <w:tcW w:w="3853" w:type="dxa"/>
            <w:tcBorders>
              <w:bottom w:val="single" w:sz="4" w:space="0" w:color="auto"/>
            </w:tcBorders>
            <w:shd w:val="clear" w:color="auto" w:fill="auto"/>
          </w:tcPr>
          <w:p w14:paraId="3A59FBD6" w14:textId="77777777" w:rsidR="00832B28" w:rsidRPr="000F4D63"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C73C15">
              <w:t>$</w:t>
            </w:r>
          </w:p>
        </w:tc>
      </w:tr>
      <w:tr w:rsidR="00832B28" w:rsidRPr="00A80D7E" w14:paraId="667F1E38" w14:textId="77777777" w:rsidTr="00065225">
        <w:trPr>
          <w:trHeight w:val="421"/>
          <w:jc w:val="center"/>
        </w:trPr>
        <w:tc>
          <w:tcPr>
            <w:tcW w:w="669" w:type="dxa"/>
            <w:tcBorders>
              <w:bottom w:val="single" w:sz="4" w:space="0" w:color="auto"/>
            </w:tcBorders>
          </w:tcPr>
          <w:p w14:paraId="29FDCFC9" w14:textId="77777777" w:rsidR="00832B28" w:rsidRPr="00A80D7E"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sidRPr="003426F4">
              <w:t>2</w:t>
            </w:r>
            <w:r>
              <w:t>7</w:t>
            </w:r>
          </w:p>
        </w:tc>
        <w:tc>
          <w:tcPr>
            <w:tcW w:w="4366" w:type="dxa"/>
            <w:tcBorders>
              <w:bottom w:val="single" w:sz="4" w:space="0" w:color="auto"/>
            </w:tcBorders>
            <w:shd w:val="clear" w:color="auto" w:fill="auto"/>
          </w:tcPr>
          <w:p w14:paraId="09191216" w14:textId="77777777" w:rsidR="00832B28" w:rsidRPr="00A80D7E"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sidRPr="00640DA1">
              <w:t>Mechanical Controls</w:t>
            </w:r>
            <w:r>
              <w:t xml:space="preserve"> - VCI Controls</w:t>
            </w:r>
          </w:p>
        </w:tc>
        <w:tc>
          <w:tcPr>
            <w:tcW w:w="3853" w:type="dxa"/>
            <w:tcBorders>
              <w:bottom w:val="single" w:sz="4" w:space="0" w:color="auto"/>
            </w:tcBorders>
            <w:shd w:val="clear" w:color="auto" w:fill="auto"/>
          </w:tcPr>
          <w:p w14:paraId="21D79515" w14:textId="77777777" w:rsidR="00832B28" w:rsidRPr="000F4D63"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214BAD">
              <w:t>$</w:t>
            </w:r>
          </w:p>
        </w:tc>
      </w:tr>
      <w:tr w:rsidR="00832B28" w:rsidRPr="00A80D7E" w14:paraId="3854DB99" w14:textId="77777777" w:rsidTr="00065225">
        <w:trPr>
          <w:trHeight w:val="421"/>
          <w:jc w:val="center"/>
        </w:trPr>
        <w:tc>
          <w:tcPr>
            <w:tcW w:w="669" w:type="dxa"/>
            <w:shd w:val="clear" w:color="auto" w:fill="auto"/>
          </w:tcPr>
          <w:p w14:paraId="35B73125" w14:textId="77777777" w:rsidR="00832B28"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pPr>
            <w:r w:rsidRPr="003426F4">
              <w:lastRenderedPageBreak/>
              <w:t>2</w:t>
            </w:r>
            <w:r>
              <w:t>8</w:t>
            </w:r>
          </w:p>
        </w:tc>
        <w:tc>
          <w:tcPr>
            <w:tcW w:w="4366" w:type="dxa"/>
            <w:tcBorders>
              <w:bottom w:val="single" w:sz="4" w:space="0" w:color="auto"/>
            </w:tcBorders>
            <w:shd w:val="clear" w:color="auto" w:fill="auto"/>
          </w:tcPr>
          <w:p w14:paraId="4FE53A5F" w14:textId="77777777" w:rsidR="00832B28" w:rsidRPr="00640DA1"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pPr>
            <w:r>
              <w:rPr>
                <w:rFonts w:cs="Arial"/>
              </w:rPr>
              <w:t>Electrical Lighting</w:t>
            </w:r>
            <w:r w:rsidRPr="00640DA1" w:rsidDel="00D84BBE">
              <w:t xml:space="preserve"> </w:t>
            </w:r>
          </w:p>
        </w:tc>
        <w:tc>
          <w:tcPr>
            <w:tcW w:w="3853" w:type="dxa"/>
            <w:tcBorders>
              <w:bottom w:val="single" w:sz="4" w:space="0" w:color="auto"/>
            </w:tcBorders>
            <w:shd w:val="clear" w:color="auto" w:fill="auto"/>
          </w:tcPr>
          <w:p w14:paraId="27FD37DD" w14:textId="77777777" w:rsidR="00832B28" w:rsidRPr="00214BAD"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pPr>
            <w:r>
              <w:t>$</w:t>
            </w:r>
          </w:p>
        </w:tc>
      </w:tr>
      <w:tr w:rsidR="00832B28" w:rsidRPr="00A80D7E" w14:paraId="1E3881F6" w14:textId="77777777" w:rsidTr="00065225">
        <w:trPr>
          <w:trHeight w:val="421"/>
          <w:jc w:val="center"/>
        </w:trPr>
        <w:tc>
          <w:tcPr>
            <w:tcW w:w="669" w:type="dxa"/>
            <w:shd w:val="clear" w:color="auto" w:fill="auto"/>
          </w:tcPr>
          <w:p w14:paraId="2A794CE8" w14:textId="77777777" w:rsidR="00832B28"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sidRPr="003426F4">
              <w:t>2</w:t>
            </w:r>
            <w:r>
              <w:t>9</w:t>
            </w:r>
          </w:p>
        </w:tc>
        <w:tc>
          <w:tcPr>
            <w:tcW w:w="4366" w:type="dxa"/>
            <w:tcBorders>
              <w:bottom w:val="single" w:sz="4" w:space="0" w:color="auto"/>
            </w:tcBorders>
            <w:shd w:val="clear" w:color="auto" w:fill="auto"/>
          </w:tcPr>
          <w:p w14:paraId="0A882F56" w14:textId="77777777" w:rsidR="00832B28" w:rsidRPr="00A80D7E"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3"/>
                <w:kern w:val="2"/>
                <w:lang w:val="en-GB"/>
              </w:rPr>
            </w:pPr>
            <w:r w:rsidRPr="00640DA1">
              <w:t>Electrical</w:t>
            </w:r>
            <w:r>
              <w:t xml:space="preserve"> Power</w:t>
            </w:r>
          </w:p>
        </w:tc>
        <w:tc>
          <w:tcPr>
            <w:tcW w:w="3853" w:type="dxa"/>
            <w:tcBorders>
              <w:bottom w:val="single" w:sz="4" w:space="0" w:color="auto"/>
            </w:tcBorders>
            <w:shd w:val="clear" w:color="auto" w:fill="auto"/>
          </w:tcPr>
          <w:p w14:paraId="258C9B8F" w14:textId="77777777" w:rsidR="00832B28" w:rsidRPr="000F4D63"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cs="Arial"/>
                <w:spacing w:val="-2"/>
                <w:kern w:val="2"/>
                <w:lang w:val="en-GB"/>
              </w:rPr>
            </w:pPr>
            <w:r w:rsidRPr="00214BAD">
              <w:t>$</w:t>
            </w:r>
          </w:p>
        </w:tc>
      </w:tr>
      <w:tr w:rsidR="00832B28" w:rsidRPr="00A80D7E" w14:paraId="0CCBAEE8" w14:textId="77777777" w:rsidTr="00065225">
        <w:trPr>
          <w:jc w:val="center"/>
        </w:trPr>
        <w:tc>
          <w:tcPr>
            <w:tcW w:w="669" w:type="dxa"/>
            <w:tcBorders>
              <w:bottom w:val="single" w:sz="4" w:space="0" w:color="auto"/>
            </w:tcBorders>
          </w:tcPr>
          <w:p w14:paraId="78DE7901" w14:textId="77777777" w:rsidR="00832B28"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pacing w:val="-3"/>
                <w:kern w:val="2"/>
                <w:lang w:val="en-GB"/>
              </w:rPr>
            </w:pPr>
            <w:r>
              <w:t>30</w:t>
            </w:r>
          </w:p>
        </w:tc>
        <w:tc>
          <w:tcPr>
            <w:tcW w:w="4366" w:type="dxa"/>
            <w:shd w:val="clear" w:color="auto" w:fill="auto"/>
          </w:tcPr>
          <w:p w14:paraId="09D515E0" w14:textId="77777777" w:rsidR="00832B28"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Pr>
                <w:rFonts w:cs="Arial"/>
              </w:rPr>
              <w:t>Fire alarm system &amp; Tyco panel Relocate</w:t>
            </w:r>
          </w:p>
        </w:tc>
        <w:tc>
          <w:tcPr>
            <w:tcW w:w="3853" w:type="dxa"/>
            <w:shd w:val="clear" w:color="auto" w:fill="auto"/>
          </w:tcPr>
          <w:p w14:paraId="4EB4E540" w14:textId="77777777" w:rsidR="00832B28" w:rsidRPr="000F4D63"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pacing w:val="-2"/>
                <w:kern w:val="2"/>
                <w:lang w:val="en-GB"/>
              </w:rPr>
            </w:pPr>
            <w:r w:rsidRPr="00214BAD">
              <w:t>$</w:t>
            </w:r>
          </w:p>
        </w:tc>
      </w:tr>
      <w:tr w:rsidR="00832B28" w:rsidRPr="00A80D7E" w14:paraId="649AC092" w14:textId="77777777" w:rsidTr="00065225">
        <w:trPr>
          <w:jc w:val="center"/>
        </w:trPr>
        <w:tc>
          <w:tcPr>
            <w:tcW w:w="669" w:type="dxa"/>
            <w:tcBorders>
              <w:bottom w:val="single" w:sz="4" w:space="0" w:color="auto"/>
            </w:tcBorders>
          </w:tcPr>
          <w:p w14:paraId="7D01A7E9" w14:textId="77777777" w:rsidR="00832B28" w:rsidRPr="003B414E"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pacing w:val="-3"/>
                <w:kern w:val="2"/>
                <w:lang w:val="en-GB"/>
              </w:rPr>
            </w:pPr>
            <w:r w:rsidRPr="003426F4">
              <w:t>3</w:t>
            </w:r>
            <w:r>
              <w:t>1</w:t>
            </w:r>
          </w:p>
        </w:tc>
        <w:tc>
          <w:tcPr>
            <w:tcW w:w="4366" w:type="dxa"/>
            <w:shd w:val="clear" w:color="auto" w:fill="auto"/>
          </w:tcPr>
          <w:p w14:paraId="4393873C" w14:textId="77777777" w:rsidR="00832B28" w:rsidRPr="00A80D7E"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3"/>
                <w:kern w:val="2"/>
                <w:lang w:val="en-GB"/>
              </w:rPr>
            </w:pPr>
            <w:r>
              <w:rPr>
                <w:rFonts w:cs="Arial"/>
              </w:rPr>
              <w:t>Data/communications including IT cabinet and hardware</w:t>
            </w:r>
          </w:p>
        </w:tc>
        <w:tc>
          <w:tcPr>
            <w:tcW w:w="3853" w:type="dxa"/>
            <w:shd w:val="clear" w:color="auto" w:fill="auto"/>
          </w:tcPr>
          <w:p w14:paraId="0DB7F0BA" w14:textId="77777777" w:rsidR="00832B28" w:rsidRPr="000F4D63"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pacing w:val="-2"/>
                <w:kern w:val="2"/>
                <w:lang w:val="en-GB"/>
              </w:rPr>
            </w:pPr>
            <w:r w:rsidRPr="00214BAD">
              <w:t>$</w:t>
            </w:r>
          </w:p>
        </w:tc>
      </w:tr>
      <w:tr w:rsidR="00832B28" w:rsidRPr="00A80D7E" w14:paraId="33EB9C52" w14:textId="77777777" w:rsidTr="00065225">
        <w:trPr>
          <w:jc w:val="center"/>
        </w:trPr>
        <w:tc>
          <w:tcPr>
            <w:tcW w:w="669" w:type="dxa"/>
            <w:tcBorders>
              <w:bottom w:val="single" w:sz="4" w:space="0" w:color="auto"/>
            </w:tcBorders>
          </w:tcPr>
          <w:p w14:paraId="1FDA994D" w14:textId="77777777" w:rsidR="00832B28"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pacing w:val="-3"/>
                <w:kern w:val="2"/>
                <w:lang w:val="en-GB"/>
              </w:rPr>
            </w:pPr>
            <w:r w:rsidRPr="003426F4">
              <w:t>3</w:t>
            </w:r>
            <w:r>
              <w:t>2</w:t>
            </w:r>
          </w:p>
        </w:tc>
        <w:tc>
          <w:tcPr>
            <w:tcW w:w="4366" w:type="dxa"/>
            <w:tcBorders>
              <w:top w:val="single" w:sz="4" w:space="0" w:color="auto"/>
              <w:left w:val="single" w:sz="4" w:space="0" w:color="auto"/>
              <w:bottom w:val="single" w:sz="4" w:space="0" w:color="auto"/>
              <w:right w:val="single" w:sz="4" w:space="0" w:color="auto"/>
            </w:tcBorders>
            <w:shd w:val="clear" w:color="auto" w:fill="auto"/>
          </w:tcPr>
          <w:p w14:paraId="2037E6E8" w14:textId="77777777" w:rsidR="00832B28"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Pr>
                <w:rFonts w:cs="Arial"/>
              </w:rPr>
              <w:t>Audio Visual</w:t>
            </w:r>
          </w:p>
        </w:tc>
        <w:tc>
          <w:tcPr>
            <w:tcW w:w="3853" w:type="dxa"/>
            <w:shd w:val="clear" w:color="auto" w:fill="auto"/>
          </w:tcPr>
          <w:p w14:paraId="1BA21425" w14:textId="77777777" w:rsidR="00832B28" w:rsidRPr="000F4D63"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pacing w:val="-2"/>
                <w:kern w:val="2"/>
                <w:lang w:val="en-GB"/>
              </w:rPr>
            </w:pPr>
            <w:r w:rsidRPr="00214BAD">
              <w:t>$</w:t>
            </w:r>
          </w:p>
        </w:tc>
      </w:tr>
      <w:tr w:rsidR="00832B28" w:rsidRPr="00A80D7E" w14:paraId="6723EFA4" w14:textId="77777777" w:rsidTr="00065225">
        <w:trPr>
          <w:jc w:val="center"/>
        </w:trPr>
        <w:tc>
          <w:tcPr>
            <w:tcW w:w="669" w:type="dxa"/>
            <w:tcBorders>
              <w:bottom w:val="single" w:sz="4" w:space="0" w:color="auto"/>
            </w:tcBorders>
          </w:tcPr>
          <w:p w14:paraId="70D8B733" w14:textId="77777777" w:rsidR="00832B28" w:rsidRPr="00A80D7E"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3"/>
                <w:kern w:val="2"/>
                <w:lang w:val="en-GB"/>
              </w:rPr>
            </w:pPr>
            <w:r w:rsidRPr="003426F4">
              <w:t>3</w:t>
            </w:r>
            <w:r>
              <w:t>3</w:t>
            </w:r>
          </w:p>
        </w:tc>
        <w:tc>
          <w:tcPr>
            <w:tcW w:w="4366" w:type="dxa"/>
            <w:tcBorders>
              <w:top w:val="single" w:sz="4" w:space="0" w:color="auto"/>
              <w:left w:val="single" w:sz="4" w:space="0" w:color="auto"/>
              <w:bottom w:val="single" w:sz="4" w:space="0" w:color="auto"/>
              <w:right w:val="single" w:sz="4" w:space="0" w:color="auto"/>
            </w:tcBorders>
            <w:shd w:val="clear" w:color="auto" w:fill="auto"/>
          </w:tcPr>
          <w:p w14:paraId="44F90F52" w14:textId="77777777" w:rsidR="00832B28" w:rsidRPr="00A80D7E"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3"/>
                <w:kern w:val="2"/>
                <w:lang w:val="en-GB"/>
              </w:rPr>
            </w:pPr>
            <w:r>
              <w:rPr>
                <w:rFonts w:cs="Arial"/>
              </w:rPr>
              <w:t>Security</w:t>
            </w:r>
          </w:p>
        </w:tc>
        <w:tc>
          <w:tcPr>
            <w:tcW w:w="3853" w:type="dxa"/>
            <w:shd w:val="clear" w:color="auto" w:fill="auto"/>
          </w:tcPr>
          <w:p w14:paraId="21CD96EE" w14:textId="77777777" w:rsidR="00832B28" w:rsidRPr="000F4D63"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pacing w:val="-2"/>
                <w:kern w:val="2"/>
                <w:lang w:val="en-GB"/>
              </w:rPr>
            </w:pPr>
            <w:r w:rsidRPr="00214BAD">
              <w:t>$</w:t>
            </w:r>
          </w:p>
        </w:tc>
      </w:tr>
      <w:tr w:rsidR="00832B28" w:rsidRPr="00A80D7E" w14:paraId="0755AFAF" w14:textId="77777777" w:rsidTr="00065225">
        <w:trPr>
          <w:jc w:val="center"/>
        </w:trPr>
        <w:tc>
          <w:tcPr>
            <w:tcW w:w="669" w:type="dxa"/>
            <w:tcBorders>
              <w:bottom w:val="single" w:sz="4" w:space="0" w:color="auto"/>
            </w:tcBorders>
          </w:tcPr>
          <w:p w14:paraId="68AD55D8" w14:textId="77777777" w:rsidR="00832B28"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pacing w:val="-3"/>
                <w:kern w:val="2"/>
                <w:lang w:val="en-GB"/>
              </w:rPr>
            </w:pPr>
            <w:r w:rsidRPr="003426F4">
              <w:t>3</w:t>
            </w:r>
            <w:r>
              <w:t>4</w:t>
            </w:r>
          </w:p>
        </w:tc>
        <w:tc>
          <w:tcPr>
            <w:tcW w:w="4366" w:type="dxa"/>
            <w:tcBorders>
              <w:top w:val="single" w:sz="4" w:space="0" w:color="auto"/>
              <w:left w:val="single" w:sz="4" w:space="0" w:color="auto"/>
              <w:bottom w:val="single" w:sz="4" w:space="0" w:color="auto"/>
              <w:right w:val="single" w:sz="4" w:space="0" w:color="auto"/>
            </w:tcBorders>
            <w:shd w:val="clear" w:color="auto" w:fill="auto"/>
          </w:tcPr>
          <w:p w14:paraId="5CC3358E" w14:textId="77777777" w:rsidR="00832B28"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rPr>
            </w:pPr>
            <w:r>
              <w:rPr>
                <w:rFonts w:cs="Arial"/>
              </w:rPr>
              <w:t xml:space="preserve">Closeout Documents </w:t>
            </w:r>
          </w:p>
        </w:tc>
        <w:tc>
          <w:tcPr>
            <w:tcW w:w="3853" w:type="dxa"/>
            <w:shd w:val="clear" w:color="auto" w:fill="auto"/>
            <w:vAlign w:val="center"/>
          </w:tcPr>
          <w:p w14:paraId="47EA6C9D" w14:textId="77777777" w:rsidR="00832B28" w:rsidRPr="000F4D63"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spacing w:val="-2"/>
                <w:kern w:val="2"/>
                <w:lang w:val="en-GB"/>
              </w:rPr>
            </w:pPr>
            <w:r w:rsidRPr="000F4D63">
              <w:rPr>
                <w:rFonts w:cs="Arial"/>
                <w:spacing w:val="-2"/>
                <w:kern w:val="2"/>
                <w:lang w:val="en-GB"/>
              </w:rPr>
              <w:t>$</w:t>
            </w:r>
            <w:r>
              <w:rPr>
                <w:rFonts w:cs="Arial"/>
                <w:spacing w:val="-2"/>
                <w:kern w:val="2"/>
                <w:lang w:val="en-GB"/>
              </w:rPr>
              <w:t xml:space="preserve"> </w:t>
            </w:r>
          </w:p>
        </w:tc>
      </w:tr>
      <w:tr w:rsidR="00832B28" w:rsidRPr="00A80D7E" w14:paraId="65DAEEDE" w14:textId="77777777" w:rsidTr="00065225">
        <w:trPr>
          <w:trHeight w:val="422"/>
          <w:jc w:val="center"/>
        </w:trPr>
        <w:tc>
          <w:tcPr>
            <w:tcW w:w="5035" w:type="dxa"/>
            <w:gridSpan w:val="2"/>
            <w:shd w:val="clear" w:color="auto" w:fill="D9D9D9" w:themeFill="background1" w:themeFillShade="D9"/>
          </w:tcPr>
          <w:p w14:paraId="7D418E95" w14:textId="77777777" w:rsidR="00832B28" w:rsidRPr="00A80D7E"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right"/>
              <w:rPr>
                <w:rFonts w:cs="Arial"/>
                <w:b/>
                <w:spacing w:val="-2"/>
                <w:kern w:val="2"/>
                <w:lang w:val="en-GB"/>
              </w:rPr>
            </w:pPr>
            <w:r w:rsidRPr="00A80D7E">
              <w:rPr>
                <w:rFonts w:cs="Arial"/>
                <w:b/>
              </w:rPr>
              <w:t>Total Stipulated Bid Price</w:t>
            </w:r>
            <w:r>
              <w:rPr>
                <w:rFonts w:cs="Arial"/>
                <w:b/>
              </w:rPr>
              <w:t xml:space="preserve"> (except HST)</w:t>
            </w:r>
            <w:r w:rsidRPr="00A80D7E">
              <w:rPr>
                <w:rFonts w:cs="Arial"/>
                <w:b/>
              </w:rPr>
              <w:t>:</w:t>
            </w:r>
          </w:p>
        </w:tc>
        <w:tc>
          <w:tcPr>
            <w:tcW w:w="3853" w:type="dxa"/>
            <w:shd w:val="clear" w:color="auto" w:fill="auto"/>
            <w:vAlign w:val="center"/>
          </w:tcPr>
          <w:p w14:paraId="5707EB4E" w14:textId="77777777" w:rsidR="00832B28" w:rsidRPr="00A80D7E" w:rsidRDefault="00832B28" w:rsidP="000652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cs="Arial"/>
                <w:b/>
                <w:spacing w:val="-2"/>
                <w:kern w:val="2"/>
                <w:lang w:val="en-GB"/>
              </w:rPr>
            </w:pPr>
            <w:r w:rsidRPr="00A80D7E">
              <w:rPr>
                <w:rFonts w:cs="Arial"/>
                <w:b/>
                <w:spacing w:val="-2"/>
                <w:kern w:val="2"/>
                <w:lang w:val="en-GB"/>
              </w:rPr>
              <w:t>$</w:t>
            </w:r>
          </w:p>
        </w:tc>
      </w:tr>
    </w:tbl>
    <w:p w14:paraId="1B0AAB31" w14:textId="77777777" w:rsidR="00832B28" w:rsidRDefault="00832B28" w:rsidP="00832B28">
      <w:pPr>
        <w:tabs>
          <w:tab w:val="left" w:pos="-1440"/>
          <w:tab w:val="left" w:pos="-720"/>
          <w:tab w:val="left" w:pos="0"/>
        </w:tabs>
        <w:suppressAutoHyphens/>
        <w:ind w:left="720" w:hanging="720"/>
        <w:rPr>
          <w:b/>
          <w:spacing w:val="-2"/>
          <w:kern w:val="2"/>
          <w:lang w:val="en-GB"/>
        </w:rPr>
      </w:pPr>
      <w:r>
        <w:rPr>
          <w:b/>
          <w:spacing w:val="-2"/>
          <w:kern w:val="2"/>
          <w:lang w:val="en-GB"/>
        </w:rPr>
        <w:tab/>
      </w:r>
    </w:p>
    <w:p w14:paraId="5BAD06AD" w14:textId="77777777" w:rsidR="00832B28" w:rsidRDefault="00832B28" w:rsidP="00E43AE5">
      <w:pPr>
        <w:pStyle w:val="BlakesDocID"/>
        <w:rPr>
          <w:b/>
          <w:bCs/>
          <w:noProof w:val="0"/>
          <w:sz w:val="20"/>
          <w:szCs w:val="20"/>
          <w:lang w:val="en-CA"/>
        </w:rPr>
      </w:pPr>
    </w:p>
    <w:sectPr w:rsidR="00832B28" w:rsidSect="0032714A">
      <w:pgSz w:w="12240" w:h="15840" w:code="1"/>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A618" w14:textId="77777777" w:rsidR="009959F1" w:rsidRDefault="009959F1">
      <w:pPr>
        <w:spacing w:after="0"/>
      </w:pPr>
      <w:r>
        <w:separator/>
      </w:r>
    </w:p>
  </w:endnote>
  <w:endnote w:type="continuationSeparator" w:id="0">
    <w:p w14:paraId="1BECFEA5" w14:textId="77777777" w:rsidR="009959F1" w:rsidRDefault="009959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Roboto Light">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8325" w14:textId="163D9594" w:rsidR="00065225" w:rsidRPr="0072248F" w:rsidRDefault="00065225" w:rsidP="0072248F">
    <w:pPr>
      <w:pStyle w:val="Footer"/>
      <w:jc w:val="center"/>
    </w:pPr>
    <w:r>
      <w:rPr>
        <w:lang w:val="en-CA"/>
      </w:rPr>
      <w:t xml:space="preserve">RFT No.: </w:t>
    </w:r>
    <w:sdt>
      <w:sdtPr>
        <w:rPr>
          <w:rFonts w:eastAsiaTheme="minorHAnsi"/>
        </w:rPr>
        <w:alias w:val="Solicitation No."/>
        <w:tag w:val=""/>
        <w:id w:val="-63948275"/>
        <w:placeholder>
          <w:docPart w:val="4BAA4EFCB4F44B7EAFF936AAEDBFF335"/>
        </w:placeholder>
        <w:dataBinding w:prefixMappings="xmlns:ns0='http://schemas.microsoft.com/office/2006/coverPageProps' " w:xpath="/ns0:CoverPageProperties[1]/ns0:Abstract[1]" w:storeItemID="{55AF091B-3C7A-41E3-B477-F2FDAA23CFDA}"/>
        <w:text/>
      </w:sdtPr>
      <w:sdtEndPr/>
      <w:sdtContent>
        <w:r>
          <w:rPr>
            <w:rFonts w:eastAsiaTheme="minorHAnsi"/>
          </w:rPr>
          <w:t>UTM200193</w:t>
        </w:r>
      </w:sdtContent>
    </w:sdt>
    <w:r>
      <w:rPr>
        <w:rFonts w:eastAsiaTheme="minorHAnsi"/>
      </w:rPr>
      <w:t xml:space="preserve"> - </w:t>
    </w:r>
    <w:sdt>
      <w:sdtPr>
        <w:rPr>
          <w:rFonts w:eastAsiaTheme="minorHAnsi"/>
        </w:rPr>
        <w:alias w:val="Project Title"/>
        <w:tag w:val=""/>
        <w:id w:val="1141077250"/>
        <w:placeholder>
          <w:docPart w:val="92224DFA3BE14AB9A282439DD3DBFD93"/>
        </w:placeholder>
        <w:dataBinding w:prefixMappings="xmlns:ns0='http://purl.org/dc/elements/1.1/' xmlns:ns1='http://schemas.openxmlformats.org/package/2006/metadata/core-properties' " w:xpath="/ns1:coreProperties[1]/ns0:subject[1]" w:storeItemID="{6C3C8BC8-F283-45AE-878A-BAB7291924A1}"/>
        <w:text/>
      </w:sdtPr>
      <w:sdtEndPr/>
      <w:sdtContent>
        <w:r>
          <w:rPr>
            <w:rFonts w:eastAsiaTheme="minorHAnsi"/>
          </w:rPr>
          <w:t>Central Utilities Plant (CUP1) Control Room and Office Renovation</w:t>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12B8" w14:textId="6972AFED" w:rsidR="00065225" w:rsidRPr="008E6E7D" w:rsidRDefault="00065225" w:rsidP="008E6E7D">
    <w:pPr>
      <w:pStyle w:val="Footer"/>
      <w:jc w:val="center"/>
    </w:pPr>
    <w:r>
      <w:rPr>
        <w:lang w:val="en-CA"/>
      </w:rPr>
      <w:t xml:space="preserve">Schedule to RFT No.: </w:t>
    </w:r>
    <w:sdt>
      <w:sdtPr>
        <w:rPr>
          <w:rFonts w:eastAsiaTheme="minorHAnsi"/>
        </w:rPr>
        <w:alias w:val="Solicitation No."/>
        <w:tag w:val=""/>
        <w:id w:val="-1588612638"/>
        <w:placeholder>
          <w:docPart w:val="033EFDDDA8CF4D9AA7A10F24AA3446BB"/>
        </w:placeholder>
        <w:dataBinding w:prefixMappings="xmlns:ns0='http://schemas.microsoft.com/office/2006/coverPageProps' " w:xpath="/ns0:CoverPageProperties[1]/ns0:Abstract[1]" w:storeItemID="{55AF091B-3C7A-41E3-B477-F2FDAA23CFDA}"/>
        <w:text/>
      </w:sdtPr>
      <w:sdtEndPr/>
      <w:sdtContent>
        <w:r>
          <w:rPr>
            <w:rFonts w:eastAsiaTheme="minorHAnsi"/>
          </w:rPr>
          <w:t>UTM200193</w:t>
        </w:r>
      </w:sdtContent>
    </w:sdt>
    <w:r>
      <w:rPr>
        <w:rFonts w:eastAsiaTheme="minorHAnsi"/>
      </w:rPr>
      <w:t xml:space="preserve"> - </w:t>
    </w:r>
    <w:sdt>
      <w:sdtPr>
        <w:rPr>
          <w:rFonts w:eastAsiaTheme="minorHAnsi"/>
        </w:rPr>
        <w:alias w:val="Project Title"/>
        <w:tag w:val=""/>
        <w:id w:val="-1728453117"/>
        <w:placeholder>
          <w:docPart w:val="1665126F24754260B6700D3ABB18C0DF"/>
        </w:placeholder>
        <w:dataBinding w:prefixMappings="xmlns:ns0='http://purl.org/dc/elements/1.1/' xmlns:ns1='http://schemas.openxmlformats.org/package/2006/metadata/core-properties' " w:xpath="/ns1:coreProperties[1]/ns0:subject[1]" w:storeItemID="{6C3C8BC8-F283-45AE-878A-BAB7291924A1}"/>
        <w:text/>
      </w:sdtPr>
      <w:sdtEndPr/>
      <w:sdtContent>
        <w:r>
          <w:rPr>
            <w:rFonts w:eastAsiaTheme="minorHAnsi"/>
          </w:rPr>
          <w:t>Central Utilities Plant (CUP1) Control Room and Office Renovation</w:t>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9974" w14:textId="5A13D2B7" w:rsidR="00065225" w:rsidRPr="008E6E7D" w:rsidRDefault="00065225" w:rsidP="00D57EAD">
    <w:pPr>
      <w:pStyle w:val="Footer"/>
      <w:jc w:val="center"/>
    </w:pPr>
    <w:r>
      <w:rPr>
        <w:lang w:val="en-CA"/>
      </w:rPr>
      <w:t xml:space="preserve">Schedule to RFT No.: </w:t>
    </w:r>
    <w:sdt>
      <w:sdtPr>
        <w:rPr>
          <w:rFonts w:eastAsiaTheme="minorHAnsi"/>
        </w:rPr>
        <w:alias w:val="Solicitation No."/>
        <w:tag w:val=""/>
        <w:id w:val="1468867289"/>
        <w:placeholder>
          <w:docPart w:val="FDFFC7638BEC474B85FF5FAF617AD0DD"/>
        </w:placeholder>
        <w:dataBinding w:prefixMappings="xmlns:ns0='http://schemas.microsoft.com/office/2006/coverPageProps' " w:xpath="/ns0:CoverPageProperties[1]/ns0:Abstract[1]" w:storeItemID="{55AF091B-3C7A-41E3-B477-F2FDAA23CFDA}"/>
        <w:text/>
      </w:sdtPr>
      <w:sdtEndPr/>
      <w:sdtContent>
        <w:r>
          <w:rPr>
            <w:rFonts w:eastAsiaTheme="minorHAnsi"/>
          </w:rPr>
          <w:t>UTM200193</w:t>
        </w:r>
      </w:sdtContent>
    </w:sdt>
    <w:r>
      <w:rPr>
        <w:rFonts w:eastAsiaTheme="minorHAnsi"/>
      </w:rPr>
      <w:t xml:space="preserve"> - </w:t>
    </w:r>
    <w:sdt>
      <w:sdtPr>
        <w:rPr>
          <w:rFonts w:eastAsiaTheme="minorHAnsi"/>
        </w:rPr>
        <w:alias w:val="Project Title"/>
        <w:tag w:val=""/>
        <w:id w:val="930242018"/>
        <w:placeholder>
          <w:docPart w:val="75B07343D3AD479B880B84F5A2B6F42E"/>
        </w:placeholder>
        <w:dataBinding w:prefixMappings="xmlns:ns0='http://purl.org/dc/elements/1.1/' xmlns:ns1='http://schemas.openxmlformats.org/package/2006/metadata/core-properties' " w:xpath="/ns1:coreProperties[1]/ns0:subject[1]" w:storeItemID="{6C3C8BC8-F283-45AE-878A-BAB7291924A1}"/>
        <w:text/>
      </w:sdtPr>
      <w:sdtEndPr/>
      <w:sdtContent>
        <w:r>
          <w:rPr>
            <w:rFonts w:eastAsiaTheme="minorHAnsi"/>
          </w:rPr>
          <w:t>Central Utilities Plant (CUP1) Control Room and Office Renovation</w:t>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8FA3" w14:textId="77777777" w:rsidR="00065225" w:rsidRDefault="00065225" w:rsidP="00232A94">
    <w:pPr>
      <w:pStyle w:val="Footer"/>
      <w:jc w:val="right"/>
    </w:pPr>
    <w:r>
      <w:t xml:space="preserve">Schedule E to the U of T Request for Tenders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4A27" w14:textId="77777777" w:rsidR="00065225" w:rsidRDefault="00065225" w:rsidP="00232A94">
    <w:pPr>
      <w:pStyle w:val="Footer"/>
      <w:jc w:val="right"/>
    </w:pPr>
    <w:r>
      <w:t>U of T Request for Tenders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76FD" w14:textId="4FF7BB22" w:rsidR="00065225" w:rsidRPr="0072248F" w:rsidRDefault="00065225" w:rsidP="0072248F">
    <w:pPr>
      <w:pStyle w:val="Footer"/>
      <w:jc w:val="center"/>
    </w:pPr>
    <w:r>
      <w:rPr>
        <w:lang w:val="en-CA"/>
      </w:rPr>
      <w:t xml:space="preserve">Schedule to RFT No.: </w:t>
    </w:r>
    <w:sdt>
      <w:sdtPr>
        <w:rPr>
          <w:rFonts w:eastAsiaTheme="minorHAnsi"/>
        </w:rPr>
        <w:alias w:val="Solicitation No."/>
        <w:tag w:val=""/>
        <w:id w:val="1105538947"/>
        <w:placeholder>
          <w:docPart w:val="069856E205BD4BFD84942F5211BFC1C9"/>
        </w:placeholder>
        <w:dataBinding w:prefixMappings="xmlns:ns0='http://schemas.microsoft.com/office/2006/coverPageProps' " w:xpath="/ns0:CoverPageProperties[1]/ns0:Abstract[1]" w:storeItemID="{55AF091B-3C7A-41E3-B477-F2FDAA23CFDA}"/>
        <w:text/>
      </w:sdtPr>
      <w:sdtEndPr/>
      <w:sdtContent>
        <w:r>
          <w:rPr>
            <w:rFonts w:eastAsiaTheme="minorHAnsi"/>
          </w:rPr>
          <w:t>UTM200193</w:t>
        </w:r>
      </w:sdtContent>
    </w:sdt>
    <w:r>
      <w:rPr>
        <w:rFonts w:eastAsiaTheme="minorHAnsi"/>
      </w:rPr>
      <w:t xml:space="preserve"> - </w:t>
    </w:r>
    <w:sdt>
      <w:sdtPr>
        <w:rPr>
          <w:rFonts w:eastAsiaTheme="minorHAnsi"/>
        </w:rPr>
        <w:alias w:val="Project Title"/>
        <w:tag w:val=""/>
        <w:id w:val="-220531822"/>
        <w:placeholder>
          <w:docPart w:val="0CF1FA423C2A465B8C38D1BE50F38047"/>
        </w:placeholder>
        <w:dataBinding w:prefixMappings="xmlns:ns0='http://purl.org/dc/elements/1.1/' xmlns:ns1='http://schemas.openxmlformats.org/package/2006/metadata/core-properties' " w:xpath="/ns1:coreProperties[1]/ns0:subject[1]" w:storeItemID="{6C3C8BC8-F283-45AE-878A-BAB7291924A1}"/>
        <w:text/>
      </w:sdtPr>
      <w:sdtEndPr/>
      <w:sdtContent>
        <w:r>
          <w:rPr>
            <w:rFonts w:eastAsiaTheme="minorHAnsi"/>
          </w:rPr>
          <w:t>Central Utilities Plant (CUP1) Control Room and Office Renovation</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24FA" w14:textId="77777777" w:rsidR="00065225" w:rsidRDefault="00065225" w:rsidP="00232A94">
    <w:pPr>
      <w:pStyle w:val="Footer"/>
      <w:jc w:val="right"/>
    </w:pPr>
    <w:r>
      <w:t>U of T Request for Tenders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77ED" w14:textId="5AD11611" w:rsidR="00065225" w:rsidRPr="008E6E7D" w:rsidRDefault="00065225" w:rsidP="008E6E7D">
    <w:pPr>
      <w:pStyle w:val="Footer"/>
      <w:jc w:val="center"/>
    </w:pPr>
    <w:r>
      <w:rPr>
        <w:lang w:val="en-CA"/>
      </w:rPr>
      <w:t xml:space="preserve">Schedule to RFT No.: </w:t>
    </w:r>
    <w:sdt>
      <w:sdtPr>
        <w:rPr>
          <w:rFonts w:eastAsiaTheme="minorHAnsi"/>
        </w:rPr>
        <w:alias w:val="Solicitation No."/>
        <w:tag w:val=""/>
        <w:id w:val="-1872765538"/>
        <w:placeholder>
          <w:docPart w:val="CCCFEDD61D66453FA80CADA2EB1F6C19"/>
        </w:placeholder>
        <w:dataBinding w:prefixMappings="xmlns:ns0='http://schemas.microsoft.com/office/2006/coverPageProps' " w:xpath="/ns0:CoverPageProperties[1]/ns0:Abstract[1]" w:storeItemID="{55AF091B-3C7A-41E3-B477-F2FDAA23CFDA}"/>
        <w:text/>
      </w:sdtPr>
      <w:sdtEndPr/>
      <w:sdtContent>
        <w:r>
          <w:rPr>
            <w:rFonts w:eastAsiaTheme="minorHAnsi"/>
          </w:rPr>
          <w:t>UTM200193</w:t>
        </w:r>
      </w:sdtContent>
    </w:sdt>
    <w:r>
      <w:rPr>
        <w:rFonts w:eastAsiaTheme="minorHAnsi"/>
      </w:rPr>
      <w:t xml:space="preserve"> - </w:t>
    </w:r>
    <w:sdt>
      <w:sdtPr>
        <w:rPr>
          <w:rFonts w:eastAsiaTheme="minorHAnsi"/>
        </w:rPr>
        <w:alias w:val="Project Title"/>
        <w:tag w:val=""/>
        <w:id w:val="1671750836"/>
        <w:placeholder>
          <w:docPart w:val="578F38AE09804B79998CE9BC4238DB0D"/>
        </w:placeholder>
        <w:dataBinding w:prefixMappings="xmlns:ns0='http://purl.org/dc/elements/1.1/' xmlns:ns1='http://schemas.openxmlformats.org/package/2006/metadata/core-properties' " w:xpath="/ns1:coreProperties[1]/ns0:subject[1]" w:storeItemID="{6C3C8BC8-F283-45AE-878A-BAB7291924A1}"/>
        <w:text/>
      </w:sdtPr>
      <w:sdtEndPr/>
      <w:sdtContent>
        <w:r>
          <w:rPr>
            <w:rFonts w:eastAsiaTheme="minorHAnsi"/>
          </w:rPr>
          <w:t>Central Utilities Plant (CUP1) Control Room and Office Renovation</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B202" w14:textId="77777777" w:rsidR="00065225" w:rsidRDefault="00065225" w:rsidP="00232A94">
    <w:pPr>
      <w:pStyle w:val="Footer"/>
      <w:jc w:val="right"/>
    </w:pPr>
    <w:r>
      <w:t>U of T Request for Tenders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AB3C" w14:textId="77777777" w:rsidR="00065225" w:rsidRDefault="00065225" w:rsidP="00232A94">
    <w:pPr>
      <w:pStyle w:val="Footer"/>
      <w:jc w:val="right"/>
    </w:pPr>
    <w:r>
      <w:t>Schedule B to the U of T Request for Tenders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F227" w14:textId="18954020" w:rsidR="00065225" w:rsidRPr="008E6E7D" w:rsidRDefault="00065225" w:rsidP="008E6E7D">
    <w:pPr>
      <w:pStyle w:val="Footer"/>
      <w:jc w:val="center"/>
    </w:pPr>
    <w:r>
      <w:rPr>
        <w:lang w:val="en-CA"/>
      </w:rPr>
      <w:t xml:space="preserve">Schedule to RFT No.: </w:t>
    </w:r>
    <w:sdt>
      <w:sdtPr>
        <w:rPr>
          <w:rFonts w:eastAsiaTheme="minorHAnsi"/>
        </w:rPr>
        <w:alias w:val="Solicitation No."/>
        <w:tag w:val=""/>
        <w:id w:val="1156582783"/>
        <w:placeholder>
          <w:docPart w:val="6BB2620B66E24D47ADF7BE8D01AFFA72"/>
        </w:placeholder>
        <w:dataBinding w:prefixMappings="xmlns:ns0='http://schemas.microsoft.com/office/2006/coverPageProps' " w:xpath="/ns0:CoverPageProperties[1]/ns0:Abstract[1]" w:storeItemID="{55AF091B-3C7A-41E3-B477-F2FDAA23CFDA}"/>
        <w:text/>
      </w:sdtPr>
      <w:sdtEndPr/>
      <w:sdtContent>
        <w:r>
          <w:rPr>
            <w:rFonts w:eastAsiaTheme="minorHAnsi"/>
          </w:rPr>
          <w:t>UTM200193</w:t>
        </w:r>
      </w:sdtContent>
    </w:sdt>
    <w:r>
      <w:rPr>
        <w:rFonts w:eastAsiaTheme="minorHAnsi"/>
      </w:rPr>
      <w:t xml:space="preserve"> - </w:t>
    </w:r>
    <w:sdt>
      <w:sdtPr>
        <w:rPr>
          <w:rFonts w:eastAsiaTheme="minorHAnsi"/>
        </w:rPr>
        <w:alias w:val="Project Title"/>
        <w:tag w:val=""/>
        <w:id w:val="-42517621"/>
        <w:placeholder>
          <w:docPart w:val="FFB194450A254C42A364C24282AEBE9F"/>
        </w:placeholder>
        <w:dataBinding w:prefixMappings="xmlns:ns0='http://purl.org/dc/elements/1.1/' xmlns:ns1='http://schemas.openxmlformats.org/package/2006/metadata/core-properties' " w:xpath="/ns1:coreProperties[1]/ns0:subject[1]" w:storeItemID="{6C3C8BC8-F283-45AE-878A-BAB7291924A1}"/>
        <w:text/>
      </w:sdtPr>
      <w:sdtEndPr/>
      <w:sdtContent>
        <w:r>
          <w:rPr>
            <w:rFonts w:eastAsiaTheme="minorHAnsi"/>
          </w:rPr>
          <w:t>Central Utilities Plant (CUP1) Control Room and Office Renovation</w:t>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216B" w14:textId="77777777" w:rsidR="00065225" w:rsidRDefault="00065225" w:rsidP="00232A94">
    <w:pPr>
      <w:pStyle w:val="Footer"/>
      <w:jc w:val="right"/>
    </w:pPr>
    <w:r>
      <w:t>Schedule C to the U of T Request for Tenders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891B" w14:textId="77777777" w:rsidR="009959F1" w:rsidRDefault="009959F1">
      <w:pPr>
        <w:spacing w:after="0"/>
      </w:pPr>
      <w:r>
        <w:separator/>
      </w:r>
    </w:p>
  </w:footnote>
  <w:footnote w:type="continuationSeparator" w:id="0">
    <w:p w14:paraId="26B01AD5" w14:textId="77777777" w:rsidR="009959F1" w:rsidRDefault="009959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5C07" w14:textId="6489E69E" w:rsidR="00065225" w:rsidRDefault="00065225" w:rsidP="00232A94">
    <w:pPr>
      <w:pStyle w:val="Header"/>
      <w:jc w:val="right"/>
      <w:rPr>
        <w:rFonts w:eastAsiaTheme="minorHAnsi" w:cs="Arial"/>
        <w:i/>
        <w:lang w:val="en-CA" w:eastAsia="en-CA"/>
      </w:rPr>
    </w:pPr>
    <w:r>
      <w:rPr>
        <w:rFonts w:eastAsiaTheme="minorHAnsi" w:cs="Arial"/>
        <w:lang w:val="en-CA" w:eastAsia="en-CA"/>
      </w:rPr>
      <w:tab/>
    </w:r>
    <w:sdt>
      <w:sdtPr>
        <w:rPr>
          <w:noProof/>
        </w:rPr>
        <w:id w:val="1660187344"/>
        <w:docPartObj>
          <w:docPartGallery w:val="Page Numbers (Top of Page)"/>
          <w:docPartUnique/>
        </w:docPartObj>
      </w:sdtPr>
      <w:sdtEndPr/>
      <w:sdtContent>
        <w:r>
          <w:t xml:space="preserve">- </w:t>
        </w:r>
        <w:r>
          <w:fldChar w:fldCharType="begin"/>
        </w:r>
        <w:r>
          <w:instrText xml:space="preserve"> PAGE   \* MERGEFORMAT </w:instrText>
        </w:r>
        <w:r>
          <w:fldChar w:fldCharType="separate"/>
        </w:r>
        <w:r>
          <w:rPr>
            <w:noProof/>
          </w:rPr>
          <w:t>31</w:t>
        </w:r>
        <w:r>
          <w:rPr>
            <w:noProof/>
          </w:rPr>
          <w:fldChar w:fldCharType="end"/>
        </w:r>
        <w:r>
          <w:rPr>
            <w:noProof/>
          </w:rPr>
          <w:t xml:space="preserve"> -</w:t>
        </w:r>
      </w:sdtContent>
    </w:sdt>
    <w:r>
      <w:rPr>
        <w:rFonts w:eastAsiaTheme="minorHAnsi" w:cs="Arial"/>
        <w:lang w:val="en-CA" w:eastAsia="en-C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0FEC" w14:textId="7CFAED8B" w:rsidR="00065225" w:rsidRDefault="00065225" w:rsidP="003823B3">
    <w:pPr>
      <w:pStyle w:val="Header"/>
      <w:jc w:val="center"/>
      <w:rPr>
        <w:rFonts w:eastAsiaTheme="minorHAnsi" w:cs="Arial"/>
        <w:i/>
        <w:lang w:val="en-CA" w:eastAsia="en-CA"/>
      </w:rPr>
    </w:pPr>
    <w:r>
      <w:rPr>
        <w:szCs w:val="18"/>
        <w:lang w:val="en-CA" w:eastAsia="en-CA"/>
      </w:rPr>
      <w:t xml:space="preserve">- </w:t>
    </w:r>
    <w:r>
      <w:rPr>
        <w:szCs w:val="18"/>
      </w:rPr>
      <w:fldChar w:fldCharType="begin"/>
    </w:r>
    <w:r>
      <w:rPr>
        <w:szCs w:val="18"/>
        <w:lang w:val="en-CA" w:eastAsia="en-CA"/>
      </w:rPr>
      <w:instrText xml:space="preserve"> PAGE </w:instrText>
    </w:r>
    <w:r>
      <w:rPr>
        <w:szCs w:val="18"/>
      </w:rPr>
      <w:fldChar w:fldCharType="separate"/>
    </w:r>
    <w:r>
      <w:rPr>
        <w:noProof/>
        <w:szCs w:val="18"/>
        <w:lang w:val="en-CA" w:eastAsia="en-CA"/>
      </w:rPr>
      <w:t>106</w:t>
    </w:r>
    <w:r>
      <w:rPr>
        <w:szCs w:val="18"/>
      </w:rPr>
      <w:fldChar w:fldCharType="end"/>
    </w:r>
    <w:r>
      <w:rPr>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1E67" w14:textId="67EA598B" w:rsidR="00065225" w:rsidRDefault="00065225" w:rsidP="00232A94">
    <w:pPr>
      <w:pStyle w:val="Header"/>
      <w:jc w:val="right"/>
      <w:rPr>
        <w:rFonts w:cs="Arial"/>
        <w:i/>
        <w:lang w:val="en-CA" w:eastAsia="en-CA"/>
      </w:rPr>
    </w:pPr>
    <w:r>
      <w:rPr>
        <w:lang w:val="en-CA" w:eastAsia="en-CA"/>
      </w:rPr>
      <w:tab/>
    </w:r>
    <w:r>
      <w:rPr>
        <w:szCs w:val="18"/>
        <w:lang w:val="en-CA" w:eastAsia="en-CA"/>
      </w:rPr>
      <w:t xml:space="preserve">- </w:t>
    </w:r>
    <w:r>
      <w:rPr>
        <w:szCs w:val="18"/>
      </w:rPr>
      <w:fldChar w:fldCharType="begin"/>
    </w:r>
    <w:r>
      <w:rPr>
        <w:szCs w:val="18"/>
        <w:lang w:val="en-CA" w:eastAsia="en-CA"/>
      </w:rPr>
      <w:instrText xml:space="preserve"> PAGE </w:instrText>
    </w:r>
    <w:r>
      <w:rPr>
        <w:szCs w:val="18"/>
      </w:rPr>
      <w:fldChar w:fldCharType="separate"/>
    </w:r>
    <w:r>
      <w:rPr>
        <w:noProof/>
        <w:szCs w:val="18"/>
        <w:lang w:val="en-CA" w:eastAsia="en-CA"/>
      </w:rPr>
      <w:t>33</w:t>
    </w:r>
    <w:r>
      <w:rPr>
        <w:szCs w:val="18"/>
      </w:rPr>
      <w:fldChar w:fldCharType="end"/>
    </w:r>
    <w:r>
      <w:rPr>
        <w:szCs w:val="18"/>
      </w:rPr>
      <w:t xml:space="preserve"> -</w:t>
    </w:r>
    <w:r>
      <w:rPr>
        <w:lang w:val="en-CA" w:eastAsia="en-CA"/>
      </w:rPr>
      <w:tab/>
    </w:r>
  </w:p>
  <w:p w14:paraId="2E0F4F2E" w14:textId="77777777" w:rsidR="00065225" w:rsidRDefault="00065225" w:rsidP="00232A94">
    <w:pPr>
      <w:pStyle w:val="Header"/>
      <w:jc w:val="right"/>
      <w:rPr>
        <w:rFonts w:cs="Arial"/>
        <w:i/>
        <w:lang w:val="en-CA" w:eastAsia="en-C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4A65" w14:textId="56319405" w:rsidR="00065225" w:rsidRDefault="00065225" w:rsidP="00232A94">
    <w:pPr>
      <w:pStyle w:val="Header"/>
      <w:spacing w:after="240"/>
      <w:jc w:val="right"/>
      <w:rPr>
        <w:sz w:val="16"/>
        <w:szCs w:val="16"/>
      </w:rPr>
    </w:pPr>
    <w:r>
      <w:rPr>
        <w:i/>
        <w:szCs w:val="18"/>
        <w:lang w:val="en-CA"/>
      </w:rPr>
      <w:tab/>
    </w:r>
    <w:r>
      <w:rPr>
        <w:szCs w:val="18"/>
        <w:lang w:val="en-CA" w:eastAsia="en-CA"/>
      </w:rPr>
      <w:t xml:space="preserve">- </w:t>
    </w:r>
    <w:r>
      <w:rPr>
        <w:szCs w:val="18"/>
      </w:rPr>
      <w:fldChar w:fldCharType="begin"/>
    </w:r>
    <w:r>
      <w:rPr>
        <w:szCs w:val="18"/>
        <w:lang w:val="en-CA" w:eastAsia="en-CA"/>
      </w:rPr>
      <w:instrText xml:space="preserve"> PAGE </w:instrText>
    </w:r>
    <w:r>
      <w:rPr>
        <w:szCs w:val="18"/>
      </w:rPr>
      <w:fldChar w:fldCharType="separate"/>
    </w:r>
    <w:r>
      <w:rPr>
        <w:noProof/>
        <w:szCs w:val="18"/>
        <w:lang w:val="en-CA" w:eastAsia="en-CA"/>
      </w:rPr>
      <w:t>38</w:t>
    </w:r>
    <w:r>
      <w:rPr>
        <w:szCs w:val="18"/>
      </w:rPr>
      <w:fldChar w:fldCharType="end"/>
    </w:r>
    <w:r>
      <w:rPr>
        <w:szCs w:val="18"/>
      </w:rPr>
      <w:t xml:space="preserve"> -</w:t>
    </w:r>
    <w:r>
      <w:rPr>
        <w:rFonts w:cs="Arial"/>
        <w:sz w:val="16"/>
        <w:szCs w:val="16"/>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3FBA" w14:textId="12840ED7" w:rsidR="00065225" w:rsidRDefault="00065225" w:rsidP="00232A94">
    <w:pPr>
      <w:pStyle w:val="Header"/>
      <w:jc w:val="right"/>
      <w:rPr>
        <w:rFonts w:cs="Arial"/>
        <w:i/>
        <w:lang w:val="en-CA" w:eastAsia="en-CA"/>
      </w:rPr>
    </w:pPr>
    <w:r>
      <w:rPr>
        <w:lang w:val="en-CA" w:eastAsia="en-CA"/>
      </w:rPr>
      <w:tab/>
    </w:r>
    <w:r>
      <w:rPr>
        <w:szCs w:val="18"/>
        <w:lang w:val="en-CA" w:eastAsia="en-CA"/>
      </w:rPr>
      <w:t xml:space="preserve">- </w:t>
    </w:r>
    <w:r>
      <w:rPr>
        <w:szCs w:val="18"/>
      </w:rPr>
      <w:fldChar w:fldCharType="begin"/>
    </w:r>
    <w:r>
      <w:rPr>
        <w:szCs w:val="18"/>
        <w:lang w:val="en-CA" w:eastAsia="en-CA"/>
      </w:rPr>
      <w:instrText xml:space="preserve"> PAGE </w:instrText>
    </w:r>
    <w:r>
      <w:rPr>
        <w:szCs w:val="18"/>
      </w:rPr>
      <w:fldChar w:fldCharType="separate"/>
    </w:r>
    <w:r>
      <w:rPr>
        <w:noProof/>
        <w:szCs w:val="18"/>
        <w:lang w:val="en-CA" w:eastAsia="en-CA"/>
      </w:rPr>
      <w:t>45</w:t>
    </w:r>
    <w:r>
      <w:rPr>
        <w:szCs w:val="18"/>
      </w:rPr>
      <w:fldChar w:fldCharType="end"/>
    </w:r>
    <w:r>
      <w:rPr>
        <w:szCs w:val="18"/>
      </w:rPr>
      <w:t xml:space="preserve"> -</w:t>
    </w:r>
    <w:r>
      <w:rPr>
        <w:lang w:val="en-CA" w:eastAsia="en-CA"/>
      </w:rPr>
      <w:tab/>
    </w:r>
  </w:p>
  <w:p w14:paraId="1F0CC03A" w14:textId="77777777" w:rsidR="00065225" w:rsidRDefault="00065225" w:rsidP="00232A94">
    <w:pPr>
      <w:pStyle w:val="Header"/>
      <w:spacing w:after="240"/>
      <w:jc w:val="right"/>
      <w:rPr>
        <w:sz w:val="16"/>
        <w:szCs w:val="16"/>
      </w:rPr>
    </w:pPr>
    <w:r>
      <w:rPr>
        <w:i/>
        <w:szCs w:val="18"/>
        <w:lang w:val="en-CA"/>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7AD1" w14:textId="10F3EBC0" w:rsidR="00065225" w:rsidRDefault="00065225" w:rsidP="00232A94">
    <w:pPr>
      <w:pStyle w:val="Header"/>
      <w:jc w:val="right"/>
      <w:rPr>
        <w:rFonts w:cs="Arial"/>
        <w:i/>
        <w:lang w:val="en-CA" w:eastAsia="en-CA"/>
      </w:rPr>
    </w:pPr>
    <w:r>
      <w:rPr>
        <w:lang w:val="en-CA" w:eastAsia="en-CA"/>
      </w:rPr>
      <w:tab/>
    </w:r>
    <w:r>
      <w:rPr>
        <w:szCs w:val="18"/>
        <w:lang w:val="en-CA" w:eastAsia="en-CA"/>
      </w:rPr>
      <w:t xml:space="preserve">- </w:t>
    </w:r>
    <w:r>
      <w:rPr>
        <w:szCs w:val="18"/>
      </w:rPr>
      <w:fldChar w:fldCharType="begin"/>
    </w:r>
    <w:r>
      <w:rPr>
        <w:szCs w:val="18"/>
        <w:lang w:val="en-CA" w:eastAsia="en-CA"/>
      </w:rPr>
      <w:instrText xml:space="preserve"> PAGE </w:instrText>
    </w:r>
    <w:r>
      <w:rPr>
        <w:szCs w:val="18"/>
      </w:rPr>
      <w:fldChar w:fldCharType="separate"/>
    </w:r>
    <w:r>
      <w:rPr>
        <w:noProof/>
        <w:szCs w:val="18"/>
        <w:lang w:val="en-CA" w:eastAsia="en-CA"/>
      </w:rPr>
      <w:t>49</w:t>
    </w:r>
    <w:r>
      <w:rPr>
        <w:szCs w:val="18"/>
      </w:rPr>
      <w:fldChar w:fldCharType="end"/>
    </w:r>
    <w:r>
      <w:rPr>
        <w:szCs w:val="18"/>
      </w:rPr>
      <w:t xml:space="preserve"> -</w:t>
    </w:r>
    <w:r>
      <w:rPr>
        <w:lang w:val="en-CA" w:eastAsia="en-CA"/>
      </w:rPr>
      <w:tab/>
    </w:r>
  </w:p>
  <w:p w14:paraId="492F9CEF" w14:textId="77777777" w:rsidR="00065225" w:rsidRDefault="00065225" w:rsidP="00232A94">
    <w:pPr>
      <w:pStyle w:val="Header"/>
      <w:tabs>
        <w:tab w:val="clear" w:pos="4680"/>
        <w:tab w:val="center" w:pos="4320"/>
      </w:tabs>
      <w:jc w:val="right"/>
      <w:rPr>
        <w:rFonts w:cs="Arial"/>
        <w:i/>
        <w:lang w:val="en-CA" w:eastAsia="en-CA"/>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1F03" w14:textId="4617F5F4" w:rsidR="00065225" w:rsidRDefault="00065225" w:rsidP="003823B3">
    <w:pPr>
      <w:pStyle w:val="Header"/>
      <w:jc w:val="center"/>
      <w:rPr>
        <w:rFonts w:cs="Arial"/>
        <w:i/>
        <w:lang w:val="en-CA" w:eastAsia="en-CA"/>
      </w:rPr>
    </w:pPr>
    <w:r>
      <w:rPr>
        <w:szCs w:val="18"/>
        <w:lang w:val="en-CA" w:eastAsia="en-CA"/>
      </w:rPr>
      <w:t xml:space="preserve">- </w:t>
    </w:r>
    <w:r>
      <w:rPr>
        <w:szCs w:val="18"/>
      </w:rPr>
      <w:fldChar w:fldCharType="begin"/>
    </w:r>
    <w:r>
      <w:rPr>
        <w:szCs w:val="18"/>
        <w:lang w:val="en-CA" w:eastAsia="en-CA"/>
      </w:rPr>
      <w:instrText xml:space="preserve"> PAGE </w:instrText>
    </w:r>
    <w:r>
      <w:rPr>
        <w:szCs w:val="18"/>
      </w:rPr>
      <w:fldChar w:fldCharType="separate"/>
    </w:r>
    <w:r>
      <w:rPr>
        <w:noProof/>
        <w:szCs w:val="18"/>
        <w:lang w:val="en-CA" w:eastAsia="en-CA"/>
      </w:rPr>
      <w:t>59</w:t>
    </w:r>
    <w:r>
      <w:rPr>
        <w:szCs w:val="18"/>
      </w:rPr>
      <w:fldChar w:fldCharType="end"/>
    </w:r>
    <w:r>
      <w:rPr>
        <w:szCs w:val="18"/>
      </w:rPr>
      <w:t xml:space="preserve"> -</w:t>
    </w:r>
  </w:p>
  <w:p w14:paraId="3EEA86DD" w14:textId="77777777" w:rsidR="00065225" w:rsidRDefault="00065225" w:rsidP="00232A94">
    <w:pPr>
      <w:pStyle w:val="Header"/>
      <w:tabs>
        <w:tab w:val="clear" w:pos="4680"/>
        <w:tab w:val="center" w:pos="2160"/>
      </w:tabs>
      <w:jc w:val="right"/>
      <w:rPr>
        <w:rFonts w:cs="Arial"/>
        <w:i/>
        <w:lang w:val="en-CA" w:eastAsia="en-CA"/>
      </w:rPr>
    </w:pPr>
  </w:p>
  <w:p w14:paraId="46449EC8" w14:textId="77777777" w:rsidR="00065225" w:rsidRDefault="000652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8322494"/>
    <w:name w:val="Corporate_Article1_1"/>
    <w:lvl w:ilvl="0">
      <w:start w:val="1"/>
      <w:numFmt w:val="decimal"/>
      <w:suff w:val="space"/>
      <w:lvlText w:val="%1."/>
      <w:lvlJc w:val="left"/>
      <w:pPr>
        <w:widowControl w:val="0"/>
        <w:autoSpaceDE w:val="0"/>
        <w:autoSpaceDN w:val="0"/>
        <w:adjustRightInd w:val="0"/>
        <w:spacing w:after="240"/>
      </w:pPr>
      <w:rPr>
        <w:rFonts w:ascii="Calibri" w:hAnsi="Calibri" w:cs="Calibri"/>
        <w:b/>
        <w:bCs/>
        <w:i w:val="0"/>
        <w:iCs w:val="0"/>
        <w:caps/>
        <w:smallCaps w:val="0"/>
        <w:strike w:val="0"/>
        <w:dstrike w:val="0"/>
        <w:vanish w:val="0"/>
        <w:color w:val="1F497D"/>
        <w:sz w:val="26"/>
        <w:szCs w:val="26"/>
        <w:u w:val="none"/>
        <w:effect w:val="none"/>
      </w:rPr>
    </w:lvl>
    <w:lvl w:ilvl="1">
      <w:start w:val="1"/>
      <w:numFmt w:val="decimal"/>
      <w:suff w:val="space"/>
      <w:lvlText w:val="%1.%2"/>
      <w:lvlJc w:val="left"/>
      <w:pPr>
        <w:widowControl w:val="0"/>
        <w:tabs>
          <w:tab w:val="num" w:pos="720"/>
        </w:tabs>
        <w:autoSpaceDE w:val="0"/>
        <w:autoSpaceDN w:val="0"/>
        <w:adjustRightInd w:val="0"/>
        <w:spacing w:after="240"/>
        <w:ind w:left="720" w:hanging="720"/>
      </w:pPr>
      <w:rPr>
        <w:rFonts w:ascii="Calibri" w:hAnsi="Calibri" w:cs="Calibri"/>
        <w:b/>
        <w:bCs/>
        <w:i w:val="0"/>
        <w:iCs w:val="0"/>
        <w:caps w:val="0"/>
        <w:strike w:val="0"/>
        <w:dstrike w:val="0"/>
        <w:vanish w:val="0"/>
        <w:color w:val="4F81BD"/>
        <w:sz w:val="26"/>
        <w:szCs w:val="26"/>
        <w:u w:val="none"/>
        <w:effect w:val="none"/>
      </w:rPr>
    </w:lvl>
    <w:lvl w:ilvl="2">
      <w:start w:val="1"/>
      <w:numFmt w:val="decimal"/>
      <w:lvlText w:val="(%3)"/>
      <w:lvlJc w:val="left"/>
      <w:pPr>
        <w:widowControl w:val="0"/>
        <w:tabs>
          <w:tab w:val="num" w:pos="720"/>
        </w:tabs>
        <w:autoSpaceDE w:val="0"/>
        <w:autoSpaceDN w:val="0"/>
        <w:adjustRightInd w:val="0"/>
        <w:spacing w:after="240"/>
        <w:ind w:left="720" w:hanging="720"/>
      </w:pPr>
      <w:rPr>
        <w:rFonts w:ascii="Calibri" w:hAnsi="Calibri" w:cs="Calibri"/>
        <w:b w:val="0"/>
        <w:bCs w:val="0"/>
        <w:i w:val="0"/>
        <w:iCs w:val="0"/>
        <w:caps w:val="0"/>
        <w:strike w:val="0"/>
        <w:dstrike w:val="0"/>
        <w:vanish w:val="0"/>
        <w:color w:val="000000"/>
        <w:sz w:val="22"/>
        <w:szCs w:val="22"/>
        <w:u w:val="none"/>
        <w:effect w:val="none"/>
      </w:rPr>
    </w:lvl>
    <w:lvl w:ilvl="3">
      <w:start w:val="1"/>
      <w:numFmt w:val="lowerLetter"/>
      <w:lvlText w:val="(%4)"/>
      <w:lvlJc w:val="left"/>
      <w:pPr>
        <w:widowControl w:val="0"/>
        <w:tabs>
          <w:tab w:val="num" w:pos="720"/>
        </w:tabs>
        <w:autoSpaceDE w:val="0"/>
        <w:autoSpaceDN w:val="0"/>
        <w:adjustRightInd w:val="0"/>
        <w:spacing w:after="240"/>
        <w:ind w:left="1440" w:hanging="720"/>
      </w:pPr>
      <w:rPr>
        <w:rFonts w:ascii="Calibri" w:hAnsi="Calibri" w:cs="Calibri"/>
        <w:b w:val="0"/>
        <w:bCs w:val="0"/>
        <w:i w:val="0"/>
        <w:iCs w:val="0"/>
        <w:caps w:val="0"/>
        <w:strike w:val="0"/>
        <w:dstrike w:val="0"/>
        <w:vanish w:val="0"/>
        <w:color w:val="000000"/>
        <w:sz w:val="22"/>
        <w:szCs w:val="22"/>
        <w:u w:val="none"/>
        <w:effect w:val="none"/>
      </w:rPr>
    </w:lvl>
    <w:lvl w:ilvl="4">
      <w:start w:val="1"/>
      <w:numFmt w:val="lowerRoman"/>
      <w:lvlText w:val="(%5)"/>
      <w:lvlJc w:val="left"/>
      <w:pPr>
        <w:widowControl w:val="0"/>
        <w:tabs>
          <w:tab w:val="num" w:pos="720"/>
        </w:tabs>
        <w:autoSpaceDE w:val="0"/>
        <w:autoSpaceDN w:val="0"/>
        <w:adjustRightInd w:val="0"/>
        <w:spacing w:after="240"/>
        <w:ind w:left="2160" w:hanging="720"/>
      </w:pPr>
      <w:rPr>
        <w:rFonts w:ascii="Calibri" w:hAnsi="Calibri" w:cs="Calibri"/>
        <w:b w:val="0"/>
        <w:bCs w:val="0"/>
        <w:i w:val="0"/>
        <w:iCs w:val="0"/>
        <w:caps w:val="0"/>
        <w:strike w:val="0"/>
        <w:dstrike w:val="0"/>
        <w:vanish w:val="0"/>
        <w:color w:val="000000"/>
        <w:sz w:val="22"/>
        <w:szCs w:val="22"/>
        <w:u w:val="none"/>
        <w:effect w:val="none"/>
      </w:rPr>
    </w:lvl>
    <w:lvl w:ilvl="5">
      <w:start w:val="1"/>
      <w:numFmt w:val="upperLetter"/>
      <w:lvlText w:val="(%6)"/>
      <w:lvlJc w:val="left"/>
      <w:pPr>
        <w:widowControl w:val="0"/>
        <w:tabs>
          <w:tab w:val="num" w:pos="720"/>
        </w:tabs>
        <w:autoSpaceDE w:val="0"/>
        <w:autoSpaceDN w:val="0"/>
        <w:adjustRightInd w:val="0"/>
        <w:spacing w:after="240"/>
        <w:ind w:left="2880" w:hanging="720"/>
      </w:pPr>
      <w:rPr>
        <w:rFonts w:ascii="Calibri" w:hAnsi="Calibri" w:cs="Calibri"/>
        <w:b w:val="0"/>
        <w:bCs w:val="0"/>
        <w:i w:val="0"/>
        <w:iCs w:val="0"/>
        <w:caps w:val="0"/>
        <w:strike w:val="0"/>
        <w:dstrike w:val="0"/>
        <w:vanish w:val="0"/>
        <w:color w:val="000000"/>
        <w:sz w:val="22"/>
        <w:szCs w:val="22"/>
        <w:u w:val="none"/>
        <w:effect w:val="none"/>
      </w:rPr>
    </w:lvl>
    <w:lvl w:ilvl="6">
      <w:start w:val="1"/>
      <w:numFmt w:val="upperRoman"/>
      <w:lvlText w:val="(%7)"/>
      <w:lvlJc w:val="left"/>
      <w:pPr>
        <w:widowControl w:val="0"/>
        <w:tabs>
          <w:tab w:val="num" w:pos="720"/>
        </w:tabs>
        <w:autoSpaceDE w:val="0"/>
        <w:autoSpaceDN w:val="0"/>
        <w:adjustRightInd w:val="0"/>
        <w:spacing w:after="240"/>
        <w:ind w:left="3600" w:hanging="720"/>
      </w:pPr>
      <w:rPr>
        <w:rFonts w:ascii="Calibri" w:hAnsi="Calibri" w:cs="Calibri"/>
        <w:b w:val="0"/>
        <w:bCs w:val="0"/>
        <w:i w:val="0"/>
        <w:iCs w:val="0"/>
        <w:caps w:val="0"/>
        <w:strike w:val="0"/>
        <w:dstrike w:val="0"/>
        <w:vanish w:val="0"/>
        <w:color w:val="000000"/>
        <w:sz w:val="22"/>
        <w:szCs w:val="22"/>
        <w:u w:val="none"/>
        <w:effect w:val="none"/>
      </w:rPr>
    </w:lvl>
    <w:lvl w:ilvl="7">
      <w:start w:val="1"/>
      <w:numFmt w:val="lowerLetter"/>
      <w:lvlText w:val="%8."/>
      <w:lvlJc w:val="left"/>
      <w:pPr>
        <w:widowControl w:val="0"/>
        <w:autoSpaceDE w:val="0"/>
        <w:autoSpaceDN w:val="0"/>
        <w:adjustRightInd w:val="0"/>
        <w:spacing w:after="240"/>
        <w:ind w:left="2880" w:hanging="360"/>
      </w:pPr>
      <w:rPr>
        <w:rFonts w:ascii="Arial" w:hAnsi="Arial" w:cs="Arial"/>
        <w:sz w:val="22"/>
        <w:szCs w:val="22"/>
      </w:rPr>
    </w:lvl>
    <w:lvl w:ilvl="8">
      <w:start w:val="1"/>
      <w:numFmt w:val="lowerRoman"/>
      <w:lvlText w:val="%9."/>
      <w:lvlJc w:val="left"/>
      <w:pPr>
        <w:widowControl w:val="0"/>
        <w:autoSpaceDE w:val="0"/>
        <w:autoSpaceDN w:val="0"/>
        <w:adjustRightInd w:val="0"/>
        <w:spacing w:after="240"/>
        <w:ind w:left="3240" w:hanging="360"/>
      </w:pPr>
      <w:rPr>
        <w:rFonts w:ascii="Arial" w:hAnsi="Arial" w:cs="Arial"/>
        <w:sz w:val="22"/>
        <w:szCs w:val="22"/>
      </w:rPr>
    </w:lvl>
  </w:abstractNum>
  <w:abstractNum w:abstractNumId="1" w15:restartNumberingAfterBreak="0">
    <w:nsid w:val="00000004"/>
    <w:multiLevelType w:val="multilevel"/>
    <w:tmpl w:val="2B16643C"/>
    <w:name w:val="HeadingStyles||Heading|3|3|0|1|0|41||1|0|33||1|0|36||1|0|32||1|0|32||1|0|32||1|0|32||1|0|34||1|0|35||"/>
    <w:lvl w:ilvl="0">
      <w:start w:val="1"/>
      <w:numFmt w:val="decimal"/>
      <w:lvlText w:val="section %1 -"/>
      <w:lvlJc w:val="left"/>
      <w:pPr>
        <w:widowControl w:val="0"/>
        <w:tabs>
          <w:tab w:val="num" w:pos="0"/>
        </w:tabs>
        <w:autoSpaceDE w:val="0"/>
        <w:autoSpaceDN w:val="0"/>
        <w:adjustRightInd w:val="0"/>
        <w:spacing w:after="240"/>
      </w:pPr>
      <w:rPr>
        <w:rFonts w:ascii="Arial Bold" w:hAnsi="Arial Bold" w:cs="Arial Bold"/>
        <w:b/>
        <w:bCs/>
        <w:i w:val="0"/>
        <w:iCs w:val="0"/>
        <w:caps/>
        <w:smallCaps w:val="0"/>
        <w:sz w:val="22"/>
        <w:szCs w:val="22"/>
        <w:u w:val="none"/>
      </w:rPr>
    </w:lvl>
    <w:lvl w:ilvl="1">
      <w:start w:val="1"/>
      <w:numFmt w:val="decimal"/>
      <w:lvlText w:val="%1.%2"/>
      <w:lvlJc w:val="left"/>
      <w:pPr>
        <w:widowControl w:val="0"/>
        <w:tabs>
          <w:tab w:val="num" w:pos="1440"/>
        </w:tabs>
        <w:autoSpaceDE w:val="0"/>
        <w:autoSpaceDN w:val="0"/>
        <w:adjustRightInd w:val="0"/>
        <w:spacing w:after="240"/>
      </w:pPr>
      <w:rPr>
        <w:rFonts w:ascii="Arial Bold" w:hAnsi="Arial Bold" w:cs="Arial Bold"/>
        <w:b/>
        <w:bCs/>
        <w:i w:val="0"/>
        <w:iCs w:val="0"/>
        <w:caps w:val="0"/>
        <w:sz w:val="22"/>
        <w:szCs w:val="22"/>
        <w:u w:val="none"/>
      </w:rPr>
    </w:lvl>
    <w:lvl w:ilvl="2">
      <w:start w:val="1"/>
      <w:numFmt w:val="decimal"/>
      <w:lvlText w:val="(%3)"/>
      <w:lvlJc w:val="left"/>
      <w:pPr>
        <w:widowControl w:val="0"/>
        <w:tabs>
          <w:tab w:val="num" w:pos="1440"/>
        </w:tabs>
        <w:autoSpaceDE w:val="0"/>
        <w:autoSpaceDN w:val="0"/>
        <w:adjustRightInd w:val="0"/>
        <w:spacing w:after="240"/>
        <w:ind w:firstLine="720"/>
      </w:pPr>
      <w:rPr>
        <w:rFonts w:ascii="Arial" w:hAnsi="Arial" w:cs="Arial"/>
        <w:b w:val="0"/>
        <w:bCs w:val="0"/>
        <w:i w:val="0"/>
        <w:iCs w:val="0"/>
        <w:caps w:val="0"/>
        <w:sz w:val="22"/>
        <w:szCs w:val="22"/>
        <w:u w:val="none"/>
      </w:rPr>
    </w:lvl>
    <w:lvl w:ilvl="3">
      <w:start w:val="1"/>
      <w:numFmt w:val="lowerLetter"/>
      <w:lvlText w:val="(%4)"/>
      <w:lvlJc w:val="left"/>
      <w:pPr>
        <w:widowControl w:val="0"/>
        <w:tabs>
          <w:tab w:val="num" w:pos="2160"/>
        </w:tabs>
        <w:autoSpaceDE w:val="0"/>
        <w:autoSpaceDN w:val="0"/>
        <w:adjustRightInd w:val="0"/>
        <w:spacing w:after="240"/>
        <w:ind w:left="2160" w:hanging="720"/>
      </w:pPr>
      <w:rPr>
        <w:rFonts w:ascii="Arial" w:hAnsi="Arial" w:cs="Arial"/>
        <w:b w:val="0"/>
        <w:bCs w:val="0"/>
        <w:i w:val="0"/>
        <w:iCs w:val="0"/>
        <w:caps w:val="0"/>
        <w:sz w:val="22"/>
        <w:szCs w:val="22"/>
        <w:u w:val="none"/>
      </w:rPr>
    </w:lvl>
    <w:lvl w:ilvl="4">
      <w:start w:val="1"/>
      <w:numFmt w:val="lowerRoman"/>
      <w:lvlText w:val="(%5)"/>
      <w:lvlJc w:val="left"/>
      <w:pPr>
        <w:widowControl w:val="0"/>
        <w:tabs>
          <w:tab w:val="num" w:pos="2880"/>
        </w:tabs>
        <w:autoSpaceDE w:val="0"/>
        <w:autoSpaceDN w:val="0"/>
        <w:adjustRightInd w:val="0"/>
        <w:spacing w:after="240"/>
        <w:ind w:left="2880" w:hanging="720"/>
      </w:pPr>
      <w:rPr>
        <w:rFonts w:ascii="Arial" w:hAnsi="Arial" w:cs="Arial"/>
        <w:b w:val="0"/>
        <w:bCs w:val="0"/>
        <w:i w:val="0"/>
        <w:iCs w:val="0"/>
        <w:caps w:val="0"/>
        <w:sz w:val="22"/>
        <w:szCs w:val="22"/>
        <w:u w:val="none"/>
      </w:rPr>
    </w:lvl>
    <w:lvl w:ilvl="5">
      <w:start w:val="1"/>
      <w:numFmt w:val="upperLetter"/>
      <w:lvlText w:val="(%6)"/>
      <w:lvlJc w:val="right"/>
      <w:pPr>
        <w:widowControl w:val="0"/>
        <w:tabs>
          <w:tab w:val="num" w:pos="3600"/>
        </w:tabs>
        <w:autoSpaceDE w:val="0"/>
        <w:autoSpaceDN w:val="0"/>
        <w:adjustRightInd w:val="0"/>
        <w:spacing w:after="240"/>
        <w:ind w:left="3600" w:hanging="720"/>
      </w:pPr>
      <w:rPr>
        <w:rFonts w:ascii="Arial" w:hAnsi="Arial" w:cs="Arial"/>
        <w:b w:val="0"/>
        <w:bCs w:val="0"/>
        <w:i w:val="0"/>
        <w:iCs w:val="0"/>
        <w:caps w:val="0"/>
        <w:sz w:val="22"/>
        <w:szCs w:val="22"/>
        <w:u w:val="none"/>
      </w:rPr>
    </w:lvl>
    <w:lvl w:ilvl="6">
      <w:start w:val="1"/>
      <w:numFmt w:val="upperLetter"/>
      <w:lvlText w:val="(%7)"/>
      <w:lvlJc w:val="left"/>
      <w:pPr>
        <w:widowControl w:val="0"/>
        <w:tabs>
          <w:tab w:val="num" w:pos="3744"/>
        </w:tabs>
        <w:autoSpaceDE w:val="0"/>
        <w:autoSpaceDN w:val="0"/>
        <w:adjustRightInd w:val="0"/>
        <w:spacing w:after="240"/>
        <w:ind w:left="3744" w:hanging="720"/>
      </w:pPr>
      <w:rPr>
        <w:rFonts w:ascii="Arial" w:hAnsi="Arial" w:cs="Arial"/>
        <w:b w:val="0"/>
        <w:bCs w:val="0"/>
        <w:i w:val="0"/>
        <w:iCs w:val="0"/>
        <w:caps w:val="0"/>
        <w:sz w:val="22"/>
        <w:szCs w:val="22"/>
        <w:u w:val="none"/>
      </w:rPr>
    </w:lvl>
    <w:lvl w:ilvl="7">
      <w:start w:val="1"/>
      <w:numFmt w:val="lowerLetter"/>
      <w:lvlText w:val="%8."/>
      <w:lvlJc w:val="left"/>
      <w:pPr>
        <w:widowControl w:val="0"/>
        <w:tabs>
          <w:tab w:val="num" w:pos="2880"/>
        </w:tabs>
        <w:autoSpaceDE w:val="0"/>
        <w:autoSpaceDN w:val="0"/>
        <w:adjustRightInd w:val="0"/>
        <w:spacing w:after="240"/>
        <w:ind w:left="2880" w:hanging="360"/>
      </w:pPr>
      <w:rPr>
        <w:rFonts w:ascii="Arial" w:hAnsi="Arial" w:cs="Arial"/>
        <w:sz w:val="22"/>
        <w:szCs w:val="22"/>
      </w:rPr>
    </w:lvl>
    <w:lvl w:ilvl="8">
      <w:start w:val="1"/>
      <w:numFmt w:val="lowerRoman"/>
      <w:lvlText w:val="%9."/>
      <w:lvlJc w:val="left"/>
      <w:pPr>
        <w:widowControl w:val="0"/>
        <w:tabs>
          <w:tab w:val="num" w:pos="3240"/>
        </w:tabs>
        <w:autoSpaceDE w:val="0"/>
        <w:autoSpaceDN w:val="0"/>
        <w:adjustRightInd w:val="0"/>
        <w:spacing w:after="240"/>
        <w:ind w:left="3240" w:hanging="360"/>
      </w:pPr>
      <w:rPr>
        <w:rFonts w:ascii="Arial" w:hAnsi="Arial" w:cs="Arial"/>
        <w:sz w:val="22"/>
        <w:szCs w:val="22"/>
      </w:rPr>
    </w:lvl>
  </w:abstractNum>
  <w:abstractNum w:abstractNumId="2" w15:restartNumberingAfterBreak="0">
    <w:nsid w:val="000000AF"/>
    <w:multiLevelType w:val="multilevel"/>
    <w:tmpl w:val="2DFEB5A6"/>
    <w:lvl w:ilvl="0">
      <w:start w:val="1"/>
      <w:numFmt w:val="decimal"/>
      <w:pStyle w:val="a11L1"/>
      <w:lvlText w:val="SC%1"/>
      <w:lvlJc w:val="left"/>
      <w:pPr>
        <w:tabs>
          <w:tab w:val="num" w:pos="360"/>
        </w:tabs>
        <w:ind w:left="360" w:hanging="720"/>
      </w:pPr>
      <w:rPr>
        <w:rFonts w:ascii="Arial" w:hAnsi="Arial" w:cs="Arial"/>
        <w:b/>
        <w:bCs/>
        <w:i w:val="0"/>
        <w:iCs/>
        <w:caps w:val="0"/>
        <w:strike w:val="0"/>
        <w:dstrike w:val="0"/>
        <w:vanish w:val="0"/>
        <w:color w:val="auto"/>
        <w:spacing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11L2"/>
      <w:lvlText w:val="SC%1.%2"/>
      <w:lvlJc w:val="left"/>
      <w:pPr>
        <w:tabs>
          <w:tab w:val="num" w:pos="810"/>
        </w:tabs>
        <w:ind w:left="810" w:hanging="720"/>
      </w:pPr>
      <w:rPr>
        <w:rFonts w:ascii="Arial" w:hAnsi="Arial" w:cs="Arial"/>
        <w:b w:val="0"/>
        <w:bCs w:val="0"/>
        <w:i w:val="0"/>
        <w:iCs w:val="0"/>
        <w:caps w:val="0"/>
        <w:strike w:val="0"/>
        <w:dstrike w:val="0"/>
        <w:vanish w:val="0"/>
        <w:color w:val="auto"/>
        <w:spacing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1L3"/>
      <w:lvlText w:val="SC %1.%3"/>
      <w:lvlJc w:val="left"/>
      <w:pPr>
        <w:tabs>
          <w:tab w:val="num" w:pos="1944"/>
        </w:tabs>
        <w:ind w:left="1944" w:hanging="720"/>
      </w:pPr>
      <w:rPr>
        <w:rFonts w:ascii="Arial" w:hAnsi="Arial" w:cs="Arial"/>
        <w:b w:val="0"/>
        <w:bCs w:val="0"/>
        <w:i w:val="0"/>
        <w:iCs w:val="0"/>
        <w:caps w:val="0"/>
        <w:strike w:val="0"/>
        <w:dstrike w:val="0"/>
        <w:vanish w:val="0"/>
        <w:color w:val="auto"/>
        <w:spacing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11L4"/>
      <w:lvlText w:val="%1.%2.%4"/>
      <w:lvlJc w:val="left"/>
      <w:pPr>
        <w:tabs>
          <w:tab w:val="num" w:pos="2664"/>
        </w:tabs>
        <w:ind w:left="1944"/>
      </w:pPr>
      <w:rPr>
        <w:rFonts w:ascii="Arial" w:hAnsi="Arial" w:cs="Arial"/>
        <w:b w:val="0"/>
        <w:bCs w:val="0"/>
        <w:i w:val="0"/>
        <w:iCs w:val="0"/>
        <w:caps w:val="0"/>
        <w:strike w:val="0"/>
        <w:dstrike w:val="0"/>
        <w:vanish w:val="0"/>
        <w:color w:val="auto"/>
        <w:spacing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
        </w:tabs>
        <w:ind w:left="3240" w:hanging="720"/>
      </w:pPr>
      <w:rPr>
        <w:rFonts w:ascii="Times New Roman" w:hAnsi="Times New Roman" w:cs="Times New Roman"/>
        <w:b w:val="0"/>
        <w:bCs w:val="0"/>
        <w:i w:val="0"/>
        <w:iCs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360"/>
        </w:tabs>
        <w:ind w:left="3960" w:hanging="720"/>
      </w:pPr>
      <w:rPr>
        <w:rFonts w:ascii="Times New Roman" w:hAnsi="Times New Roman" w:cs="Times New Roman"/>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360"/>
        </w:tabs>
        <w:ind w:left="4680" w:hanging="720"/>
      </w:pPr>
      <w:rPr>
        <w:rFonts w:ascii="Times New Roman" w:hAnsi="Times New Roman" w:cs="Times New Roman"/>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60"/>
        </w:tabs>
        <w:ind w:left="5400" w:hanging="720"/>
      </w:pPr>
      <w:rPr>
        <w:rFonts w:ascii="Times New Roman" w:hAnsi="Times New Roman" w:cs="Times New Roman"/>
        <w:b w:val="0"/>
        <w:bCs w:val="0"/>
        <w:i w:val="0"/>
        <w:iCs w:val="0"/>
        <w:caps w:val="0"/>
        <w:spacing w:val="0"/>
        <w:u w:val="none"/>
      </w:rPr>
    </w:lvl>
    <w:lvl w:ilvl="8">
      <w:start w:val="1"/>
      <w:numFmt w:val="lowerRoman"/>
      <w:lvlText w:val="%9)"/>
      <w:lvlJc w:val="left"/>
      <w:pPr>
        <w:tabs>
          <w:tab w:val="num" w:pos="-360"/>
        </w:tabs>
        <w:ind w:left="6120" w:hanging="720"/>
      </w:pPr>
      <w:rPr>
        <w:rFonts w:ascii="Times New Roman" w:hAnsi="Times New Roman" w:cs="Times New Roman"/>
        <w:b w:val="0"/>
        <w:bCs w:val="0"/>
        <w:i w:val="0"/>
        <w:iCs w:val="0"/>
        <w:caps w:val="0"/>
        <w:spacing w:val="0"/>
        <w:u w:val="none"/>
      </w:rPr>
    </w:lvl>
  </w:abstractNum>
  <w:abstractNum w:abstractNumId="3" w15:restartNumberingAfterBreak="0">
    <w:nsid w:val="00915F5F"/>
    <w:multiLevelType w:val="hybridMultilevel"/>
    <w:tmpl w:val="321A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859B2"/>
    <w:multiLevelType w:val="multilevel"/>
    <w:tmpl w:val="0409001D"/>
    <w:styleLink w:val="Style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05CA4109"/>
    <w:multiLevelType w:val="multilevel"/>
    <w:tmpl w:val="90604A54"/>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1"/>
      <w:numFmt w:val="decimal"/>
      <w:pStyle w:val="MTLGLL3"/>
      <w:lvlText w:val="%1.%2.%3"/>
      <w:lvlJc w:val="left"/>
      <w:pPr>
        <w:tabs>
          <w:tab w:val="num" w:pos="1200"/>
        </w:tabs>
        <w:ind w:left="1200" w:hanging="720"/>
      </w:pPr>
      <w:rPr>
        <w:rFonts w:hint="default"/>
      </w:rPr>
    </w:lvl>
    <w:lvl w:ilvl="3">
      <w:start w:val="1"/>
      <w:numFmt w:val="decimal"/>
      <w:pStyle w:val="MTLGLL4"/>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6" w15:restartNumberingAfterBreak="0">
    <w:nsid w:val="05EB371A"/>
    <w:multiLevelType w:val="multilevel"/>
    <w:tmpl w:val="ECB0BF2A"/>
    <w:lvl w:ilvl="0">
      <w:start w:val="3"/>
      <w:numFmt w:val="decimal"/>
      <w:lvlText w:val="%1"/>
      <w:lvlJc w:val="left"/>
      <w:pPr>
        <w:tabs>
          <w:tab w:val="num" w:pos="1440"/>
        </w:tabs>
        <w:ind w:left="1440" w:hanging="1440"/>
      </w:pPr>
      <w:rPr>
        <w:rFonts w:hint="default"/>
      </w:rPr>
    </w:lvl>
    <w:lvl w:ilvl="1">
      <w:start w:val="4"/>
      <w:numFmt w:val="decimal"/>
      <w:pStyle w:val="Level2"/>
      <w:lvlText w:val="%1.%2"/>
      <w:lvlJc w:val="left"/>
      <w:pPr>
        <w:tabs>
          <w:tab w:val="num" w:pos="1440"/>
        </w:tabs>
        <w:ind w:left="1440" w:hanging="1440"/>
      </w:pPr>
      <w:rPr>
        <w:rFonts w:hint="default"/>
      </w:rPr>
    </w:lvl>
    <w:lvl w:ilvl="2">
      <w:start w:val="3"/>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755014C"/>
    <w:multiLevelType w:val="multilevel"/>
    <w:tmpl w:val="E056C78C"/>
    <w:name w:val="General Outline 1"/>
    <w:lvl w:ilvl="0">
      <w:start w:val="1"/>
      <w:numFmt w:val="decimal"/>
      <w:lvlRestart w:val="0"/>
      <w:pStyle w:val="GeneralOutline11"/>
      <w:lvlText w:val="SC#%1"/>
      <w:lvlJc w:val="left"/>
      <w:pPr>
        <w:tabs>
          <w:tab w:val="num" w:pos="1008"/>
        </w:tabs>
        <w:ind w:left="1008" w:hanging="1008"/>
      </w:pPr>
      <w:rPr>
        <w:rFonts w:ascii="Arial" w:hAnsi="Arial" w:cs="Arial"/>
        <w:b w:val="0"/>
        <w:i w:val="0"/>
        <w:caps w:val="0"/>
        <w:strike w:val="0"/>
        <w:dstrike w:val="0"/>
        <w:vanish w:val="0"/>
        <w:color w:val="auto"/>
        <w:sz w:val="20"/>
        <w:u w:val="none"/>
        <w:vertAlign w:val="baseline"/>
        <w:lang w:val="en-CA"/>
      </w:rPr>
    </w:lvl>
    <w:lvl w:ilvl="1">
      <w:start w:val="1"/>
      <w:numFmt w:val="upperLetter"/>
      <w:pStyle w:val="GeneralOutline12"/>
      <w:lvlText w:val="%2."/>
      <w:lvlJc w:val="left"/>
      <w:pPr>
        <w:tabs>
          <w:tab w:val="num" w:pos="1440"/>
        </w:tabs>
        <w:ind w:left="1440" w:hanging="720"/>
      </w:pPr>
      <w:rPr>
        <w:rFonts w:ascii="Arial" w:hAnsi="Arial" w:cs="Arial"/>
        <w:b w:val="0"/>
        <w:i w:val="0"/>
        <w:caps w:val="0"/>
        <w:strike w:val="0"/>
        <w:dstrike w:val="0"/>
        <w:vanish w:val="0"/>
        <w:color w:val="auto"/>
        <w:sz w:val="22"/>
        <w:u w:val="none"/>
        <w:vertAlign w:val="baseline"/>
      </w:rPr>
    </w:lvl>
    <w:lvl w:ilvl="2">
      <w:start w:val="1"/>
      <w:numFmt w:val="lowerRoman"/>
      <w:pStyle w:val="GeneralOutline13"/>
      <w:lvlText w:val="(%3)"/>
      <w:lvlJc w:val="left"/>
      <w:pPr>
        <w:tabs>
          <w:tab w:val="num" w:pos="2160"/>
        </w:tabs>
        <w:ind w:left="2160" w:hanging="720"/>
      </w:pPr>
      <w:rPr>
        <w:rFonts w:ascii="Arial" w:hAnsi="Arial" w:cs="Arial"/>
        <w:b w:val="0"/>
        <w:i w:val="0"/>
        <w:caps w:val="0"/>
        <w:strike w:val="0"/>
        <w:dstrike w:val="0"/>
        <w:vanish w:val="0"/>
        <w:color w:val="auto"/>
        <w:sz w:val="22"/>
        <w:u w:val="none"/>
        <w:vertAlign w:val="baseline"/>
      </w:rPr>
    </w:lvl>
    <w:lvl w:ilvl="3">
      <w:start w:val="1"/>
      <w:numFmt w:val="decimal"/>
      <w:pStyle w:val="GeneralOutline14"/>
      <w:lvlText w:val="%4."/>
      <w:lvlJc w:val="left"/>
      <w:pPr>
        <w:tabs>
          <w:tab w:val="num" w:pos="2880"/>
        </w:tabs>
        <w:ind w:left="2880" w:hanging="720"/>
      </w:pPr>
      <w:rPr>
        <w:rFonts w:ascii="Arial" w:hAnsi="Arial" w:cs="Arial"/>
        <w:b w:val="0"/>
        <w:i w:val="0"/>
        <w:caps w:val="0"/>
        <w:strike w:val="0"/>
        <w:dstrike w:val="0"/>
        <w:vanish w:val="0"/>
        <w:color w:val="auto"/>
        <w:sz w:val="22"/>
        <w:u w:val="none"/>
        <w:vertAlign w:val="baseline"/>
      </w:rPr>
    </w:lvl>
    <w:lvl w:ilvl="4">
      <w:start w:val="1"/>
      <w:numFmt w:val="lowerLetter"/>
      <w:pStyle w:val="GeneralOutline15"/>
      <w:lvlText w:val="(%5)"/>
      <w:lvlJc w:val="left"/>
      <w:pPr>
        <w:tabs>
          <w:tab w:val="num" w:pos="3600"/>
        </w:tabs>
        <w:ind w:left="3600" w:hanging="720"/>
      </w:pPr>
      <w:rPr>
        <w:rFonts w:ascii="Arial" w:hAnsi="Arial" w:cs="Arial"/>
        <w:b w:val="0"/>
        <w:i w:val="0"/>
        <w:caps w:val="0"/>
        <w:strike w:val="0"/>
        <w:dstrike w:val="0"/>
        <w:vanish w:val="0"/>
        <w:color w:val="auto"/>
        <w:sz w:val="22"/>
        <w:u w:val="none"/>
        <w:vertAlign w:val="baseline"/>
      </w:rPr>
    </w:lvl>
    <w:lvl w:ilvl="5">
      <w:start w:val="1"/>
      <w:numFmt w:val="lowerRoman"/>
      <w:pStyle w:val="GeneralOutline16"/>
      <w:lvlText w:val="(%6)"/>
      <w:lvlJc w:val="left"/>
      <w:pPr>
        <w:tabs>
          <w:tab w:val="num" w:pos="4320"/>
        </w:tabs>
        <w:ind w:left="4320" w:hanging="720"/>
      </w:pPr>
      <w:rPr>
        <w:rFonts w:ascii="Arial" w:hAnsi="Arial" w:cs="Arial"/>
        <w:b w:val="0"/>
        <w:i w:val="0"/>
        <w:caps w:val="0"/>
        <w:strike w:val="0"/>
        <w:dstrike w:val="0"/>
        <w:vanish w:val="0"/>
        <w:color w:val="auto"/>
        <w:sz w:val="22"/>
        <w:u w:val="none"/>
        <w:vertAlign w:val="baseline"/>
      </w:rPr>
    </w:lvl>
    <w:lvl w:ilvl="6">
      <w:start w:val="1"/>
      <w:numFmt w:val="decimal"/>
      <w:pStyle w:val="GeneralOutline17"/>
      <w:lvlText w:val="(%7)"/>
      <w:lvlJc w:val="left"/>
      <w:pPr>
        <w:tabs>
          <w:tab w:val="num" w:pos="5040"/>
        </w:tabs>
        <w:ind w:left="5040" w:hanging="720"/>
      </w:pPr>
      <w:rPr>
        <w:rFonts w:ascii="Arial" w:hAnsi="Arial" w:cs="Arial"/>
        <w:b w:val="0"/>
        <w:i w:val="0"/>
        <w:caps w:val="0"/>
        <w:strike w:val="0"/>
        <w:dstrike w:val="0"/>
        <w:vanish w:val="0"/>
        <w:color w:val="auto"/>
        <w:sz w:val="22"/>
        <w:u w:val="none"/>
        <w:vertAlign w:val="baseline"/>
      </w:rPr>
    </w:lvl>
    <w:lvl w:ilvl="7">
      <w:start w:val="1"/>
      <w:numFmt w:val="upperLetter"/>
      <w:pStyle w:val="GeneralOutline18"/>
      <w:lvlText w:val="(%8)"/>
      <w:lvlJc w:val="left"/>
      <w:pPr>
        <w:tabs>
          <w:tab w:val="num" w:pos="5760"/>
        </w:tabs>
        <w:ind w:left="5760" w:hanging="720"/>
      </w:pPr>
      <w:rPr>
        <w:rFonts w:ascii="Arial" w:hAnsi="Arial" w:cs="Arial"/>
        <w:b w:val="0"/>
        <w:i w:val="0"/>
        <w:caps w:val="0"/>
        <w:strike w:val="0"/>
        <w:dstrike w:val="0"/>
        <w:vanish w:val="0"/>
        <w:color w:val="auto"/>
        <w:sz w:val="22"/>
        <w:u w:val="none"/>
        <w:vertAlign w:val="baseline"/>
      </w:rPr>
    </w:lvl>
    <w:lvl w:ilvl="8">
      <w:start w:val="1"/>
      <w:numFmt w:val="lowerRoman"/>
      <w:pStyle w:val="GeneralOutline19"/>
      <w:lvlText w:val="(%9)"/>
      <w:lvlJc w:val="left"/>
      <w:pPr>
        <w:tabs>
          <w:tab w:val="num" w:pos="6480"/>
        </w:tabs>
        <w:ind w:left="6480" w:hanging="720"/>
      </w:pPr>
      <w:rPr>
        <w:rFonts w:ascii="Arial" w:hAnsi="Arial" w:cs="Arial"/>
        <w:b w:val="0"/>
        <w:i w:val="0"/>
        <w:caps w:val="0"/>
        <w:strike w:val="0"/>
        <w:dstrike w:val="0"/>
        <w:vanish w:val="0"/>
        <w:color w:val="auto"/>
        <w:sz w:val="22"/>
        <w:u w:val="none"/>
        <w:vertAlign w:val="baseline"/>
      </w:rPr>
    </w:lvl>
  </w:abstractNum>
  <w:abstractNum w:abstractNumId="8" w15:restartNumberingAfterBreak="0">
    <w:nsid w:val="0AC37D74"/>
    <w:multiLevelType w:val="hybridMultilevel"/>
    <w:tmpl w:val="674AD7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7065B9"/>
    <w:multiLevelType w:val="multilevel"/>
    <w:tmpl w:val="7296448A"/>
    <w:name w:val="Article1"/>
    <w:lvl w:ilvl="0">
      <w:start w:val="1"/>
      <w:numFmt w:val="decimal"/>
      <w:pStyle w:val="Article11"/>
      <w:suff w:val="space"/>
      <w:lvlText w:val="Section %1"/>
      <w:lvlJc w:val="left"/>
      <w:pPr>
        <w:ind w:left="0" w:firstLine="0"/>
      </w:pPr>
      <w:rPr>
        <w:rFonts w:ascii="Arial" w:hAnsi="Arial" w:cs="Arial"/>
        <w:b/>
        <w:i w:val="0"/>
        <w:caps/>
        <w:smallCaps w:val="0"/>
        <w:strike w:val="0"/>
        <w:dstrike w:val="0"/>
        <w:vanish w:val="0"/>
        <w:color w:val="auto"/>
        <w:sz w:val="20"/>
        <w:u w:val="none"/>
        <w:vertAlign w:val="baseline"/>
      </w:rPr>
    </w:lvl>
    <w:lvl w:ilvl="1">
      <w:start w:val="1"/>
      <w:numFmt w:val="decimal"/>
      <w:pStyle w:val="Article12"/>
      <w:lvlText w:val="%1.%2"/>
      <w:lvlJc w:val="left"/>
      <w:pPr>
        <w:tabs>
          <w:tab w:val="num" w:pos="720"/>
        </w:tabs>
        <w:ind w:left="0" w:firstLine="0"/>
      </w:pPr>
      <w:rPr>
        <w:rFonts w:ascii="Arial" w:hAnsi="Arial" w:cs="Arial"/>
        <w:b/>
        <w:i w:val="0"/>
        <w:caps w:val="0"/>
        <w:strike w:val="0"/>
        <w:dstrike w:val="0"/>
        <w:vanish w:val="0"/>
        <w:color w:val="auto"/>
        <w:sz w:val="20"/>
        <w:u w:val="none"/>
        <w:vertAlign w:val="baseline"/>
      </w:rPr>
    </w:lvl>
    <w:lvl w:ilvl="2">
      <w:start w:val="1"/>
      <w:numFmt w:val="decimal"/>
      <w:pStyle w:val="Article13"/>
      <w:lvlText w:val="(%3)"/>
      <w:lvlJc w:val="left"/>
      <w:pPr>
        <w:tabs>
          <w:tab w:val="num" w:pos="720"/>
        </w:tabs>
        <w:ind w:left="0" w:firstLine="720"/>
      </w:pPr>
      <w:rPr>
        <w:rFonts w:ascii="Arial" w:hAnsi="Arial" w:cs="Arial"/>
        <w:b w:val="0"/>
        <w:i w:val="0"/>
        <w:caps w:val="0"/>
        <w:strike w:val="0"/>
        <w:dstrike w:val="0"/>
        <w:vanish w:val="0"/>
        <w:color w:val="auto"/>
        <w:sz w:val="20"/>
        <w:u w:val="none"/>
        <w:vertAlign w:val="baseline"/>
      </w:rPr>
    </w:lvl>
    <w:lvl w:ilvl="3">
      <w:start w:val="1"/>
      <w:numFmt w:val="lowerLetter"/>
      <w:pStyle w:val="Article14"/>
      <w:lvlText w:val="(%4)"/>
      <w:lvlJc w:val="left"/>
      <w:pPr>
        <w:tabs>
          <w:tab w:val="num" w:pos="720"/>
        </w:tabs>
        <w:ind w:left="2160" w:hanging="720"/>
      </w:pPr>
      <w:rPr>
        <w:rFonts w:ascii="Arial" w:hAnsi="Arial" w:cs="Arial"/>
        <w:b w:val="0"/>
        <w:i w:val="0"/>
        <w:caps w:val="0"/>
        <w:strike w:val="0"/>
        <w:dstrike w:val="0"/>
        <w:vanish w:val="0"/>
        <w:color w:val="auto"/>
        <w:sz w:val="20"/>
        <w:u w:val="none"/>
        <w:vertAlign w:val="baseline"/>
      </w:rPr>
    </w:lvl>
    <w:lvl w:ilvl="4">
      <w:start w:val="1"/>
      <w:numFmt w:val="lowerRoman"/>
      <w:pStyle w:val="Article15"/>
      <w:lvlText w:val="(%5)"/>
      <w:lvlJc w:val="left"/>
      <w:pPr>
        <w:tabs>
          <w:tab w:val="num" w:pos="720"/>
        </w:tabs>
        <w:ind w:left="2880" w:hanging="720"/>
      </w:pPr>
      <w:rPr>
        <w:rFonts w:ascii="Arial" w:hAnsi="Arial" w:cs="Arial"/>
        <w:b w:val="0"/>
        <w:i w:val="0"/>
        <w:caps w:val="0"/>
        <w:strike w:val="0"/>
        <w:dstrike w:val="0"/>
        <w:vanish w:val="0"/>
        <w:color w:val="auto"/>
        <w:sz w:val="20"/>
        <w:u w:val="none"/>
        <w:vertAlign w:val="baseline"/>
      </w:rPr>
    </w:lvl>
    <w:lvl w:ilvl="5">
      <w:start w:val="1"/>
      <w:numFmt w:val="upperLetter"/>
      <w:pStyle w:val="Article16"/>
      <w:lvlText w:val="(%6)"/>
      <w:lvlJc w:val="left"/>
      <w:pPr>
        <w:tabs>
          <w:tab w:val="num" w:pos="720"/>
        </w:tabs>
        <w:ind w:left="3600" w:hanging="720"/>
      </w:pPr>
      <w:rPr>
        <w:rFonts w:ascii="Arial" w:hAnsi="Arial" w:cs="Arial"/>
        <w:b w:val="0"/>
        <w:i w:val="0"/>
        <w:caps w:val="0"/>
        <w:strike w:val="0"/>
        <w:dstrike w:val="0"/>
        <w:vanish w:val="0"/>
        <w:color w:val="auto"/>
        <w:sz w:val="20"/>
        <w:u w:val="none"/>
        <w:vertAlign w:val="baseline"/>
      </w:rPr>
    </w:lvl>
    <w:lvl w:ilvl="6">
      <w:start w:val="1"/>
      <w:numFmt w:val="upperRoman"/>
      <w:pStyle w:val="Article17"/>
      <w:lvlText w:val="(%7)"/>
      <w:lvlJc w:val="left"/>
      <w:pPr>
        <w:tabs>
          <w:tab w:val="num" w:pos="720"/>
        </w:tabs>
        <w:ind w:left="4320" w:hanging="720"/>
      </w:pPr>
      <w:rPr>
        <w:rFonts w:ascii="Arial" w:hAnsi="Arial" w:cs="Arial"/>
        <w:b w:val="0"/>
        <w:i w:val="0"/>
        <w:caps w:val="0"/>
        <w:strike w:val="0"/>
        <w:dstrike w:val="0"/>
        <w:vanish w:val="0"/>
        <w:color w:val="auto"/>
        <w:sz w:val="20"/>
        <w:u w:val="none"/>
        <w:vertAlign w:val="baseline"/>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867027"/>
    <w:multiLevelType w:val="multilevel"/>
    <w:tmpl w:val="26B2BE38"/>
    <w:name w:val="zzmpSimple||Simple Numbering|2|3|1|1|2|33||1|2|33||0|2|32||mpNA||mpNA||mpNA||mpNA||mpNA||mpNA||"/>
    <w:lvl w:ilvl="0">
      <w:start w:val="1"/>
      <w:numFmt w:val="decimal"/>
      <w:pStyle w:val="SimpleL1"/>
      <w:lvlText w:val="%1.0"/>
      <w:lvlJc w:val="left"/>
      <w:pPr>
        <w:tabs>
          <w:tab w:val="num" w:pos="720"/>
        </w:tabs>
        <w:ind w:left="720" w:hanging="720"/>
      </w:pPr>
      <w:rPr>
        <w:rFonts w:ascii="Arial" w:hAnsi="Arial" w:cs="Arial" w:hint="default"/>
        <w:b/>
        <w:i w:val="0"/>
        <w:caps w:val="0"/>
        <w:sz w:val="20"/>
        <w:u w:val="none"/>
      </w:rPr>
    </w:lvl>
    <w:lvl w:ilvl="1">
      <w:start w:val="1"/>
      <w:numFmt w:val="decimal"/>
      <w:lvlRestart w:val="0"/>
      <w:pStyle w:val="SimpleL2"/>
      <w:lvlText w:val="SC%2"/>
      <w:lvlJc w:val="left"/>
      <w:pPr>
        <w:tabs>
          <w:tab w:val="num" w:pos="720"/>
        </w:tabs>
        <w:ind w:left="720" w:hanging="720"/>
      </w:pPr>
      <w:rPr>
        <w:rFonts w:hint="default"/>
        <w:b/>
        <w:i w:val="0"/>
        <w:caps w:val="0"/>
        <w:color w:val="auto"/>
        <w:sz w:val="20"/>
        <w:u w:val="none"/>
      </w:rPr>
    </w:lvl>
    <w:lvl w:ilvl="2">
      <w:start w:val="1"/>
      <w:numFmt w:val="decimal"/>
      <w:pStyle w:val="SimpleL3"/>
      <w:suff w:val="nothing"/>
      <w:lvlText w:val="SC%2.%3"/>
      <w:lvlJc w:val="left"/>
      <w:pPr>
        <w:ind w:left="0" w:firstLine="0"/>
      </w:pPr>
      <w:rPr>
        <w:rFonts w:hint="default"/>
        <w:b w:val="0"/>
        <w:i w:val="0"/>
        <w:caps w:val="0"/>
        <w:color w:val="auto"/>
        <w:sz w:val="20"/>
        <w:u w:val="none"/>
      </w:rPr>
    </w:lvl>
    <w:lvl w:ilvl="3">
      <w:start w:val="1"/>
      <w:numFmt w:val="upperLetter"/>
      <w:lvlText w:val="(%4)"/>
      <w:lvlJc w:val="left"/>
      <w:pPr>
        <w:tabs>
          <w:tab w:val="num" w:pos="2880"/>
        </w:tabs>
        <w:ind w:left="2880" w:hanging="720"/>
      </w:pPr>
      <w:rPr>
        <w:rFonts w:hint="default"/>
        <w:b w:val="0"/>
        <w:i w:val="0"/>
        <w:caps w:val="0"/>
        <w:u w:val="none"/>
      </w:rPr>
    </w:lvl>
    <w:lvl w:ilvl="4">
      <w:start w:val="1"/>
      <w:numFmt w:val="upperRoman"/>
      <w:lvlText w:val="(%5)"/>
      <w:lvlJc w:val="left"/>
      <w:pPr>
        <w:tabs>
          <w:tab w:val="num" w:pos="3600"/>
        </w:tabs>
        <w:ind w:left="3600" w:hanging="720"/>
      </w:pPr>
      <w:rPr>
        <w:rFonts w:hint="default"/>
        <w:b w:val="0"/>
        <w:i w:val="0"/>
        <w:caps w:val="0"/>
        <w:u w:val="none"/>
      </w:rPr>
    </w:lvl>
    <w:lvl w:ilvl="5">
      <w:start w:val="1"/>
      <w:numFmt w:val="decimal"/>
      <w:lvlText w:val="(%6)"/>
      <w:lvlJc w:val="left"/>
      <w:pPr>
        <w:tabs>
          <w:tab w:val="num" w:pos="4320"/>
        </w:tabs>
        <w:ind w:left="4320" w:hanging="720"/>
      </w:pPr>
      <w:rPr>
        <w:rFonts w:hint="default"/>
        <w:b w:val="0"/>
        <w:i w:val="0"/>
        <w:caps w:val="0"/>
        <w:u w:val="none"/>
      </w:rPr>
    </w:lvl>
    <w:lvl w:ilvl="6">
      <w:start w:val="1"/>
      <w:numFmt w:val="lowerLetter"/>
      <w:lvlText w:val="%7)"/>
      <w:lvlJc w:val="left"/>
      <w:pPr>
        <w:tabs>
          <w:tab w:val="num" w:pos="5040"/>
        </w:tabs>
        <w:ind w:left="5040" w:hanging="720"/>
      </w:pPr>
      <w:rPr>
        <w:rFonts w:hint="default"/>
        <w:b w:val="0"/>
        <w:i w:val="0"/>
        <w:caps w:val="0"/>
        <w:u w:val="none"/>
      </w:rPr>
    </w:lvl>
    <w:lvl w:ilvl="7">
      <w:start w:val="1"/>
      <w:numFmt w:val="lowerRoman"/>
      <w:lvlText w:val="%8)"/>
      <w:lvlJc w:val="left"/>
      <w:pPr>
        <w:tabs>
          <w:tab w:val="num" w:pos="5760"/>
        </w:tabs>
        <w:ind w:left="5760" w:hanging="720"/>
      </w:pPr>
      <w:rPr>
        <w:rFonts w:hint="default"/>
        <w:b w:val="0"/>
        <w:i w:val="0"/>
        <w:caps w:val="0"/>
        <w:u w:val="none"/>
      </w:rPr>
    </w:lvl>
    <w:lvl w:ilvl="8">
      <w:start w:val="1"/>
      <w:numFmt w:val="decimal"/>
      <w:lvlText w:val="%9)"/>
      <w:lvlJc w:val="left"/>
      <w:pPr>
        <w:tabs>
          <w:tab w:val="num" w:pos="6480"/>
        </w:tabs>
        <w:ind w:left="6480" w:hanging="720"/>
      </w:pPr>
      <w:rPr>
        <w:rFonts w:hint="default"/>
        <w:b w:val="0"/>
        <w:i w:val="0"/>
        <w:caps w:val="0"/>
        <w:u w:val="none"/>
      </w:rPr>
    </w:lvl>
  </w:abstractNum>
  <w:abstractNum w:abstractNumId="11" w15:restartNumberingAfterBreak="0">
    <w:nsid w:val="101F214F"/>
    <w:multiLevelType w:val="multilevel"/>
    <w:tmpl w:val="DC986740"/>
    <w:name w:val="Heading"/>
    <w:lvl w:ilvl="0">
      <w:start w:val="1"/>
      <w:numFmt w:val="decimal"/>
      <w:lvlText w:val="%1"/>
      <w:lvlJc w:val="left"/>
      <w:pPr>
        <w:tabs>
          <w:tab w:val="num" w:pos="720"/>
        </w:tabs>
        <w:ind w:left="720" w:hanging="720"/>
      </w:pPr>
      <w:rPr>
        <w:rFonts w:hint="default"/>
      </w:rPr>
    </w:lvl>
    <w:lvl w:ilvl="1">
      <w:start w:val="1"/>
      <w:numFmt w:val="decimal"/>
      <w:lvlText w:val="SC %2"/>
      <w:lvlJc w:val="left"/>
      <w:pPr>
        <w:tabs>
          <w:tab w:val="num" w:pos="1440"/>
        </w:tabs>
        <w:ind w:left="1440" w:hanging="720"/>
      </w:pPr>
      <w:rPr>
        <w:rFonts w:ascii="Helvetica" w:hAnsi="Helvetica" w:hint="default"/>
        <w:b w:val="0"/>
        <w:i w:val="0"/>
        <w:caps/>
        <w:sz w:val="20"/>
      </w:rPr>
    </w:lvl>
    <w:lvl w:ilvl="2">
      <w:start w:val="1"/>
      <w:numFmt w:val="decimal"/>
      <w:lvlText w:val="%2.%3"/>
      <w:lvlJc w:val="left"/>
      <w:pPr>
        <w:tabs>
          <w:tab w:val="num" w:pos="10076"/>
        </w:tabs>
        <w:ind w:left="10076" w:hanging="720"/>
      </w:pPr>
      <w:rPr>
        <w:rFonts w:hint="default"/>
      </w:rPr>
    </w:lvl>
    <w:lvl w:ilvl="3">
      <w:start w:val="1"/>
      <w:numFmt w:val="decimal"/>
      <w:lvlText w:val="%2.%3.%4"/>
      <w:lvlJc w:val="left"/>
      <w:pPr>
        <w:tabs>
          <w:tab w:val="num" w:pos="3067"/>
        </w:tabs>
        <w:ind w:left="3067" w:hanging="907"/>
      </w:pPr>
      <w:rPr>
        <w:rFonts w:hint="default"/>
      </w:rPr>
    </w:lvl>
    <w:lvl w:ilvl="4">
      <w:start w:val="1"/>
      <w:numFmt w:val="decimal"/>
      <w:lvlText w:val="%2.%3.%4.%5"/>
      <w:lvlJc w:val="left"/>
      <w:pPr>
        <w:tabs>
          <w:tab w:val="num" w:pos="3960"/>
        </w:tabs>
        <w:ind w:left="3960" w:hanging="893"/>
      </w:pPr>
      <w:rPr>
        <w:rFonts w:hint="default"/>
      </w:rPr>
    </w:lvl>
    <w:lvl w:ilvl="5">
      <w:start w:val="1"/>
      <w:numFmt w:val="bullet"/>
      <w:lvlText w:val=""/>
      <w:lvlJc w:val="left"/>
      <w:pPr>
        <w:tabs>
          <w:tab w:val="num" w:pos="4320"/>
        </w:tabs>
        <w:ind w:left="4320" w:hanging="360"/>
      </w:pPr>
      <w:rPr>
        <w:rFonts w:ascii="Symbol" w:hAnsi="Symbol" w:hint="default"/>
        <w:color w:val="auto"/>
      </w:rPr>
    </w:lvl>
    <w:lvl w:ilvl="6">
      <w:start w:val="1"/>
      <w:numFmt w:val="bullet"/>
      <w:lvlText w:val=""/>
      <w:lvlJc w:val="left"/>
      <w:pPr>
        <w:tabs>
          <w:tab w:val="num" w:pos="4680"/>
        </w:tabs>
        <w:ind w:left="4680" w:hanging="360"/>
      </w:pPr>
      <w:rPr>
        <w:rFonts w:ascii="Symbol" w:hAnsi="Symbol" w:hint="default"/>
        <w:color w:val="auto"/>
      </w:rPr>
    </w:lvl>
    <w:lvl w:ilvl="7">
      <w:start w:val="1"/>
      <w:numFmt w:val="bullet"/>
      <w:lvlText w:val=""/>
      <w:lvlJc w:val="left"/>
      <w:pPr>
        <w:tabs>
          <w:tab w:val="num" w:pos="5040"/>
        </w:tabs>
        <w:ind w:left="5040" w:hanging="360"/>
      </w:pPr>
      <w:rPr>
        <w:rFonts w:ascii="Symbol" w:hAnsi="Symbol" w:hint="default"/>
        <w:color w:val="auto"/>
      </w:rPr>
    </w:lvl>
    <w:lvl w:ilvl="8">
      <w:start w:val="1"/>
      <w:numFmt w:val="bullet"/>
      <w:lvlText w:val=""/>
      <w:lvlJc w:val="left"/>
      <w:pPr>
        <w:tabs>
          <w:tab w:val="num" w:pos="5400"/>
        </w:tabs>
        <w:ind w:left="5328" w:hanging="288"/>
      </w:pPr>
      <w:rPr>
        <w:rFonts w:ascii="Symbol" w:hAnsi="Symbol" w:hint="default"/>
        <w:color w:val="auto"/>
      </w:rPr>
    </w:lvl>
  </w:abstractNum>
  <w:abstractNum w:abstractNumId="12" w15:restartNumberingAfterBreak="0">
    <w:nsid w:val="1A137000"/>
    <w:multiLevelType w:val="multilevel"/>
    <w:tmpl w:val="1908C3A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8"/>
      <w:numFmt w:val="decimal"/>
      <w:pStyle w:val="MTGen3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AA85561"/>
    <w:multiLevelType w:val="hybridMultilevel"/>
    <w:tmpl w:val="BC94FDEC"/>
    <w:lvl w:ilvl="0" w:tplc="F1920938">
      <w:start w:val="1"/>
      <w:numFmt w:val="lowerLetter"/>
      <w:lvlText w:val="(%1)"/>
      <w:lvlJc w:val="left"/>
      <w:pPr>
        <w:ind w:left="360" w:hanging="360"/>
      </w:pPr>
      <w:rPr>
        <w:rFonts w:hint="default"/>
        <w:b w:val="0"/>
        <w:i w:val="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ED4578B"/>
    <w:multiLevelType w:val="multilevel"/>
    <w:tmpl w:val="93F242F8"/>
    <w:name w:val="Corporate_Article1"/>
    <w:lvl w:ilvl="0">
      <w:start w:val="1"/>
      <w:numFmt w:val="decimal"/>
      <w:pStyle w:val="CorporateArticle11"/>
      <w:suff w:val="space"/>
      <w:lvlText w:val="Section %1"/>
      <w:lvlJc w:val="left"/>
      <w:pPr>
        <w:ind w:left="0" w:firstLine="0"/>
      </w:pPr>
      <w:rPr>
        <w:rFonts w:ascii="Arial" w:hAnsi="Arial" w:cs="Arial"/>
        <w:b/>
        <w:i w:val="0"/>
        <w:caps/>
        <w:smallCaps w:val="0"/>
        <w:strike w:val="0"/>
        <w:dstrike w:val="0"/>
        <w:vanish w:val="0"/>
        <w:color w:val="auto"/>
        <w:sz w:val="20"/>
        <w:u w:val="none"/>
        <w:vertAlign w:val="baseline"/>
      </w:rPr>
    </w:lvl>
    <w:lvl w:ilvl="1">
      <w:start w:val="1"/>
      <w:numFmt w:val="decimal"/>
      <w:pStyle w:val="CorporateArticle12"/>
      <w:lvlText w:val="%1.%2"/>
      <w:lvlJc w:val="left"/>
      <w:pPr>
        <w:tabs>
          <w:tab w:val="num" w:pos="1080"/>
        </w:tabs>
        <w:ind w:left="0" w:firstLine="0"/>
      </w:pPr>
      <w:rPr>
        <w:rFonts w:ascii="Arial" w:hAnsi="Arial" w:cs="Arial"/>
        <w:b/>
        <w:i w:val="0"/>
        <w:caps w:val="0"/>
        <w:strike w:val="0"/>
        <w:dstrike w:val="0"/>
        <w:vanish w:val="0"/>
        <w:color w:val="auto"/>
        <w:sz w:val="20"/>
        <w:u w:val="none"/>
        <w:vertAlign w:val="baseline"/>
      </w:rPr>
    </w:lvl>
    <w:lvl w:ilvl="2">
      <w:start w:val="1"/>
      <w:numFmt w:val="decimal"/>
      <w:pStyle w:val="CorporateArticle13"/>
      <w:lvlText w:val="(%3)"/>
      <w:lvlJc w:val="left"/>
      <w:pPr>
        <w:tabs>
          <w:tab w:val="num" w:pos="825"/>
        </w:tabs>
        <w:ind w:left="0" w:firstLine="0"/>
      </w:pPr>
      <w:rPr>
        <w:rFonts w:ascii="Arial" w:hAnsi="Arial" w:cs="Arial"/>
        <w:b w:val="0"/>
        <w:i w:val="0"/>
        <w:caps w:val="0"/>
        <w:strike w:val="0"/>
        <w:dstrike w:val="0"/>
        <w:vanish w:val="0"/>
        <w:color w:val="auto"/>
        <w:sz w:val="20"/>
        <w:u w:val="none"/>
        <w:vertAlign w:val="baseline"/>
      </w:rPr>
    </w:lvl>
    <w:lvl w:ilvl="3">
      <w:start w:val="1"/>
      <w:numFmt w:val="lowerLetter"/>
      <w:pStyle w:val="CorporateArticle14"/>
      <w:lvlText w:val="(%4)"/>
      <w:lvlJc w:val="left"/>
      <w:pPr>
        <w:tabs>
          <w:tab w:val="num" w:pos="720"/>
        </w:tabs>
        <w:ind w:left="1440" w:hanging="595"/>
      </w:pPr>
      <w:rPr>
        <w:rFonts w:ascii="Arial" w:hAnsi="Arial" w:cs="Arial"/>
        <w:b w:val="0"/>
        <w:i w:val="0"/>
        <w:caps w:val="0"/>
        <w:strike w:val="0"/>
        <w:dstrike w:val="0"/>
        <w:vanish w:val="0"/>
        <w:color w:val="auto"/>
        <w:sz w:val="20"/>
        <w:u w:val="none"/>
        <w:vertAlign w:val="baseline"/>
      </w:rPr>
    </w:lvl>
    <w:lvl w:ilvl="4">
      <w:start w:val="1"/>
      <w:numFmt w:val="lowerRoman"/>
      <w:pStyle w:val="CorporateArticle15"/>
      <w:lvlText w:val="(%5)"/>
      <w:lvlJc w:val="left"/>
      <w:pPr>
        <w:tabs>
          <w:tab w:val="num" w:pos="432"/>
        </w:tabs>
        <w:ind w:left="2592" w:hanging="432"/>
      </w:pPr>
      <w:rPr>
        <w:rFonts w:ascii="Arial" w:hAnsi="Arial" w:cs="Arial"/>
        <w:b w:val="0"/>
        <w:i w:val="0"/>
        <w:caps w:val="0"/>
        <w:strike w:val="0"/>
        <w:dstrike w:val="0"/>
        <w:vanish w:val="0"/>
        <w:color w:val="auto"/>
        <w:sz w:val="20"/>
        <w:u w:val="none"/>
        <w:vertAlign w:val="baseline"/>
      </w:rPr>
    </w:lvl>
    <w:lvl w:ilvl="5">
      <w:start w:val="1"/>
      <w:numFmt w:val="upperLetter"/>
      <w:pStyle w:val="CorporateArticle16"/>
      <w:lvlText w:val="(%6)"/>
      <w:lvlJc w:val="left"/>
      <w:pPr>
        <w:tabs>
          <w:tab w:val="num" w:pos="3744"/>
        </w:tabs>
        <w:ind w:left="3744" w:hanging="720"/>
      </w:pPr>
      <w:rPr>
        <w:rFonts w:ascii="Arial" w:hAnsi="Arial" w:cs="Arial"/>
        <w:b w:val="0"/>
        <w:i w:val="0"/>
        <w:caps w:val="0"/>
        <w:strike w:val="0"/>
        <w:dstrike w:val="0"/>
        <w:vanish w:val="0"/>
        <w:color w:val="auto"/>
        <w:sz w:val="20"/>
        <w:u w:val="none"/>
        <w:vertAlign w:val="baseline"/>
      </w:rPr>
    </w:lvl>
    <w:lvl w:ilvl="6">
      <w:start w:val="1"/>
      <w:numFmt w:val="upperRoman"/>
      <w:pStyle w:val="CorporateArticle17"/>
      <w:lvlText w:val="(%7)"/>
      <w:lvlJc w:val="right"/>
      <w:pPr>
        <w:tabs>
          <w:tab w:val="num" w:pos="4608"/>
        </w:tabs>
        <w:ind w:left="4608" w:hanging="432"/>
      </w:pPr>
      <w:rPr>
        <w:rFonts w:ascii="Arial" w:hAnsi="Arial" w:cs="Arial"/>
        <w:b w:val="0"/>
        <w:i w:val="0"/>
        <w:caps w:val="0"/>
        <w:strike w:val="0"/>
        <w:dstrike w:val="0"/>
        <w:vanish w:val="0"/>
        <w:color w:val="auto"/>
        <w:sz w:val="20"/>
        <w:u w:val="none"/>
        <w:vertAlign w:val="baseline"/>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4476F3"/>
    <w:multiLevelType w:val="hybridMultilevel"/>
    <w:tmpl w:val="576C4648"/>
    <w:lvl w:ilvl="0" w:tplc="18608CB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C767BD"/>
    <w:multiLevelType w:val="hybridMultilevel"/>
    <w:tmpl w:val="53D4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A0A1F"/>
    <w:multiLevelType w:val="multilevel"/>
    <w:tmpl w:val="E3A28284"/>
    <w:name w:val="Number"/>
    <w:lvl w:ilvl="0">
      <w:start w:val="1"/>
      <w:numFmt w:val="decimal"/>
      <w:lvlText w:val="%1."/>
      <w:lvlJc w:val="left"/>
      <w:pPr>
        <w:tabs>
          <w:tab w:val="num" w:pos="720"/>
        </w:tabs>
        <w:ind w:left="720" w:hanging="720"/>
      </w:pPr>
      <w:rPr>
        <w:rFonts w:ascii="Calibri" w:hAnsi="Calibri" w:cs="Times New Roman" w:hint="default"/>
        <w:b w:val="0"/>
        <w:i w:val="0"/>
        <w:caps w:val="0"/>
        <w:strike w:val="0"/>
        <w:dstrike w:val="0"/>
        <w:vanish w:val="0"/>
        <w:color w:val="auto"/>
        <w:sz w:val="21"/>
        <w:u w:val="none"/>
        <w:vertAlign w:val="baseline"/>
      </w:rPr>
    </w:lvl>
    <w:lvl w:ilvl="1">
      <w:start w:val="1"/>
      <w:numFmt w:val="upperLetter"/>
      <w:lvlText w:val="%2."/>
      <w:lvlJc w:val="left"/>
      <w:pPr>
        <w:tabs>
          <w:tab w:val="num" w:pos="1440"/>
        </w:tabs>
        <w:ind w:left="1440" w:hanging="720"/>
      </w:pPr>
      <w:rPr>
        <w:rFonts w:ascii="Calibri" w:hAnsi="Calibri" w:cs="Times New Roman" w:hint="default"/>
        <w:b w:val="0"/>
        <w:i w:val="0"/>
        <w:caps w:val="0"/>
        <w:strike w:val="0"/>
        <w:dstrike w:val="0"/>
        <w:vanish w:val="0"/>
        <w:color w:val="auto"/>
        <w:sz w:val="21"/>
        <w:u w:val="none"/>
        <w:vertAlign w:val="baseline"/>
      </w:rPr>
    </w:lvl>
    <w:lvl w:ilvl="2">
      <w:start w:val="1"/>
      <w:numFmt w:val="lowerRoman"/>
      <w:lvlText w:val="(%3)"/>
      <w:lvlJc w:val="left"/>
      <w:pPr>
        <w:tabs>
          <w:tab w:val="num" w:pos="2160"/>
        </w:tabs>
        <w:ind w:left="2160" w:hanging="720"/>
      </w:pPr>
      <w:rPr>
        <w:rFonts w:ascii="Calibri" w:hAnsi="Calibri" w:cs="Times New Roman" w:hint="default"/>
        <w:b w:val="0"/>
        <w:i w:val="0"/>
        <w:caps w:val="0"/>
        <w:strike w:val="0"/>
        <w:dstrike w:val="0"/>
        <w:vanish w:val="0"/>
        <w:color w:val="auto"/>
        <w:sz w:val="21"/>
        <w:u w:val="none"/>
        <w:vertAlign w:val="baseline"/>
      </w:rPr>
    </w:lvl>
    <w:lvl w:ilvl="3">
      <w:start w:val="1"/>
      <w:numFmt w:val="decimal"/>
      <w:lvlText w:val="%4."/>
      <w:lvlJc w:val="left"/>
      <w:pPr>
        <w:tabs>
          <w:tab w:val="num" w:pos="2880"/>
        </w:tabs>
        <w:ind w:left="2880" w:hanging="720"/>
      </w:pPr>
      <w:rPr>
        <w:rFonts w:ascii="Calibri" w:hAnsi="Calibri" w:cs="Times New Roman" w:hint="default"/>
        <w:b w:val="0"/>
        <w:i w:val="0"/>
        <w:caps w:val="0"/>
        <w:strike w:val="0"/>
        <w:dstrike w:val="0"/>
        <w:vanish w:val="0"/>
        <w:color w:val="auto"/>
        <w:sz w:val="21"/>
        <w:u w:val="none"/>
        <w:vertAlign w:val="baseline"/>
      </w:rPr>
    </w:lvl>
    <w:lvl w:ilvl="4">
      <w:start w:val="1"/>
      <w:numFmt w:val="lowerLetter"/>
      <w:lvlText w:val="(%5)"/>
      <w:lvlJc w:val="left"/>
      <w:pPr>
        <w:tabs>
          <w:tab w:val="num" w:pos="3600"/>
        </w:tabs>
        <w:ind w:left="3600" w:hanging="720"/>
      </w:pPr>
      <w:rPr>
        <w:rFonts w:ascii="Calibri" w:hAnsi="Calibri" w:cs="Times New Roman" w:hint="default"/>
        <w:b w:val="0"/>
        <w:i w:val="0"/>
        <w:caps w:val="0"/>
        <w:strike w:val="0"/>
        <w:dstrike w:val="0"/>
        <w:vanish w:val="0"/>
        <w:color w:val="auto"/>
        <w:sz w:val="21"/>
        <w:u w:val="none"/>
        <w:vertAlign w:val="baseline"/>
      </w:rPr>
    </w:lvl>
    <w:lvl w:ilvl="5">
      <w:start w:val="1"/>
      <w:numFmt w:val="lowerRoman"/>
      <w:lvlText w:val="(%6)"/>
      <w:lvlJc w:val="left"/>
      <w:pPr>
        <w:tabs>
          <w:tab w:val="num" w:pos="4320"/>
        </w:tabs>
        <w:ind w:left="4320" w:hanging="720"/>
      </w:pPr>
      <w:rPr>
        <w:rFonts w:ascii="Calibri" w:hAnsi="Calibri" w:cs="Times New Roman" w:hint="default"/>
        <w:b w:val="0"/>
        <w:i w:val="0"/>
        <w:caps w:val="0"/>
        <w:strike w:val="0"/>
        <w:dstrike w:val="0"/>
        <w:vanish w:val="0"/>
        <w:color w:val="auto"/>
        <w:sz w:val="21"/>
        <w:u w:val="none"/>
        <w:vertAlign w:val="baseline"/>
      </w:rPr>
    </w:lvl>
    <w:lvl w:ilvl="6">
      <w:start w:val="1"/>
      <w:numFmt w:val="decimal"/>
      <w:lvlText w:val="(%7)"/>
      <w:lvlJc w:val="left"/>
      <w:pPr>
        <w:tabs>
          <w:tab w:val="num" w:pos="5040"/>
        </w:tabs>
        <w:ind w:left="5040" w:hanging="720"/>
      </w:pPr>
      <w:rPr>
        <w:rFonts w:ascii="Calibri" w:hAnsi="Calibri" w:cs="Times New Roman" w:hint="default"/>
        <w:b w:val="0"/>
        <w:i w:val="0"/>
        <w:caps w:val="0"/>
        <w:strike w:val="0"/>
        <w:dstrike w:val="0"/>
        <w:vanish w:val="0"/>
        <w:color w:val="auto"/>
        <w:sz w:val="21"/>
        <w:u w:val="none"/>
        <w:vertAlign w:val="baseline"/>
      </w:rPr>
    </w:lvl>
    <w:lvl w:ilvl="7">
      <w:start w:val="1"/>
      <w:numFmt w:val="upperLetter"/>
      <w:lvlText w:val="(%8)"/>
      <w:lvlJc w:val="left"/>
      <w:pPr>
        <w:tabs>
          <w:tab w:val="num" w:pos="5760"/>
        </w:tabs>
        <w:ind w:left="5760" w:hanging="720"/>
      </w:pPr>
      <w:rPr>
        <w:rFonts w:ascii="Calibri" w:hAnsi="Calibri" w:cs="Times New Roman" w:hint="default"/>
        <w:b w:val="0"/>
        <w:i w:val="0"/>
        <w:caps w:val="0"/>
        <w:strike w:val="0"/>
        <w:dstrike w:val="0"/>
        <w:vanish w:val="0"/>
        <w:color w:val="auto"/>
        <w:sz w:val="21"/>
        <w:u w:val="none"/>
        <w:vertAlign w:val="baseline"/>
      </w:rPr>
    </w:lvl>
    <w:lvl w:ilvl="8">
      <w:start w:val="1"/>
      <w:numFmt w:val="lowerRoman"/>
      <w:lvlText w:val="(%9)"/>
      <w:lvlJc w:val="left"/>
      <w:pPr>
        <w:tabs>
          <w:tab w:val="num" w:pos="6480"/>
        </w:tabs>
        <w:ind w:left="6480" w:hanging="720"/>
      </w:pPr>
      <w:rPr>
        <w:rFonts w:ascii="Calibri" w:hAnsi="Calibri" w:cs="Times New Roman" w:hint="default"/>
        <w:b w:val="0"/>
        <w:i w:val="0"/>
        <w:caps w:val="0"/>
        <w:strike w:val="0"/>
        <w:dstrike w:val="0"/>
        <w:vanish w:val="0"/>
        <w:color w:val="auto"/>
        <w:sz w:val="21"/>
        <w:u w:val="none"/>
        <w:vertAlign w:val="baseline"/>
      </w:rPr>
    </w:lvl>
  </w:abstractNum>
  <w:abstractNum w:abstractNumId="18" w15:restartNumberingAfterBreak="0">
    <w:nsid w:val="33417D92"/>
    <w:multiLevelType w:val="hybridMultilevel"/>
    <w:tmpl w:val="45D43806"/>
    <w:lvl w:ilvl="0" w:tplc="84B6C066">
      <w:start w:val="1"/>
      <w:numFmt w:val="decimal"/>
      <w:pStyle w:val="SC6"/>
      <w:lvlText w:val="(%1)"/>
      <w:lvlJc w:val="left"/>
      <w:pPr>
        <w:ind w:left="1584" w:hanging="360"/>
      </w:pPr>
      <w:rPr>
        <w:rFonts w:hint="default"/>
      </w:rPr>
    </w:lvl>
    <w:lvl w:ilvl="1" w:tplc="C310F000" w:tentative="1">
      <w:start w:val="1"/>
      <w:numFmt w:val="lowerLetter"/>
      <w:lvlText w:val="%2."/>
      <w:lvlJc w:val="left"/>
      <w:pPr>
        <w:ind w:left="2304" w:hanging="360"/>
      </w:pPr>
    </w:lvl>
    <w:lvl w:ilvl="2" w:tplc="BA061CAC" w:tentative="1">
      <w:start w:val="1"/>
      <w:numFmt w:val="lowerRoman"/>
      <w:lvlText w:val="%3."/>
      <w:lvlJc w:val="right"/>
      <w:pPr>
        <w:ind w:left="3024" w:hanging="180"/>
      </w:pPr>
    </w:lvl>
    <w:lvl w:ilvl="3" w:tplc="3ADA4A9A" w:tentative="1">
      <w:start w:val="1"/>
      <w:numFmt w:val="decimal"/>
      <w:lvlText w:val="%4."/>
      <w:lvlJc w:val="left"/>
      <w:pPr>
        <w:ind w:left="3744" w:hanging="360"/>
      </w:pPr>
    </w:lvl>
    <w:lvl w:ilvl="4" w:tplc="84064114" w:tentative="1">
      <w:start w:val="1"/>
      <w:numFmt w:val="lowerLetter"/>
      <w:lvlText w:val="%5."/>
      <w:lvlJc w:val="left"/>
      <w:pPr>
        <w:ind w:left="4464" w:hanging="360"/>
      </w:pPr>
    </w:lvl>
    <w:lvl w:ilvl="5" w:tplc="08981186" w:tentative="1">
      <w:start w:val="1"/>
      <w:numFmt w:val="lowerRoman"/>
      <w:lvlText w:val="%6."/>
      <w:lvlJc w:val="right"/>
      <w:pPr>
        <w:ind w:left="5184" w:hanging="180"/>
      </w:pPr>
    </w:lvl>
    <w:lvl w:ilvl="6" w:tplc="B9C07986" w:tentative="1">
      <w:start w:val="1"/>
      <w:numFmt w:val="decimal"/>
      <w:lvlText w:val="%7."/>
      <w:lvlJc w:val="left"/>
      <w:pPr>
        <w:ind w:left="5904" w:hanging="360"/>
      </w:pPr>
    </w:lvl>
    <w:lvl w:ilvl="7" w:tplc="7D0A80A6" w:tentative="1">
      <w:start w:val="1"/>
      <w:numFmt w:val="lowerLetter"/>
      <w:lvlText w:val="%8."/>
      <w:lvlJc w:val="left"/>
      <w:pPr>
        <w:ind w:left="6624" w:hanging="360"/>
      </w:pPr>
    </w:lvl>
    <w:lvl w:ilvl="8" w:tplc="D0642E88" w:tentative="1">
      <w:start w:val="1"/>
      <w:numFmt w:val="lowerRoman"/>
      <w:lvlText w:val="%9."/>
      <w:lvlJc w:val="right"/>
      <w:pPr>
        <w:ind w:left="7344" w:hanging="180"/>
      </w:pPr>
    </w:lvl>
  </w:abstractNum>
  <w:abstractNum w:abstractNumId="19" w15:restartNumberingAfterBreak="0">
    <w:nsid w:val="3930275A"/>
    <w:multiLevelType w:val="multilevel"/>
    <w:tmpl w:val="E0F6E094"/>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3C066B1C"/>
    <w:multiLevelType w:val="multilevel"/>
    <w:tmpl w:val="9E50CC58"/>
    <w:lvl w:ilvl="0">
      <w:start w:val="1"/>
      <w:numFmt w:val="decimal"/>
      <w:pStyle w:val="SC1"/>
      <w:lvlText w:val="%1.0"/>
      <w:lvlJc w:val="left"/>
      <w:pPr>
        <w:ind w:left="504" w:hanging="504"/>
      </w:pPr>
      <w:rPr>
        <w:rFonts w:ascii="Arial" w:hAnsi="Arial" w:hint="default"/>
        <w:b/>
        <w:i w:val="0"/>
        <w:color w:val="auto"/>
        <w:sz w:val="20"/>
      </w:rPr>
    </w:lvl>
    <w:lvl w:ilvl="1">
      <w:start w:val="1"/>
      <w:numFmt w:val="decimal"/>
      <w:pStyle w:val="SC2"/>
      <w:lvlText w:val="SC%2"/>
      <w:lvlJc w:val="left"/>
      <w:pPr>
        <w:ind w:left="720" w:hanging="720"/>
      </w:pPr>
      <w:rPr>
        <w:rFonts w:hint="default"/>
        <w:b/>
        <w:i w:val="0"/>
      </w:rPr>
    </w:lvl>
    <w:lvl w:ilvl="2">
      <w:start w:val="1"/>
      <w:numFmt w:val="decimal"/>
      <w:pStyle w:val="SC3"/>
      <w:lvlText w:val="%1.%2.%3"/>
      <w:lvlJc w:val="left"/>
      <w:pPr>
        <w:ind w:left="2178" w:hanging="648"/>
      </w:pPr>
      <w:rPr>
        <w:rFonts w:hint="default"/>
      </w:rPr>
    </w:lvl>
    <w:lvl w:ilvl="3">
      <w:start w:val="1"/>
      <w:numFmt w:val="decimal"/>
      <w:lvlText w:val="%1.%2.%3.%4"/>
      <w:lvlJc w:val="left"/>
      <w:pPr>
        <w:ind w:left="1944" w:hanging="432"/>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15:restartNumberingAfterBreak="0">
    <w:nsid w:val="44535C20"/>
    <w:multiLevelType w:val="multilevel"/>
    <w:tmpl w:val="31780EE0"/>
    <w:name w:val="1466ff51-22a7-47dc-a6af-b015d2c764e0"/>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rPr>
    </w:lvl>
    <w:lvl w:ilvl="2">
      <w:start w:val="1"/>
      <w:numFmt w:val="lowerLetter"/>
      <w:lvlText w:val="(%3)"/>
      <w:lvlJc w:val="left"/>
      <w:pPr>
        <w:tabs>
          <w:tab w:val="num" w:pos="1440"/>
        </w:tabs>
        <w:ind w:left="0" w:firstLine="720"/>
      </w:pPr>
      <w:rPr>
        <w:rFonts w:hint="default"/>
      </w:rPr>
    </w:lvl>
    <w:lvl w:ilvl="3">
      <w:start w:val="1"/>
      <w:numFmt w:val="lowerRoman"/>
      <w:lvlText w:val="(%4)"/>
      <w:lvlJc w:val="right"/>
      <w:pPr>
        <w:tabs>
          <w:tab w:val="num" w:pos="2160"/>
        </w:tabs>
        <w:ind w:left="2160" w:hanging="36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right"/>
      <w:pPr>
        <w:tabs>
          <w:tab w:val="num" w:pos="3600"/>
        </w:tabs>
        <w:ind w:left="3600" w:hanging="36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right"/>
      <w:pPr>
        <w:tabs>
          <w:tab w:val="num" w:pos="5760"/>
        </w:tabs>
        <w:ind w:left="5760" w:hanging="360"/>
      </w:pPr>
      <w:rPr>
        <w:rFonts w:hint="default"/>
      </w:rPr>
    </w:lvl>
  </w:abstractNum>
  <w:abstractNum w:abstractNumId="22" w15:restartNumberingAfterBreak="0">
    <w:nsid w:val="45E47184"/>
    <w:multiLevelType w:val="hybridMultilevel"/>
    <w:tmpl w:val="071AA980"/>
    <w:lvl w:ilvl="0" w:tplc="B1ACBB04">
      <w:start w:val="1"/>
      <w:numFmt w:val="decimal"/>
      <w:pStyle w:val="NumLev2"/>
      <w:lvlText w:val="%1."/>
      <w:lvlJc w:val="left"/>
      <w:pPr>
        <w:ind w:left="1512" w:hanging="504"/>
      </w:pPr>
      <w:rPr>
        <w:rFonts w:hint="default"/>
        <w:u w:val="none"/>
      </w:rPr>
    </w:lvl>
    <w:lvl w:ilvl="1" w:tplc="078AA862" w:tentative="1">
      <w:start w:val="1"/>
      <w:numFmt w:val="lowerLetter"/>
      <w:lvlText w:val="%2."/>
      <w:lvlJc w:val="left"/>
      <w:pPr>
        <w:ind w:left="1440" w:hanging="360"/>
      </w:pPr>
    </w:lvl>
    <w:lvl w:ilvl="2" w:tplc="4A10D48C" w:tentative="1">
      <w:start w:val="1"/>
      <w:numFmt w:val="lowerRoman"/>
      <w:lvlText w:val="%3."/>
      <w:lvlJc w:val="right"/>
      <w:pPr>
        <w:ind w:left="2160" w:hanging="180"/>
      </w:pPr>
    </w:lvl>
    <w:lvl w:ilvl="3" w:tplc="C0C24E14" w:tentative="1">
      <w:start w:val="1"/>
      <w:numFmt w:val="decimal"/>
      <w:lvlText w:val="%4."/>
      <w:lvlJc w:val="left"/>
      <w:pPr>
        <w:ind w:left="2880" w:hanging="360"/>
      </w:pPr>
    </w:lvl>
    <w:lvl w:ilvl="4" w:tplc="C226E27C" w:tentative="1">
      <w:start w:val="1"/>
      <w:numFmt w:val="lowerLetter"/>
      <w:lvlText w:val="%5."/>
      <w:lvlJc w:val="left"/>
      <w:pPr>
        <w:ind w:left="3600" w:hanging="360"/>
      </w:pPr>
    </w:lvl>
    <w:lvl w:ilvl="5" w:tplc="51CA4774" w:tentative="1">
      <w:start w:val="1"/>
      <w:numFmt w:val="lowerRoman"/>
      <w:lvlText w:val="%6."/>
      <w:lvlJc w:val="right"/>
      <w:pPr>
        <w:ind w:left="4320" w:hanging="180"/>
      </w:pPr>
    </w:lvl>
    <w:lvl w:ilvl="6" w:tplc="A92440BA" w:tentative="1">
      <w:start w:val="1"/>
      <w:numFmt w:val="decimal"/>
      <w:lvlText w:val="%7."/>
      <w:lvlJc w:val="left"/>
      <w:pPr>
        <w:ind w:left="5040" w:hanging="360"/>
      </w:pPr>
    </w:lvl>
    <w:lvl w:ilvl="7" w:tplc="6D20CD80" w:tentative="1">
      <w:start w:val="1"/>
      <w:numFmt w:val="lowerLetter"/>
      <w:lvlText w:val="%8."/>
      <w:lvlJc w:val="left"/>
      <w:pPr>
        <w:ind w:left="5760" w:hanging="360"/>
      </w:pPr>
    </w:lvl>
    <w:lvl w:ilvl="8" w:tplc="4998A410" w:tentative="1">
      <w:start w:val="1"/>
      <w:numFmt w:val="lowerRoman"/>
      <w:lvlText w:val="%9."/>
      <w:lvlJc w:val="right"/>
      <w:pPr>
        <w:ind w:left="6480" w:hanging="180"/>
      </w:pPr>
    </w:lvl>
  </w:abstractNum>
  <w:abstractNum w:abstractNumId="23" w15:restartNumberingAfterBreak="0">
    <w:nsid w:val="4AEB5C68"/>
    <w:multiLevelType w:val="multilevel"/>
    <w:tmpl w:val="8F90283C"/>
    <w:lvl w:ilvl="0">
      <w:start w:val="3"/>
      <w:numFmt w:val="decimal"/>
      <w:lvlText w:val="%1"/>
      <w:lvlJc w:val="left"/>
      <w:pPr>
        <w:tabs>
          <w:tab w:val="num" w:pos="660"/>
        </w:tabs>
        <w:ind w:left="660" w:hanging="660"/>
      </w:pPr>
      <w:rPr>
        <w:rFonts w:hint="default"/>
      </w:rPr>
    </w:lvl>
    <w:lvl w:ilvl="1">
      <w:start w:val="7"/>
      <w:numFmt w:val="decimal"/>
      <w:lvlText w:val="%1.%2"/>
      <w:lvlJc w:val="left"/>
      <w:pPr>
        <w:tabs>
          <w:tab w:val="num" w:pos="660"/>
        </w:tabs>
        <w:ind w:left="660" w:hanging="660"/>
      </w:pPr>
      <w:rPr>
        <w:rFonts w:hint="default"/>
      </w:rPr>
    </w:lvl>
    <w:lvl w:ilvl="2">
      <w:start w:val="1"/>
      <w:numFmt w:val="decimal"/>
      <w:pStyle w:val="ArticleL3"/>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ED51432"/>
    <w:multiLevelType w:val="multilevel"/>
    <w:tmpl w:val="DBA01AEE"/>
    <w:styleLink w:val="RecitalsList"/>
    <w:lvl w:ilvl="0">
      <w:start w:val="1"/>
      <w:numFmt w:val="upperLetter"/>
      <w:lvlRestart w:val="0"/>
      <w:lvlText w:val="%1."/>
      <w:lvlJc w:val="left"/>
      <w:pPr>
        <w:ind w:left="720" w:hanging="720"/>
      </w:pPr>
      <w:rPr>
        <w:rFonts w:ascii="Arial" w:hAnsi="Arial" w:cs="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06D20F8"/>
    <w:multiLevelType w:val="multilevel"/>
    <w:tmpl w:val="AA62F930"/>
    <w:name w:val="Construction"/>
    <w:lvl w:ilvl="0">
      <w:start w:val="1"/>
      <w:numFmt w:val="decimal"/>
      <w:pStyle w:val="ConstructionL1"/>
      <w:lvlText w:val="SC %1."/>
      <w:lvlJc w:val="left"/>
      <w:pPr>
        <w:tabs>
          <w:tab w:val="num" w:pos="720"/>
        </w:tabs>
        <w:ind w:left="720" w:hanging="720"/>
      </w:pPr>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nstructionL2"/>
      <w:lvlText w:val="%1.%2"/>
      <w:lvlJc w:val="left"/>
      <w:pPr>
        <w:tabs>
          <w:tab w:val="num" w:pos="720"/>
        </w:tabs>
        <w:ind w:left="720" w:hanging="720"/>
      </w:pPr>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onstructionL3"/>
      <w:lvlText w:val="%1.%2.%3"/>
      <w:lvlJc w:val="left"/>
      <w:pPr>
        <w:tabs>
          <w:tab w:val="num" w:pos="900"/>
        </w:tabs>
        <w:ind w:left="9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onstructionL4"/>
      <w:lvlText w:val="(%4)"/>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ConstructionL5"/>
      <w:lvlText w:val="(%5)"/>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ConstructionL6"/>
      <w:lvlText w:val="%6."/>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pStyle w:val="ConstructionL7"/>
      <w:lvlText w:val="(%7)"/>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07B575D"/>
    <w:multiLevelType w:val="multilevel"/>
    <w:tmpl w:val="22D4A826"/>
    <w:name w:val="MT"/>
    <w:lvl w:ilvl="0">
      <w:start w:val="1"/>
      <w:numFmt w:val="decimal"/>
      <w:lvlText w:val="%1."/>
      <w:lvlJc w:val="left"/>
      <w:pPr>
        <w:tabs>
          <w:tab w:val="num" w:pos="1080"/>
        </w:tabs>
        <w:ind w:left="1080" w:hanging="1080"/>
      </w:pPr>
      <w:rPr>
        <w:rFonts w:ascii="Times New Roman Bold" w:hAnsi="Times New Roman Bold" w:hint="default"/>
        <w:b/>
        <w:i w:val="0"/>
        <w:sz w:val="24"/>
        <w:szCs w:val="24"/>
      </w:rPr>
    </w:lvl>
    <w:lvl w:ilvl="1">
      <w:start w:val="1"/>
      <w:numFmt w:val="decimal"/>
      <w:lvlText w:val="%1.%2"/>
      <w:lvlJc w:val="left"/>
      <w:pPr>
        <w:tabs>
          <w:tab w:val="num" w:pos="1080"/>
        </w:tabs>
        <w:ind w:left="1080" w:hanging="1080"/>
      </w:pPr>
      <w:rPr>
        <w:rFonts w:ascii="Times New Roman Bold" w:hAnsi="Times New Roman Bold" w:hint="default"/>
        <w:b/>
        <w:i w:val="0"/>
        <w:sz w:val="24"/>
        <w:szCs w:val="24"/>
      </w:rPr>
    </w:lvl>
    <w:lvl w:ilvl="2">
      <w:start w:val="1"/>
      <w:numFmt w:val="decimal"/>
      <w:lvlText w:val="%1.%2.%3."/>
      <w:lvlJc w:val="left"/>
      <w:pPr>
        <w:tabs>
          <w:tab w:val="num" w:pos="1080"/>
        </w:tabs>
        <w:ind w:left="1080" w:hanging="1080"/>
      </w:pPr>
      <w:rPr>
        <w:rFonts w:hint="default"/>
      </w:rPr>
    </w:lvl>
    <w:lvl w:ilvl="3">
      <w:start w:val="1"/>
      <w:numFmt w:val="decimal"/>
      <w:lvlText w:val=".%4"/>
      <w:lvlJc w:val="left"/>
      <w:pPr>
        <w:tabs>
          <w:tab w:val="num" w:pos="2880"/>
        </w:tabs>
        <w:ind w:left="2880" w:hanging="720"/>
      </w:pPr>
      <w:rPr>
        <w:rFonts w:hint="default"/>
      </w:rPr>
    </w:lvl>
    <w:lvl w:ilvl="4">
      <w:start w:val="1"/>
      <w:numFmt w:val="upperLetter"/>
      <w:lvlText w:val="(%5)"/>
      <w:lvlJc w:val="left"/>
      <w:pPr>
        <w:tabs>
          <w:tab w:val="num" w:pos="2160"/>
        </w:tabs>
        <w:ind w:left="2160" w:hanging="720"/>
      </w:pPr>
      <w:rPr>
        <w:rFonts w:hint="default"/>
      </w:rPr>
    </w:lvl>
    <w:lvl w:ilvl="5">
      <w:start w:val="1"/>
      <w:numFmt w:val="decimal"/>
      <w:lvlText w:val="(%6)"/>
      <w:lvlJc w:val="left"/>
      <w:pPr>
        <w:tabs>
          <w:tab w:val="num" w:pos="2880"/>
        </w:tabs>
        <w:ind w:left="2880" w:hanging="720"/>
      </w:pPr>
      <w:rPr>
        <w:rFonts w:hint="default"/>
      </w:rPr>
    </w:lvl>
    <w:lvl w:ilvl="6">
      <w:start w:val="1"/>
      <w:numFmt w:val="lowerLetter"/>
      <w:lvlText w:val="%7"/>
      <w:lvlJc w:val="left"/>
      <w:pPr>
        <w:tabs>
          <w:tab w:val="num" w:pos="3600"/>
        </w:tabs>
        <w:ind w:left="3600" w:hanging="720"/>
      </w:pPr>
      <w:rPr>
        <w:rFonts w:hint="default"/>
      </w:rPr>
    </w:lvl>
    <w:lvl w:ilvl="7">
      <w:start w:val="1"/>
      <w:numFmt w:val="lowerRoman"/>
      <w:lvlText w:val="%8"/>
      <w:lvlJc w:val="left"/>
      <w:pPr>
        <w:tabs>
          <w:tab w:val="num" w:pos="4320"/>
        </w:tabs>
        <w:ind w:left="4320" w:hanging="720"/>
      </w:pPr>
      <w:rPr>
        <w:rFonts w:hint="default"/>
      </w:rPr>
    </w:lvl>
    <w:lvl w:ilvl="8">
      <w:start w:val="1"/>
      <w:numFmt w:val="upperLetter"/>
      <w:lvlText w:val="%9"/>
      <w:lvlJc w:val="left"/>
      <w:pPr>
        <w:tabs>
          <w:tab w:val="num" w:pos="5040"/>
        </w:tabs>
        <w:ind w:left="5040" w:hanging="720"/>
      </w:pPr>
      <w:rPr>
        <w:rFonts w:hint="default"/>
      </w:rPr>
    </w:lvl>
  </w:abstractNum>
  <w:abstractNum w:abstractNumId="27" w15:restartNumberingAfterBreak="0">
    <w:nsid w:val="5B2445C0"/>
    <w:multiLevelType w:val="hybridMultilevel"/>
    <w:tmpl w:val="66C4C9BE"/>
    <w:lvl w:ilvl="0" w:tplc="401AA59C">
      <w:start w:val="1"/>
      <w:numFmt w:val="lowerLetter"/>
      <w:lvlText w:val="(%1)"/>
      <w:lvlJc w:val="left"/>
      <w:pPr>
        <w:ind w:left="720" w:hanging="720"/>
      </w:pPr>
      <w:rPr>
        <w:rFonts w:hint="default"/>
      </w:rPr>
    </w:lvl>
    <w:lvl w:ilvl="1" w:tplc="DDAC91E8">
      <w:start w:val="1"/>
      <w:numFmt w:val="lowerRoman"/>
      <w:lvlText w:val="(%2)"/>
      <w:lvlJc w:val="left"/>
      <w:pPr>
        <w:ind w:left="1080" w:hanging="360"/>
      </w:pPr>
      <w:rPr>
        <w:rFonts w:hint="default"/>
      </w:rPr>
    </w:lvl>
    <w:lvl w:ilvl="2" w:tplc="F072D934" w:tentative="1">
      <w:start w:val="1"/>
      <w:numFmt w:val="lowerRoman"/>
      <w:lvlText w:val="%3."/>
      <w:lvlJc w:val="right"/>
      <w:pPr>
        <w:ind w:left="1800" w:hanging="180"/>
      </w:pPr>
    </w:lvl>
    <w:lvl w:ilvl="3" w:tplc="227C4270" w:tentative="1">
      <w:start w:val="1"/>
      <w:numFmt w:val="decimal"/>
      <w:lvlText w:val="%4."/>
      <w:lvlJc w:val="left"/>
      <w:pPr>
        <w:ind w:left="2520" w:hanging="360"/>
      </w:pPr>
    </w:lvl>
    <w:lvl w:ilvl="4" w:tplc="5776B7B6" w:tentative="1">
      <w:start w:val="1"/>
      <w:numFmt w:val="lowerLetter"/>
      <w:lvlText w:val="%5."/>
      <w:lvlJc w:val="left"/>
      <w:pPr>
        <w:ind w:left="3240" w:hanging="360"/>
      </w:pPr>
    </w:lvl>
    <w:lvl w:ilvl="5" w:tplc="60842C1E" w:tentative="1">
      <w:start w:val="1"/>
      <w:numFmt w:val="lowerRoman"/>
      <w:lvlText w:val="%6."/>
      <w:lvlJc w:val="right"/>
      <w:pPr>
        <w:ind w:left="3960" w:hanging="180"/>
      </w:pPr>
    </w:lvl>
    <w:lvl w:ilvl="6" w:tplc="C5783650" w:tentative="1">
      <w:start w:val="1"/>
      <w:numFmt w:val="decimal"/>
      <w:lvlText w:val="%7."/>
      <w:lvlJc w:val="left"/>
      <w:pPr>
        <w:ind w:left="4680" w:hanging="360"/>
      </w:pPr>
    </w:lvl>
    <w:lvl w:ilvl="7" w:tplc="201EA802" w:tentative="1">
      <w:start w:val="1"/>
      <w:numFmt w:val="lowerLetter"/>
      <w:lvlText w:val="%8."/>
      <w:lvlJc w:val="left"/>
      <w:pPr>
        <w:ind w:left="5400" w:hanging="360"/>
      </w:pPr>
    </w:lvl>
    <w:lvl w:ilvl="8" w:tplc="C16E5046" w:tentative="1">
      <w:start w:val="1"/>
      <w:numFmt w:val="lowerRoman"/>
      <w:lvlText w:val="%9."/>
      <w:lvlJc w:val="right"/>
      <w:pPr>
        <w:ind w:left="6120" w:hanging="180"/>
      </w:pPr>
    </w:lvl>
  </w:abstractNum>
  <w:abstractNum w:abstractNumId="28" w15:restartNumberingAfterBreak="0">
    <w:nsid w:val="5CD062DE"/>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4A30446"/>
    <w:multiLevelType w:val="multilevel"/>
    <w:tmpl w:val="B8C298F6"/>
    <w:styleLink w:val="Style11"/>
    <w:lvl w:ilvl="0">
      <w:start w:val="1"/>
      <w:numFmt w:val="decimal"/>
      <w:lvlText w:val="%1.0"/>
      <w:lvlJc w:val="left"/>
      <w:pPr>
        <w:ind w:left="1725" w:hanging="1725"/>
      </w:pPr>
      <w:rPr>
        <w:rFonts w:ascii="Arial" w:hAnsi="Arial" w:hint="default"/>
        <w:b/>
        <w:sz w:val="20"/>
      </w:rPr>
    </w:lvl>
    <w:lvl w:ilvl="1">
      <w:start w:val="1"/>
      <w:numFmt w:val="decimal"/>
      <w:lvlText w:val="%1.%2"/>
      <w:lvlJc w:val="left"/>
      <w:pPr>
        <w:ind w:left="2445" w:hanging="1725"/>
      </w:pPr>
      <w:rPr>
        <w:rFonts w:hint="default"/>
      </w:rPr>
    </w:lvl>
    <w:lvl w:ilvl="2">
      <w:start w:val="1"/>
      <w:numFmt w:val="decimal"/>
      <w:lvlText w:val="%1.%2.%3"/>
      <w:lvlJc w:val="left"/>
      <w:pPr>
        <w:ind w:left="3165" w:hanging="1725"/>
      </w:pPr>
      <w:rPr>
        <w:rFonts w:hint="default"/>
      </w:rPr>
    </w:lvl>
    <w:lvl w:ilvl="3">
      <w:start w:val="1"/>
      <w:numFmt w:val="decimal"/>
      <w:lvlText w:val="%1.%2.%3.%4"/>
      <w:lvlJc w:val="left"/>
      <w:pPr>
        <w:ind w:left="3885" w:hanging="1725"/>
      </w:pPr>
      <w:rPr>
        <w:rFonts w:hint="default"/>
      </w:rPr>
    </w:lvl>
    <w:lvl w:ilvl="4">
      <w:start w:val="1"/>
      <w:numFmt w:val="decimal"/>
      <w:lvlText w:val="%1.%2.%3.%4.%5"/>
      <w:lvlJc w:val="left"/>
      <w:pPr>
        <w:ind w:left="4605" w:hanging="1725"/>
      </w:pPr>
      <w:rPr>
        <w:rFonts w:hint="default"/>
      </w:rPr>
    </w:lvl>
    <w:lvl w:ilvl="5">
      <w:start w:val="1"/>
      <w:numFmt w:val="decimal"/>
      <w:lvlText w:val="%1.%2.%3.%4.%5.%6"/>
      <w:lvlJc w:val="left"/>
      <w:pPr>
        <w:ind w:left="5325" w:hanging="1725"/>
      </w:pPr>
      <w:rPr>
        <w:rFonts w:hint="default"/>
      </w:rPr>
    </w:lvl>
    <w:lvl w:ilvl="6">
      <w:start w:val="1"/>
      <w:numFmt w:val="decimal"/>
      <w:lvlText w:val="%1.%2.%3.%4.%5.%6.%7"/>
      <w:lvlJc w:val="left"/>
      <w:pPr>
        <w:ind w:left="6045" w:hanging="1725"/>
      </w:pPr>
      <w:rPr>
        <w:rFonts w:hint="default"/>
      </w:rPr>
    </w:lvl>
    <w:lvl w:ilvl="7">
      <w:start w:val="1"/>
      <w:numFmt w:val="decimal"/>
      <w:lvlText w:val="%1.%2.%3.%4.%5.%6.%7.%8"/>
      <w:lvlJc w:val="left"/>
      <w:pPr>
        <w:ind w:left="6765" w:hanging="1725"/>
      </w:pPr>
      <w:rPr>
        <w:rFonts w:hint="default"/>
      </w:rPr>
    </w:lvl>
    <w:lvl w:ilvl="8">
      <w:start w:val="1"/>
      <w:numFmt w:val="decimal"/>
      <w:lvlText w:val="%1.%2.%3.%4.%5.%6.%7.%8.%9"/>
      <w:lvlJc w:val="left"/>
      <w:pPr>
        <w:ind w:left="7485" w:hanging="1725"/>
      </w:pPr>
      <w:rPr>
        <w:rFonts w:hint="default"/>
      </w:rPr>
    </w:lvl>
  </w:abstractNum>
  <w:abstractNum w:abstractNumId="30" w15:restartNumberingAfterBreak="0">
    <w:nsid w:val="696767BD"/>
    <w:multiLevelType w:val="hybridMultilevel"/>
    <w:tmpl w:val="0344A8B2"/>
    <w:lvl w:ilvl="0" w:tplc="FB8E3306">
      <w:start w:val="1"/>
      <w:numFmt w:val="bullet"/>
      <w:lvlText w:val=""/>
      <w:lvlJc w:val="left"/>
      <w:pPr>
        <w:ind w:left="1080" w:hanging="360"/>
      </w:pPr>
      <w:rPr>
        <w:rFonts w:ascii="Symbol" w:hAnsi="Symbol" w:hint="default"/>
      </w:rPr>
    </w:lvl>
    <w:lvl w:ilvl="1" w:tplc="C2B4162E" w:tentative="1">
      <w:start w:val="1"/>
      <w:numFmt w:val="bullet"/>
      <w:lvlText w:val="o"/>
      <w:lvlJc w:val="left"/>
      <w:pPr>
        <w:ind w:left="1800" w:hanging="360"/>
      </w:pPr>
      <w:rPr>
        <w:rFonts w:ascii="Courier New" w:hAnsi="Courier New" w:cs="Courier New" w:hint="default"/>
      </w:rPr>
    </w:lvl>
    <w:lvl w:ilvl="2" w:tplc="4FA49FC8" w:tentative="1">
      <w:start w:val="1"/>
      <w:numFmt w:val="bullet"/>
      <w:lvlText w:val=""/>
      <w:lvlJc w:val="left"/>
      <w:pPr>
        <w:ind w:left="2520" w:hanging="360"/>
      </w:pPr>
      <w:rPr>
        <w:rFonts w:ascii="Wingdings" w:hAnsi="Wingdings" w:hint="default"/>
      </w:rPr>
    </w:lvl>
    <w:lvl w:ilvl="3" w:tplc="41640CC4" w:tentative="1">
      <w:start w:val="1"/>
      <w:numFmt w:val="bullet"/>
      <w:lvlText w:val=""/>
      <w:lvlJc w:val="left"/>
      <w:pPr>
        <w:ind w:left="3240" w:hanging="360"/>
      </w:pPr>
      <w:rPr>
        <w:rFonts w:ascii="Symbol" w:hAnsi="Symbol" w:hint="default"/>
      </w:rPr>
    </w:lvl>
    <w:lvl w:ilvl="4" w:tplc="FDCABE10" w:tentative="1">
      <w:start w:val="1"/>
      <w:numFmt w:val="bullet"/>
      <w:lvlText w:val="o"/>
      <w:lvlJc w:val="left"/>
      <w:pPr>
        <w:ind w:left="3960" w:hanging="360"/>
      </w:pPr>
      <w:rPr>
        <w:rFonts w:ascii="Courier New" w:hAnsi="Courier New" w:cs="Courier New" w:hint="default"/>
      </w:rPr>
    </w:lvl>
    <w:lvl w:ilvl="5" w:tplc="FE84C20C" w:tentative="1">
      <w:start w:val="1"/>
      <w:numFmt w:val="bullet"/>
      <w:lvlText w:val=""/>
      <w:lvlJc w:val="left"/>
      <w:pPr>
        <w:ind w:left="4680" w:hanging="360"/>
      </w:pPr>
      <w:rPr>
        <w:rFonts w:ascii="Wingdings" w:hAnsi="Wingdings" w:hint="default"/>
      </w:rPr>
    </w:lvl>
    <w:lvl w:ilvl="6" w:tplc="CD7833FC" w:tentative="1">
      <w:start w:val="1"/>
      <w:numFmt w:val="bullet"/>
      <w:lvlText w:val=""/>
      <w:lvlJc w:val="left"/>
      <w:pPr>
        <w:ind w:left="5400" w:hanging="360"/>
      </w:pPr>
      <w:rPr>
        <w:rFonts w:ascii="Symbol" w:hAnsi="Symbol" w:hint="default"/>
      </w:rPr>
    </w:lvl>
    <w:lvl w:ilvl="7" w:tplc="B4BC1EA8" w:tentative="1">
      <w:start w:val="1"/>
      <w:numFmt w:val="bullet"/>
      <w:lvlText w:val="o"/>
      <w:lvlJc w:val="left"/>
      <w:pPr>
        <w:ind w:left="6120" w:hanging="360"/>
      </w:pPr>
      <w:rPr>
        <w:rFonts w:ascii="Courier New" w:hAnsi="Courier New" w:cs="Courier New" w:hint="default"/>
      </w:rPr>
    </w:lvl>
    <w:lvl w:ilvl="8" w:tplc="55EA7EE2" w:tentative="1">
      <w:start w:val="1"/>
      <w:numFmt w:val="bullet"/>
      <w:lvlText w:val=""/>
      <w:lvlJc w:val="left"/>
      <w:pPr>
        <w:ind w:left="6840" w:hanging="360"/>
      </w:pPr>
      <w:rPr>
        <w:rFonts w:ascii="Wingdings" w:hAnsi="Wingdings" w:hint="default"/>
      </w:rPr>
    </w:lvl>
  </w:abstractNum>
  <w:abstractNum w:abstractNumId="31" w15:restartNumberingAfterBreak="0">
    <w:nsid w:val="6AF744EE"/>
    <w:multiLevelType w:val="hybridMultilevel"/>
    <w:tmpl w:val="0DD2AF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B6C568C"/>
    <w:multiLevelType w:val="hybridMultilevel"/>
    <w:tmpl w:val="4F8E67C8"/>
    <w:lvl w:ilvl="0" w:tplc="04090001">
      <w:start w:val="1"/>
      <w:numFmt w:val="bullet"/>
      <w:lvlText w:val=""/>
      <w:lvlJc w:val="left"/>
      <w:pPr>
        <w:ind w:left="810" w:hanging="360"/>
      </w:pPr>
      <w:rPr>
        <w:rFonts w:ascii="Symbol" w:hAnsi="Symbol" w:hint="default"/>
        <w:b w:val="0"/>
        <w:i w:val="0"/>
        <w:sz w:val="22"/>
        <w:u w:val="none"/>
      </w:rPr>
    </w:lvl>
    <w:lvl w:ilvl="1" w:tplc="10090019">
      <w:start w:val="1"/>
      <w:numFmt w:val="lowerLetter"/>
      <w:lvlText w:val="%2."/>
      <w:lvlJc w:val="left"/>
      <w:pPr>
        <w:ind w:left="1530" w:hanging="360"/>
      </w:pPr>
    </w:lvl>
    <w:lvl w:ilvl="2" w:tplc="1009001B">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33" w15:restartNumberingAfterBreak="0">
    <w:nsid w:val="766C6AFC"/>
    <w:multiLevelType w:val="multilevel"/>
    <w:tmpl w:val="A98272E2"/>
    <w:name w:val="MTGen3"/>
    <w:lvl w:ilvl="0">
      <w:start w:val="3"/>
      <w:numFmt w:val="decimal"/>
      <w:lvlRestart w:val="0"/>
      <w:pStyle w:val="MTGen3L5"/>
      <w:lvlText w:val="%1."/>
      <w:lvlJc w:val="left"/>
      <w:pPr>
        <w:tabs>
          <w:tab w:val="num" w:pos="900"/>
        </w:tabs>
        <w:ind w:left="180" w:firstLine="0"/>
      </w:pPr>
      <w:rPr>
        <w:rFonts w:hint="default"/>
        <w:b/>
        <w:caps/>
        <w:smallCaps w:val="0"/>
      </w:rPr>
    </w:lvl>
    <w:lvl w:ilvl="1">
      <w:start w:val="1"/>
      <w:numFmt w:val="decimal"/>
      <w:pStyle w:val="MTGen3L6"/>
      <w:lvlText w:val="%1.%2"/>
      <w:lvlJc w:val="left"/>
      <w:pPr>
        <w:tabs>
          <w:tab w:val="num" w:pos="720"/>
        </w:tabs>
        <w:ind w:left="0" w:firstLine="0"/>
      </w:pPr>
      <w:rPr>
        <w:rFonts w:hint="default"/>
        <w:b/>
      </w:rPr>
    </w:lvl>
    <w:lvl w:ilvl="2">
      <w:start w:val="1"/>
      <w:numFmt w:val="decimal"/>
      <w:pStyle w:val="MTGen3L7"/>
      <w:lvlText w:val="%1.%2.%3"/>
      <w:lvlJc w:val="left"/>
      <w:pPr>
        <w:tabs>
          <w:tab w:val="num" w:pos="1080"/>
        </w:tabs>
        <w:ind w:left="1080" w:hanging="1080"/>
      </w:pPr>
      <w:rPr>
        <w:rFonts w:hint="default"/>
      </w:rPr>
    </w:lvl>
    <w:lvl w:ilvl="3">
      <w:start w:val="1"/>
      <w:numFmt w:val="lowerLetter"/>
      <w:pStyle w:val="MTGen3L8"/>
      <w:lvlText w:val="(%4)"/>
      <w:lvlJc w:val="left"/>
      <w:pPr>
        <w:tabs>
          <w:tab w:val="num" w:pos="1440"/>
        </w:tabs>
        <w:ind w:left="1440" w:hanging="720"/>
      </w:pPr>
      <w:rPr>
        <w:rFonts w:hint="default"/>
      </w:rPr>
    </w:lvl>
    <w:lvl w:ilvl="4">
      <w:start w:val="1"/>
      <w:numFmt w:val="lowerRoman"/>
      <w:pStyle w:val="MTGen3L9"/>
      <w:lvlText w:val="(%5)"/>
      <w:lvlJc w:val="right"/>
      <w:pPr>
        <w:tabs>
          <w:tab w:val="num" w:pos="2160"/>
        </w:tabs>
        <w:ind w:left="2160" w:hanging="432"/>
      </w:pPr>
      <w:rPr>
        <w:rFonts w:hint="default"/>
      </w:rPr>
    </w:lvl>
    <w:lvl w:ilvl="5">
      <w:start w:val="1"/>
      <w:numFmt w:val="upperLetter"/>
      <w:pStyle w:val="MTARTL1"/>
      <w:lvlText w:val="(%6)"/>
      <w:lvlJc w:val="left"/>
      <w:pPr>
        <w:tabs>
          <w:tab w:val="num" w:pos="2880"/>
        </w:tabs>
        <w:ind w:left="2880" w:hanging="720"/>
      </w:pPr>
      <w:rPr>
        <w:rFonts w:hint="default"/>
      </w:rPr>
    </w:lvl>
    <w:lvl w:ilvl="6">
      <w:start w:val="1"/>
      <w:numFmt w:val="upperRoman"/>
      <w:pStyle w:val="MTARTL2"/>
      <w:lvlText w:val="(%7)"/>
      <w:lvlJc w:val="right"/>
      <w:pPr>
        <w:tabs>
          <w:tab w:val="num" w:pos="3600"/>
        </w:tabs>
        <w:ind w:left="3600" w:hanging="432"/>
      </w:pPr>
      <w:rPr>
        <w:rFonts w:hint="default"/>
      </w:rPr>
    </w:lvl>
    <w:lvl w:ilvl="7">
      <w:start w:val="1"/>
      <w:numFmt w:val="decimal"/>
      <w:pStyle w:val="MTARTL3"/>
      <w:lvlText w:val="%8)"/>
      <w:lvlJc w:val="left"/>
      <w:pPr>
        <w:tabs>
          <w:tab w:val="num" w:pos="4320"/>
        </w:tabs>
        <w:ind w:left="4320" w:hanging="720"/>
      </w:pPr>
      <w:rPr>
        <w:rFonts w:hint="default"/>
      </w:rPr>
    </w:lvl>
    <w:lvl w:ilvl="8">
      <w:start w:val="1"/>
      <w:numFmt w:val="lowerLetter"/>
      <w:pStyle w:val="MTARTL4"/>
      <w:lvlText w:val="%9)"/>
      <w:lvlJc w:val="left"/>
      <w:pPr>
        <w:tabs>
          <w:tab w:val="num" w:pos="5040"/>
        </w:tabs>
        <w:ind w:left="5040" w:hanging="720"/>
      </w:pPr>
      <w:rPr>
        <w:rFonts w:hint="default"/>
      </w:rPr>
    </w:lvl>
  </w:abstractNum>
  <w:abstractNum w:abstractNumId="34" w15:restartNumberingAfterBreak="0">
    <w:nsid w:val="76987C91"/>
    <w:multiLevelType w:val="multilevel"/>
    <w:tmpl w:val="2B16643C"/>
    <w:name w:val="zzmpLegal||Legal |2|1|1|1|2|41||1|0|0||1|0|0||1|0|0||1|0|0||1|0|0||1|0|0||mpNA||mpNA||"/>
    <w:lvl w:ilvl="0">
      <w:start w:val="1"/>
      <w:numFmt w:val="decimal"/>
      <w:lvlText w:val="section %1 -"/>
      <w:lvlJc w:val="left"/>
      <w:pPr>
        <w:tabs>
          <w:tab w:val="num" w:pos="0"/>
        </w:tabs>
        <w:ind w:left="0" w:firstLine="0"/>
      </w:pPr>
      <w:rPr>
        <w:rFonts w:ascii="Arial" w:hAnsi="Arial" w:cs="Times New Roman" w:hint="default"/>
        <w:b/>
        <w:i w:val="0"/>
        <w:caps/>
        <w:smallCaps w:val="0"/>
        <w:sz w:val="22"/>
        <w:u w:val="none"/>
      </w:rPr>
    </w:lvl>
    <w:lvl w:ilvl="1">
      <w:start w:val="1"/>
      <w:numFmt w:val="decimal"/>
      <w:lvlText w:val="%1.%2"/>
      <w:lvlJc w:val="left"/>
      <w:pPr>
        <w:tabs>
          <w:tab w:val="num" w:pos="1440"/>
        </w:tabs>
        <w:ind w:left="0" w:firstLine="0"/>
      </w:pPr>
      <w:rPr>
        <w:rFonts w:ascii="Arial" w:hAnsi="Arial" w:cs="Times New Roman" w:hint="default"/>
        <w:b/>
        <w:i w:val="0"/>
        <w:caps w:val="0"/>
        <w:sz w:val="22"/>
        <w:u w:val="none"/>
      </w:rPr>
    </w:lvl>
    <w:lvl w:ilvl="2">
      <w:start w:val="1"/>
      <w:numFmt w:val="decimal"/>
      <w:lvlText w:val="(%3)"/>
      <w:lvlJc w:val="left"/>
      <w:pPr>
        <w:tabs>
          <w:tab w:val="num" w:pos="1440"/>
        </w:tabs>
        <w:ind w:left="0" w:firstLine="720"/>
      </w:pPr>
      <w:rPr>
        <w:rFonts w:ascii="Arial" w:hAnsi="Arial" w:cs="Arial" w:hint="default"/>
        <w:b w:val="0"/>
        <w:i w:val="0"/>
        <w:caps w:val="0"/>
        <w:sz w:val="22"/>
        <w:u w:val="none"/>
      </w:rPr>
    </w:lvl>
    <w:lvl w:ilvl="3">
      <w:start w:val="1"/>
      <w:numFmt w:val="lowerLetter"/>
      <w:lvlText w:val="(%4)"/>
      <w:lvlJc w:val="left"/>
      <w:pPr>
        <w:tabs>
          <w:tab w:val="num" w:pos="2160"/>
        </w:tabs>
        <w:ind w:left="2160" w:hanging="720"/>
      </w:pPr>
      <w:rPr>
        <w:rFonts w:ascii="Arial" w:hAnsi="Arial" w:cs="Arial" w:hint="default"/>
        <w:b w:val="0"/>
        <w:i w:val="0"/>
        <w:caps w:val="0"/>
        <w:sz w:val="22"/>
        <w:u w:val="none"/>
      </w:rPr>
    </w:lvl>
    <w:lvl w:ilvl="4">
      <w:start w:val="1"/>
      <w:numFmt w:val="lowerRoman"/>
      <w:lvlText w:val="(%5)"/>
      <w:lvlJc w:val="left"/>
      <w:pPr>
        <w:tabs>
          <w:tab w:val="num" w:pos="2880"/>
        </w:tabs>
        <w:ind w:left="2880" w:hanging="720"/>
      </w:pPr>
      <w:rPr>
        <w:rFonts w:ascii="Arial" w:hAnsi="Arial" w:cs="Arial" w:hint="default"/>
        <w:b w:val="0"/>
        <w:i w:val="0"/>
        <w:caps w:val="0"/>
        <w:sz w:val="22"/>
        <w:u w:val="none"/>
      </w:rPr>
    </w:lvl>
    <w:lvl w:ilvl="5">
      <w:start w:val="1"/>
      <w:numFmt w:val="upperLetter"/>
      <w:lvlText w:val="(%6)"/>
      <w:lvlJc w:val="right"/>
      <w:pPr>
        <w:tabs>
          <w:tab w:val="num" w:pos="3600"/>
        </w:tabs>
        <w:ind w:left="3600" w:hanging="720"/>
      </w:pPr>
      <w:rPr>
        <w:rFonts w:cs="Times New Roman" w:hint="default"/>
        <w:b w:val="0"/>
        <w:i w:val="0"/>
        <w:caps w:val="0"/>
        <w:u w:val="none"/>
      </w:rPr>
    </w:lvl>
    <w:lvl w:ilvl="6">
      <w:start w:val="1"/>
      <w:numFmt w:val="upperLetter"/>
      <w:lvlText w:val="(%7)"/>
      <w:lvlJc w:val="left"/>
      <w:pPr>
        <w:tabs>
          <w:tab w:val="num" w:pos="3744"/>
        </w:tabs>
        <w:ind w:left="3744" w:hanging="720"/>
      </w:pPr>
      <w:rPr>
        <w:rFonts w:cs="Times New Roman" w:hint="default"/>
        <w:b w:val="0"/>
        <w:i w:val="0"/>
        <w:caps w:val="0"/>
        <w:u w:val="none"/>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7C1926A6"/>
    <w:multiLevelType w:val="multilevel"/>
    <w:tmpl w:val="D1A8A900"/>
    <w:lvl w:ilvl="0">
      <w:start w:val="3"/>
      <w:numFmt w:val="decimal"/>
      <w:pStyle w:val="MTARTL5"/>
      <w:lvlText w:val="%1"/>
      <w:lvlJc w:val="left"/>
      <w:pPr>
        <w:tabs>
          <w:tab w:val="num" w:pos="360"/>
        </w:tabs>
        <w:ind w:left="360" w:hanging="360"/>
      </w:pPr>
      <w:rPr>
        <w:rFonts w:hint="default"/>
      </w:rPr>
    </w:lvl>
    <w:lvl w:ilvl="1">
      <w:start w:val="8"/>
      <w:numFmt w:val="decimal"/>
      <w:pStyle w:val="MTARTL6"/>
      <w:lvlText w:val="%1.%2"/>
      <w:lvlJc w:val="left"/>
      <w:pPr>
        <w:tabs>
          <w:tab w:val="num" w:pos="360"/>
        </w:tabs>
        <w:ind w:left="360" w:hanging="360"/>
      </w:pPr>
      <w:rPr>
        <w:rFonts w:hint="default"/>
      </w:rPr>
    </w:lvl>
    <w:lvl w:ilvl="2">
      <w:start w:val="8"/>
      <w:numFmt w:val="decimal"/>
      <w:pStyle w:val="MTARTL7"/>
      <w:lvlText w:val="%1.%2.%3"/>
      <w:lvlJc w:val="left"/>
      <w:pPr>
        <w:tabs>
          <w:tab w:val="num" w:pos="720"/>
        </w:tabs>
        <w:ind w:left="720" w:hanging="720"/>
      </w:pPr>
      <w:rPr>
        <w:rFonts w:hint="default"/>
      </w:rPr>
    </w:lvl>
    <w:lvl w:ilvl="3">
      <w:start w:val="1"/>
      <w:numFmt w:val="decimal"/>
      <w:pStyle w:val="MTARTL8"/>
      <w:lvlText w:val="%1.%2.%3.%4"/>
      <w:lvlJc w:val="left"/>
      <w:pPr>
        <w:tabs>
          <w:tab w:val="num" w:pos="720"/>
        </w:tabs>
        <w:ind w:left="720" w:hanging="720"/>
      </w:pPr>
      <w:rPr>
        <w:rFonts w:hint="default"/>
      </w:rPr>
    </w:lvl>
    <w:lvl w:ilvl="4">
      <w:start w:val="1"/>
      <w:numFmt w:val="decimal"/>
      <w:pStyle w:val="MTARTL9"/>
      <w:lvlText w:val="%1.%2.%3.%4.%5"/>
      <w:lvlJc w:val="left"/>
      <w:pPr>
        <w:tabs>
          <w:tab w:val="num" w:pos="1080"/>
        </w:tabs>
        <w:ind w:left="1080" w:hanging="1080"/>
      </w:pPr>
      <w:rPr>
        <w:rFonts w:hint="default"/>
      </w:rPr>
    </w:lvl>
    <w:lvl w:ilvl="5">
      <w:start w:val="1"/>
      <w:numFmt w:val="decimal"/>
      <w:pStyle w:val="MTLGLL2"/>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DF43E82"/>
    <w:multiLevelType w:val="hybridMultilevel"/>
    <w:tmpl w:val="AC7EFA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57032E"/>
    <w:multiLevelType w:val="multilevel"/>
    <w:tmpl w:val="5E44B89C"/>
    <w:name w:val="zzmpArticle1||Article1|2|1|1|4|0|9||1|0|1||1|0|0||1|0|0||1|0|0||1|0|0||1|0|0||mpNA||mpNA||"/>
    <w:lvl w:ilvl="0">
      <w:start w:val="1"/>
      <w:numFmt w:val="upperLetter"/>
      <w:suff w:val="space"/>
      <w:lvlText w:val="Part %1"/>
      <w:lvlJc w:val="left"/>
      <w:pPr>
        <w:ind w:left="0" w:firstLine="0"/>
      </w:pPr>
      <w:rPr>
        <w:rFonts w:hint="default"/>
        <w:b/>
        <w:i w:val="0"/>
        <w:caps/>
        <w:smallCaps w:val="0"/>
        <w:u w:val="none"/>
      </w:rPr>
    </w:lvl>
    <w:lvl w:ilvl="1">
      <w:start w:val="1"/>
      <w:numFmt w:val="decimal"/>
      <w:lvlText w:val="%1.%2"/>
      <w:lvlJc w:val="left"/>
      <w:pPr>
        <w:tabs>
          <w:tab w:val="num" w:pos="900"/>
        </w:tabs>
        <w:ind w:left="720" w:hanging="720"/>
      </w:pPr>
      <w:rPr>
        <w:rFonts w:hint="default"/>
        <w:b/>
        <w:i w:val="0"/>
        <w:caps w:val="0"/>
        <w:u w:val="none"/>
      </w:rPr>
    </w:lvl>
    <w:lvl w:ilvl="2">
      <w:start w:val="1"/>
      <w:numFmt w:val="decimal"/>
      <w:lvlText w:val="(%3)"/>
      <w:lvlJc w:val="left"/>
      <w:pPr>
        <w:tabs>
          <w:tab w:val="num" w:pos="1440"/>
        </w:tabs>
        <w:ind w:left="1440" w:hanging="720"/>
      </w:pPr>
      <w:rPr>
        <w:rFonts w:hint="default"/>
        <w:b w:val="0"/>
        <w:i w:val="0"/>
        <w:caps w:val="0"/>
        <w:u w:val="none"/>
      </w:rPr>
    </w:lvl>
    <w:lvl w:ilvl="3">
      <w:start w:val="1"/>
      <w:numFmt w:val="lowerLetter"/>
      <w:lvlText w:val="(%4)"/>
      <w:lvlJc w:val="left"/>
      <w:pPr>
        <w:tabs>
          <w:tab w:val="num" w:pos="2160"/>
        </w:tabs>
        <w:ind w:left="2160" w:hanging="720"/>
      </w:pPr>
      <w:rPr>
        <w:rFonts w:hint="default"/>
        <w:b w:val="0"/>
        <w:i w:val="0"/>
        <w:caps w:val="0"/>
        <w:u w:val="none"/>
      </w:rPr>
    </w:lvl>
    <w:lvl w:ilvl="4">
      <w:start w:val="1"/>
      <w:numFmt w:val="lowerRoman"/>
      <w:lvlText w:val="(%5)"/>
      <w:lvlJc w:val="left"/>
      <w:pPr>
        <w:tabs>
          <w:tab w:val="num" w:pos="2880"/>
        </w:tabs>
        <w:ind w:left="2880" w:hanging="720"/>
      </w:pPr>
      <w:rPr>
        <w:rFonts w:hint="default"/>
        <w:b w:val="0"/>
        <w:i w:val="0"/>
        <w:caps w:val="0"/>
        <w:u w:val="none"/>
      </w:rPr>
    </w:lvl>
    <w:lvl w:ilvl="5">
      <w:start w:val="1"/>
      <w:numFmt w:val="decimal"/>
      <w:lvlText w:val="%6."/>
      <w:lvlJc w:val="left"/>
      <w:pPr>
        <w:tabs>
          <w:tab w:val="num" w:pos="720"/>
        </w:tabs>
        <w:ind w:left="720" w:hanging="720"/>
      </w:pPr>
      <w:rPr>
        <w:rFonts w:hint="default"/>
        <w:b/>
        <w:i w:val="0"/>
        <w:caps w:val="0"/>
        <w:u w:val="none"/>
      </w:rPr>
    </w:lvl>
    <w:lvl w:ilvl="6">
      <w:start w:val="1"/>
      <w:numFmt w:val="decimal"/>
      <w:lvlText w:val="%6.%7"/>
      <w:lvlJc w:val="left"/>
      <w:pPr>
        <w:tabs>
          <w:tab w:val="num" w:pos="720"/>
        </w:tabs>
        <w:ind w:left="720" w:hanging="720"/>
      </w:pPr>
      <w:rPr>
        <w:rFonts w:hint="default"/>
        <w:b w:val="0"/>
        <w:i w:val="0"/>
        <w:caps w:val="0"/>
        <w:u w:val="none"/>
      </w:rPr>
    </w:lvl>
    <w:lvl w:ilvl="7">
      <w:start w:val="1"/>
      <w:numFmt w:val="lowerLetter"/>
      <w:lvlText w:val="(%8)"/>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1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7"/>
  </w:num>
  <w:num w:numId="6">
    <w:abstractNumId w:val="13"/>
  </w:num>
  <w:num w:numId="7">
    <w:abstractNumId w:val="12"/>
  </w:num>
  <w:num w:numId="8">
    <w:abstractNumId w:val="5"/>
  </w:num>
  <w:num w:numId="9">
    <w:abstractNumId w:val="6"/>
  </w:num>
  <w:num w:numId="10">
    <w:abstractNumId w:val="23"/>
  </w:num>
  <w:num w:numId="11">
    <w:abstractNumId w:val="33"/>
  </w:num>
  <w:num w:numId="12">
    <w:abstractNumId w:val="25"/>
  </w:num>
  <w:num w:numId="13">
    <w:abstractNumId w:val="35"/>
  </w:num>
  <w:num w:numId="14">
    <w:abstractNumId w:val="7"/>
  </w:num>
  <w:num w:numId="15">
    <w:abstractNumId w:val="4"/>
  </w:num>
  <w:num w:numId="16">
    <w:abstractNumId w:val="32"/>
  </w:num>
  <w:num w:numId="17">
    <w:abstractNumId w:val="8"/>
  </w:num>
  <w:num w:numId="18">
    <w:abstractNumId w:val="31"/>
  </w:num>
  <w:num w:numId="19">
    <w:abstractNumId w:val="16"/>
  </w:num>
  <w:num w:numId="20">
    <w:abstractNumId w:val="24"/>
  </w:num>
  <w:num w:numId="21">
    <w:abstractNumId w:val="29"/>
  </w:num>
  <w:num w:numId="22">
    <w:abstractNumId w:val="22"/>
  </w:num>
  <w:num w:numId="23">
    <w:abstractNumId w:val="20"/>
  </w:num>
  <w:num w:numId="24">
    <w:abstractNumId w:val="30"/>
  </w:num>
  <w:num w:numId="25">
    <w:abstractNumId w:val="18"/>
  </w:num>
  <w:num w:numId="26">
    <w:abstractNumId w:val="19"/>
  </w:num>
  <w:num w:numId="27">
    <w:abstractNumId w:val="2"/>
  </w:num>
  <w:num w:numId="28">
    <w:abstractNumId w:val="10"/>
  </w:num>
  <w:num w:numId="29">
    <w:abstractNumId w:val="10"/>
    <w:lvlOverride w:ilvl="0">
      <w:startOverride w:val="2"/>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5"/>
  </w:num>
  <w:num w:numId="32">
    <w:abstractNumId w:val="36"/>
  </w:num>
  <w:num w:numId="33">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bxMaxLevel" w:val="2"/>
    <w:docVar w:name="cbxMinLevel" w:val="1"/>
    <w:docVar w:name="cbxScheduleStyles" w:val="0"/>
    <w:docVar w:name="cbxTOCScheme" w:val="1"/>
    <w:docVar w:name="chkApplyManualFormatsToTOC" w:val="0"/>
    <w:docVar w:name="chkApplyTOC9" w:val="0"/>
    <w:docVar w:name="chkHyperlinks" w:val="0"/>
    <w:docVar w:name="chkInsertAsField" w:val="0"/>
    <w:docVar w:name="chkStyles" w:val="1"/>
    <w:docVar w:name="chkTCEntries" w:val="0"/>
    <w:docVar w:name="chkTwoColumn" w:val="0"/>
    <w:docVar w:name="D3_TOC_c_1" w:val="&lt;TOC Type=&quot;0&quot;&gt;&lt;Name&gt;Doc Table of Contents 1&lt;/Name&gt;&lt;UseHyperlink&gt;False&lt;/UseHyperlink&gt;&lt;PageAlignment&gt;True&lt;/PageAlignment&gt;&lt;KeepDirectFormatting&gt;Tru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Article1_1&lt;/Style&gt;&lt;Style&gt;Heading 1&lt;/Style&gt;&lt;/Styles&gt;&lt;Format Value=&quot;&quot; /&gt;&lt;Type Value=&quot;Whole Paragraph&quot; /&gt;&lt;TabLeader&gt;Dots&lt;/TabLeader&gt;&lt;/Level&gt;&lt;Level ID=&quot;2&quot; IncludePageNumber=&quot;TRUE&quot;&gt;&lt;Styles&gt;&lt;Style&gt;Article1_2&lt;/Style&gt;&lt;/Styles&gt;&lt;Format Value=&quot;&quot; /&gt;&lt;Type Value=&quot;Whole Paragraph&quot; /&gt;&lt;TabLeader&gt;Dots&lt;/TabLeader&gt;&lt;/Level&gt;&lt;/Levels&gt;&lt;SectionProperties xmlns:xsi=&quot;http://www.w3.org/2001/XMLSchema-instance&quot; xmlns:xsd=&quot;http://www.w3.org/2001/XMLSchema&quot;&gt;&lt;MarginTop&gt;72&lt;/MarginTop&gt;&lt;MarginLeft&gt;72&lt;/MarginLeft&gt;&lt;MarginRight&gt;72&lt;/MarginRight&gt;&lt;MarginBottom&gt;72&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Exclusions" w:val=",Heading,"/>
    <w:docVar w:name="HeadingStyles" w:val="||Heading|3|3|0|1|0|41||1|0|33||1|0|36||1|0|32||1|0|32||1|0|32||1|0|32||1|0|34||1|0|35||"/>
    <w:docVar w:name="optCreateFrom" w:val="0"/>
    <w:docVar w:name="optInclude" w:val="0"/>
    <w:docVar w:name="StyleExclusions" w:val=",Article1_L3,Article1_L4,Article1_L5,Article1_L6,Article1_L7,Article1_L8,DWPV L1,DWPV L2,DWPV L3,DWPV L4,Heading 1,Heading 2,Heading 3,Heading 4,Heading 5,Heading 6,Heading 7,Heading 8,Heading 9,Legal_L3,Legal_L4,Legal_L5,Legal_L6,Legal_L7,Level 3,Title,"/>
    <w:docVar w:name="StyleInclusions" w:val=",Article1_L1,Article1_L2,Legal_L1,Legal_L2,"/>
    <w:docVar w:name="zzmpArticle1" w:val="||Article1|2|1|1|4|0|9||1|0|1||1|0|0||1|0|0||1|0|0||1|0|0||1|0|0||mpNA||mpNA||"/>
    <w:docVar w:name="zzmpFixedCurScheme" w:val="Legal"/>
    <w:docVar w:name="zzmpFixedCurScheme_9.0" w:val="2zzmpLegal"/>
    <w:docVar w:name="zzmpLegal" w:val="||Legal |2|1|1|1|2|41||1|0|0||1|0|0||1|0|0||1|0|0||1|0|0||1|0|0||mpNA||mpNA||"/>
    <w:docVar w:name="zzmpnSession" w:val="0.4046137"/>
  </w:docVars>
  <w:rsids>
    <w:rsidRoot w:val="0076196D"/>
    <w:rsid w:val="000016E6"/>
    <w:rsid w:val="000040BA"/>
    <w:rsid w:val="00005E6B"/>
    <w:rsid w:val="00010C29"/>
    <w:rsid w:val="000118C4"/>
    <w:rsid w:val="0001282F"/>
    <w:rsid w:val="00017274"/>
    <w:rsid w:val="00022C10"/>
    <w:rsid w:val="0003045F"/>
    <w:rsid w:val="00031291"/>
    <w:rsid w:val="000356CD"/>
    <w:rsid w:val="00035F87"/>
    <w:rsid w:val="00040B42"/>
    <w:rsid w:val="00043553"/>
    <w:rsid w:val="0006038C"/>
    <w:rsid w:val="000626C0"/>
    <w:rsid w:val="0006298D"/>
    <w:rsid w:val="00064E6A"/>
    <w:rsid w:val="00065225"/>
    <w:rsid w:val="00065757"/>
    <w:rsid w:val="000676B7"/>
    <w:rsid w:val="00070D4D"/>
    <w:rsid w:val="0007323C"/>
    <w:rsid w:val="000760AF"/>
    <w:rsid w:val="00082661"/>
    <w:rsid w:val="00085083"/>
    <w:rsid w:val="00091007"/>
    <w:rsid w:val="00094C61"/>
    <w:rsid w:val="000A37E9"/>
    <w:rsid w:val="000B443F"/>
    <w:rsid w:val="000B566C"/>
    <w:rsid w:val="000C2491"/>
    <w:rsid w:val="000C341E"/>
    <w:rsid w:val="000C5B3F"/>
    <w:rsid w:val="000D1DDA"/>
    <w:rsid w:val="000D333B"/>
    <w:rsid w:val="000E175A"/>
    <w:rsid w:val="000E1F11"/>
    <w:rsid w:val="000E32B1"/>
    <w:rsid w:val="000F3C96"/>
    <w:rsid w:val="000F3EBB"/>
    <w:rsid w:val="000F4D63"/>
    <w:rsid w:val="00106AEF"/>
    <w:rsid w:val="00110C63"/>
    <w:rsid w:val="0011771E"/>
    <w:rsid w:val="00123708"/>
    <w:rsid w:val="00123D36"/>
    <w:rsid w:val="0012467D"/>
    <w:rsid w:val="00134714"/>
    <w:rsid w:val="00134A15"/>
    <w:rsid w:val="00135EB3"/>
    <w:rsid w:val="00145E98"/>
    <w:rsid w:val="00157B02"/>
    <w:rsid w:val="00157BD5"/>
    <w:rsid w:val="00160195"/>
    <w:rsid w:val="00160513"/>
    <w:rsid w:val="001614F0"/>
    <w:rsid w:val="00161B10"/>
    <w:rsid w:val="00172C5F"/>
    <w:rsid w:val="001741C9"/>
    <w:rsid w:val="00182DF1"/>
    <w:rsid w:val="00185910"/>
    <w:rsid w:val="00193D4D"/>
    <w:rsid w:val="00197B10"/>
    <w:rsid w:val="001A06D5"/>
    <w:rsid w:val="001A44D6"/>
    <w:rsid w:val="001A66B1"/>
    <w:rsid w:val="001B0404"/>
    <w:rsid w:val="001B1236"/>
    <w:rsid w:val="001B2250"/>
    <w:rsid w:val="001B4607"/>
    <w:rsid w:val="001C16AF"/>
    <w:rsid w:val="001C181D"/>
    <w:rsid w:val="001C1BBF"/>
    <w:rsid w:val="001C1C88"/>
    <w:rsid w:val="001C1E73"/>
    <w:rsid w:val="001C20C9"/>
    <w:rsid w:val="001C5946"/>
    <w:rsid w:val="001D13CF"/>
    <w:rsid w:val="001D64D9"/>
    <w:rsid w:val="001D6591"/>
    <w:rsid w:val="001E3D2E"/>
    <w:rsid w:val="001E52A7"/>
    <w:rsid w:val="001F5192"/>
    <w:rsid w:val="002015CA"/>
    <w:rsid w:val="00207698"/>
    <w:rsid w:val="0021741C"/>
    <w:rsid w:val="00220022"/>
    <w:rsid w:val="00222988"/>
    <w:rsid w:val="002250BA"/>
    <w:rsid w:val="0022758E"/>
    <w:rsid w:val="002275B7"/>
    <w:rsid w:val="002316BE"/>
    <w:rsid w:val="002324E7"/>
    <w:rsid w:val="00232A94"/>
    <w:rsid w:val="00232EA2"/>
    <w:rsid w:val="00233FAC"/>
    <w:rsid w:val="002374BD"/>
    <w:rsid w:val="00244D76"/>
    <w:rsid w:val="002455A3"/>
    <w:rsid w:val="002511A0"/>
    <w:rsid w:val="00263EB1"/>
    <w:rsid w:val="002668E0"/>
    <w:rsid w:val="002670BB"/>
    <w:rsid w:val="0027008F"/>
    <w:rsid w:val="0027022F"/>
    <w:rsid w:val="0027053C"/>
    <w:rsid w:val="00272079"/>
    <w:rsid w:val="0028221E"/>
    <w:rsid w:val="002904B2"/>
    <w:rsid w:val="00291C53"/>
    <w:rsid w:val="002B394D"/>
    <w:rsid w:val="002B5AE8"/>
    <w:rsid w:val="002C0453"/>
    <w:rsid w:val="002C0BD6"/>
    <w:rsid w:val="002C2A4B"/>
    <w:rsid w:val="002C4F3B"/>
    <w:rsid w:val="002D061F"/>
    <w:rsid w:val="002D2E9F"/>
    <w:rsid w:val="002E19B2"/>
    <w:rsid w:val="002E276A"/>
    <w:rsid w:val="002E46E2"/>
    <w:rsid w:val="002E4D81"/>
    <w:rsid w:val="002E4E19"/>
    <w:rsid w:val="002F30CE"/>
    <w:rsid w:val="002F3459"/>
    <w:rsid w:val="002F7F66"/>
    <w:rsid w:val="0030560C"/>
    <w:rsid w:val="00305DA0"/>
    <w:rsid w:val="00306EC5"/>
    <w:rsid w:val="00310252"/>
    <w:rsid w:val="00314FED"/>
    <w:rsid w:val="00315B0C"/>
    <w:rsid w:val="00326C09"/>
    <w:rsid w:val="0032714A"/>
    <w:rsid w:val="00327461"/>
    <w:rsid w:val="00346734"/>
    <w:rsid w:val="003468B9"/>
    <w:rsid w:val="003552BE"/>
    <w:rsid w:val="003552F0"/>
    <w:rsid w:val="00355D6C"/>
    <w:rsid w:val="00357121"/>
    <w:rsid w:val="0036307D"/>
    <w:rsid w:val="00363A3F"/>
    <w:rsid w:val="00363E5B"/>
    <w:rsid w:val="003735F0"/>
    <w:rsid w:val="00375826"/>
    <w:rsid w:val="003823B3"/>
    <w:rsid w:val="0039785B"/>
    <w:rsid w:val="00397E2F"/>
    <w:rsid w:val="003A03E3"/>
    <w:rsid w:val="003B3CE7"/>
    <w:rsid w:val="003B414E"/>
    <w:rsid w:val="003B4C3D"/>
    <w:rsid w:val="003B679F"/>
    <w:rsid w:val="003C09C9"/>
    <w:rsid w:val="003C21D9"/>
    <w:rsid w:val="003C7CBE"/>
    <w:rsid w:val="003E2836"/>
    <w:rsid w:val="003E46EE"/>
    <w:rsid w:val="003E577E"/>
    <w:rsid w:val="003F5CCB"/>
    <w:rsid w:val="003F7ED8"/>
    <w:rsid w:val="00400DFF"/>
    <w:rsid w:val="00406499"/>
    <w:rsid w:val="00406676"/>
    <w:rsid w:val="00406F6F"/>
    <w:rsid w:val="004076D0"/>
    <w:rsid w:val="00411D99"/>
    <w:rsid w:val="00413C6F"/>
    <w:rsid w:val="00413F61"/>
    <w:rsid w:val="0045072F"/>
    <w:rsid w:val="00450DCE"/>
    <w:rsid w:val="004532E8"/>
    <w:rsid w:val="00454D74"/>
    <w:rsid w:val="00457B93"/>
    <w:rsid w:val="00457F9A"/>
    <w:rsid w:val="0046457B"/>
    <w:rsid w:val="00464D50"/>
    <w:rsid w:val="004654C9"/>
    <w:rsid w:val="004664C3"/>
    <w:rsid w:val="004673A1"/>
    <w:rsid w:val="00471A64"/>
    <w:rsid w:val="00484244"/>
    <w:rsid w:val="004842DD"/>
    <w:rsid w:val="0048532A"/>
    <w:rsid w:val="004A07CC"/>
    <w:rsid w:val="004A3070"/>
    <w:rsid w:val="004A70B0"/>
    <w:rsid w:val="004A76B1"/>
    <w:rsid w:val="004B174F"/>
    <w:rsid w:val="004B1B99"/>
    <w:rsid w:val="004B4564"/>
    <w:rsid w:val="004B5B5D"/>
    <w:rsid w:val="004C2E1A"/>
    <w:rsid w:val="004C4887"/>
    <w:rsid w:val="004D4D19"/>
    <w:rsid w:val="004D5B0D"/>
    <w:rsid w:val="004D6A5A"/>
    <w:rsid w:val="004D74DB"/>
    <w:rsid w:val="004E708D"/>
    <w:rsid w:val="004F016A"/>
    <w:rsid w:val="004F0778"/>
    <w:rsid w:val="004F0B9E"/>
    <w:rsid w:val="004F1B91"/>
    <w:rsid w:val="004F1F47"/>
    <w:rsid w:val="004F7898"/>
    <w:rsid w:val="0050342C"/>
    <w:rsid w:val="00507654"/>
    <w:rsid w:val="005105DC"/>
    <w:rsid w:val="00516C3A"/>
    <w:rsid w:val="00525EBC"/>
    <w:rsid w:val="005304DB"/>
    <w:rsid w:val="005332F5"/>
    <w:rsid w:val="00533B0D"/>
    <w:rsid w:val="00535370"/>
    <w:rsid w:val="00540F57"/>
    <w:rsid w:val="0054277B"/>
    <w:rsid w:val="00545BA4"/>
    <w:rsid w:val="00547311"/>
    <w:rsid w:val="00552AC5"/>
    <w:rsid w:val="005562F8"/>
    <w:rsid w:val="00556A05"/>
    <w:rsid w:val="00556A7A"/>
    <w:rsid w:val="0056239F"/>
    <w:rsid w:val="005657E1"/>
    <w:rsid w:val="005713FE"/>
    <w:rsid w:val="0057665B"/>
    <w:rsid w:val="00581DC6"/>
    <w:rsid w:val="00581DF0"/>
    <w:rsid w:val="0058444A"/>
    <w:rsid w:val="00587ACF"/>
    <w:rsid w:val="005928B7"/>
    <w:rsid w:val="00596F56"/>
    <w:rsid w:val="005A1413"/>
    <w:rsid w:val="005A6A85"/>
    <w:rsid w:val="005A72A8"/>
    <w:rsid w:val="005B4174"/>
    <w:rsid w:val="005B70F4"/>
    <w:rsid w:val="005B79DD"/>
    <w:rsid w:val="005B7C70"/>
    <w:rsid w:val="005C1E40"/>
    <w:rsid w:val="005C25F7"/>
    <w:rsid w:val="005C2732"/>
    <w:rsid w:val="005C5AB6"/>
    <w:rsid w:val="005C7B94"/>
    <w:rsid w:val="005E2470"/>
    <w:rsid w:val="005F0F6B"/>
    <w:rsid w:val="005F1232"/>
    <w:rsid w:val="005F1543"/>
    <w:rsid w:val="005F22E4"/>
    <w:rsid w:val="00600490"/>
    <w:rsid w:val="00600539"/>
    <w:rsid w:val="00611304"/>
    <w:rsid w:val="00616A80"/>
    <w:rsid w:val="00616CC7"/>
    <w:rsid w:val="0062207D"/>
    <w:rsid w:val="00623B27"/>
    <w:rsid w:val="00623B8D"/>
    <w:rsid w:val="006258B9"/>
    <w:rsid w:val="00630B43"/>
    <w:rsid w:val="00631DE9"/>
    <w:rsid w:val="00636090"/>
    <w:rsid w:val="0063709F"/>
    <w:rsid w:val="006410FB"/>
    <w:rsid w:val="00642332"/>
    <w:rsid w:val="00642C48"/>
    <w:rsid w:val="0064567B"/>
    <w:rsid w:val="0064754F"/>
    <w:rsid w:val="0065229E"/>
    <w:rsid w:val="00657CEB"/>
    <w:rsid w:val="00667914"/>
    <w:rsid w:val="0067015B"/>
    <w:rsid w:val="00682F35"/>
    <w:rsid w:val="00684266"/>
    <w:rsid w:val="00685D12"/>
    <w:rsid w:val="00695CF3"/>
    <w:rsid w:val="006A0148"/>
    <w:rsid w:val="006A1393"/>
    <w:rsid w:val="006A46B7"/>
    <w:rsid w:val="006B1CAE"/>
    <w:rsid w:val="006B3ED9"/>
    <w:rsid w:val="006C1954"/>
    <w:rsid w:val="006C2256"/>
    <w:rsid w:val="006C36FB"/>
    <w:rsid w:val="006C6EB5"/>
    <w:rsid w:val="006D01D0"/>
    <w:rsid w:val="006D2F1C"/>
    <w:rsid w:val="006D6264"/>
    <w:rsid w:val="006D792E"/>
    <w:rsid w:val="006E164C"/>
    <w:rsid w:val="006E509E"/>
    <w:rsid w:val="006E6270"/>
    <w:rsid w:val="006E6F61"/>
    <w:rsid w:val="006F4E71"/>
    <w:rsid w:val="0070025E"/>
    <w:rsid w:val="0070355B"/>
    <w:rsid w:val="007041EE"/>
    <w:rsid w:val="00705E2A"/>
    <w:rsid w:val="00712F08"/>
    <w:rsid w:val="00717EC5"/>
    <w:rsid w:val="0072248F"/>
    <w:rsid w:val="00722742"/>
    <w:rsid w:val="00732266"/>
    <w:rsid w:val="00734D36"/>
    <w:rsid w:val="0074033D"/>
    <w:rsid w:val="007407E0"/>
    <w:rsid w:val="00742485"/>
    <w:rsid w:val="007432E0"/>
    <w:rsid w:val="00745A3E"/>
    <w:rsid w:val="00746427"/>
    <w:rsid w:val="00746609"/>
    <w:rsid w:val="00746DEC"/>
    <w:rsid w:val="00747C4B"/>
    <w:rsid w:val="00750087"/>
    <w:rsid w:val="00754801"/>
    <w:rsid w:val="00755541"/>
    <w:rsid w:val="0076196D"/>
    <w:rsid w:val="00763ED4"/>
    <w:rsid w:val="007752E5"/>
    <w:rsid w:val="007765A7"/>
    <w:rsid w:val="0078176C"/>
    <w:rsid w:val="00784BEC"/>
    <w:rsid w:val="007861B9"/>
    <w:rsid w:val="00786CA8"/>
    <w:rsid w:val="00787E43"/>
    <w:rsid w:val="00797415"/>
    <w:rsid w:val="007A297D"/>
    <w:rsid w:val="007A2B9A"/>
    <w:rsid w:val="007A341E"/>
    <w:rsid w:val="007A6D15"/>
    <w:rsid w:val="007A70A1"/>
    <w:rsid w:val="007B0825"/>
    <w:rsid w:val="007B163B"/>
    <w:rsid w:val="007B4A76"/>
    <w:rsid w:val="007B4F6C"/>
    <w:rsid w:val="007B53B3"/>
    <w:rsid w:val="007B65AC"/>
    <w:rsid w:val="007C070A"/>
    <w:rsid w:val="007C366F"/>
    <w:rsid w:val="007D21A4"/>
    <w:rsid w:val="007E0341"/>
    <w:rsid w:val="007E41E7"/>
    <w:rsid w:val="007E4D1A"/>
    <w:rsid w:val="007E6933"/>
    <w:rsid w:val="007F183C"/>
    <w:rsid w:val="007F256F"/>
    <w:rsid w:val="007F3B23"/>
    <w:rsid w:val="007F564D"/>
    <w:rsid w:val="0081352A"/>
    <w:rsid w:val="00815131"/>
    <w:rsid w:val="00820793"/>
    <w:rsid w:val="00832B28"/>
    <w:rsid w:val="008368B1"/>
    <w:rsid w:val="008373BC"/>
    <w:rsid w:val="008468FE"/>
    <w:rsid w:val="00846B9D"/>
    <w:rsid w:val="00846BF7"/>
    <w:rsid w:val="008472D8"/>
    <w:rsid w:val="0085254A"/>
    <w:rsid w:val="00857E79"/>
    <w:rsid w:val="00862BF0"/>
    <w:rsid w:val="00865B66"/>
    <w:rsid w:val="0087449B"/>
    <w:rsid w:val="008760E0"/>
    <w:rsid w:val="00883139"/>
    <w:rsid w:val="008912DB"/>
    <w:rsid w:val="008921E5"/>
    <w:rsid w:val="00894B74"/>
    <w:rsid w:val="008A2F2D"/>
    <w:rsid w:val="008A7A3B"/>
    <w:rsid w:val="008B22C1"/>
    <w:rsid w:val="008C0853"/>
    <w:rsid w:val="008D492E"/>
    <w:rsid w:val="008D547B"/>
    <w:rsid w:val="008D635C"/>
    <w:rsid w:val="008D7618"/>
    <w:rsid w:val="008D7CD7"/>
    <w:rsid w:val="008E0070"/>
    <w:rsid w:val="008E10C1"/>
    <w:rsid w:val="008E50DF"/>
    <w:rsid w:val="008E6E7D"/>
    <w:rsid w:val="008F336F"/>
    <w:rsid w:val="008F64CD"/>
    <w:rsid w:val="008F65E5"/>
    <w:rsid w:val="00926DC0"/>
    <w:rsid w:val="0093188C"/>
    <w:rsid w:val="00942B16"/>
    <w:rsid w:val="00944979"/>
    <w:rsid w:val="00945302"/>
    <w:rsid w:val="00953652"/>
    <w:rsid w:val="00965024"/>
    <w:rsid w:val="00970BB5"/>
    <w:rsid w:val="00972A70"/>
    <w:rsid w:val="009738A5"/>
    <w:rsid w:val="00977F1F"/>
    <w:rsid w:val="00980AF5"/>
    <w:rsid w:val="00985D0A"/>
    <w:rsid w:val="00992DCB"/>
    <w:rsid w:val="009944FF"/>
    <w:rsid w:val="009959F1"/>
    <w:rsid w:val="00995ED1"/>
    <w:rsid w:val="00996552"/>
    <w:rsid w:val="009A0E0B"/>
    <w:rsid w:val="009A3F95"/>
    <w:rsid w:val="009A409B"/>
    <w:rsid w:val="009B3074"/>
    <w:rsid w:val="009B4D1F"/>
    <w:rsid w:val="009C05AF"/>
    <w:rsid w:val="009C1563"/>
    <w:rsid w:val="009C2101"/>
    <w:rsid w:val="009C2797"/>
    <w:rsid w:val="009C758F"/>
    <w:rsid w:val="009D2D2F"/>
    <w:rsid w:val="009D5FB3"/>
    <w:rsid w:val="009E1F49"/>
    <w:rsid w:val="009E30BA"/>
    <w:rsid w:val="009E3217"/>
    <w:rsid w:val="009E3915"/>
    <w:rsid w:val="009F43BF"/>
    <w:rsid w:val="009F63E3"/>
    <w:rsid w:val="009F6F03"/>
    <w:rsid w:val="00A074B1"/>
    <w:rsid w:val="00A0752C"/>
    <w:rsid w:val="00A107F2"/>
    <w:rsid w:val="00A11A66"/>
    <w:rsid w:val="00A12656"/>
    <w:rsid w:val="00A170D0"/>
    <w:rsid w:val="00A224E8"/>
    <w:rsid w:val="00A22FE7"/>
    <w:rsid w:val="00A23352"/>
    <w:rsid w:val="00A274C9"/>
    <w:rsid w:val="00A344F8"/>
    <w:rsid w:val="00A3475F"/>
    <w:rsid w:val="00A36FE6"/>
    <w:rsid w:val="00A55E00"/>
    <w:rsid w:val="00A568F9"/>
    <w:rsid w:val="00A61C10"/>
    <w:rsid w:val="00A63526"/>
    <w:rsid w:val="00A643C7"/>
    <w:rsid w:val="00A65A8F"/>
    <w:rsid w:val="00A71511"/>
    <w:rsid w:val="00A75468"/>
    <w:rsid w:val="00A76D38"/>
    <w:rsid w:val="00A82FFD"/>
    <w:rsid w:val="00A8315E"/>
    <w:rsid w:val="00A84214"/>
    <w:rsid w:val="00A85921"/>
    <w:rsid w:val="00A9734F"/>
    <w:rsid w:val="00AA2805"/>
    <w:rsid w:val="00AA59B4"/>
    <w:rsid w:val="00AB17C0"/>
    <w:rsid w:val="00AB4F7D"/>
    <w:rsid w:val="00AB6ECA"/>
    <w:rsid w:val="00AC1B0C"/>
    <w:rsid w:val="00AC3100"/>
    <w:rsid w:val="00AC428A"/>
    <w:rsid w:val="00AC5405"/>
    <w:rsid w:val="00AD22F3"/>
    <w:rsid w:val="00AD26E9"/>
    <w:rsid w:val="00AD4EBD"/>
    <w:rsid w:val="00AD5700"/>
    <w:rsid w:val="00AD6ECC"/>
    <w:rsid w:val="00AE0845"/>
    <w:rsid w:val="00AE59CE"/>
    <w:rsid w:val="00AF63AF"/>
    <w:rsid w:val="00B03501"/>
    <w:rsid w:val="00B055A6"/>
    <w:rsid w:val="00B12C43"/>
    <w:rsid w:val="00B13C6A"/>
    <w:rsid w:val="00B17018"/>
    <w:rsid w:val="00B2326D"/>
    <w:rsid w:val="00B25377"/>
    <w:rsid w:val="00B33D5B"/>
    <w:rsid w:val="00B41013"/>
    <w:rsid w:val="00B423E6"/>
    <w:rsid w:val="00B531F8"/>
    <w:rsid w:val="00B5561D"/>
    <w:rsid w:val="00B55DEC"/>
    <w:rsid w:val="00B55E15"/>
    <w:rsid w:val="00B623FD"/>
    <w:rsid w:val="00B66EC9"/>
    <w:rsid w:val="00B67AF3"/>
    <w:rsid w:val="00B7105F"/>
    <w:rsid w:val="00B72713"/>
    <w:rsid w:val="00B85997"/>
    <w:rsid w:val="00B86AB1"/>
    <w:rsid w:val="00B9112E"/>
    <w:rsid w:val="00BA0219"/>
    <w:rsid w:val="00BA4EBB"/>
    <w:rsid w:val="00BB2AB6"/>
    <w:rsid w:val="00BC2E60"/>
    <w:rsid w:val="00BC3F79"/>
    <w:rsid w:val="00BD4425"/>
    <w:rsid w:val="00BD46FD"/>
    <w:rsid w:val="00BE45E3"/>
    <w:rsid w:val="00BF1AA7"/>
    <w:rsid w:val="00BF40D8"/>
    <w:rsid w:val="00C01248"/>
    <w:rsid w:val="00C03065"/>
    <w:rsid w:val="00C031CC"/>
    <w:rsid w:val="00C031EC"/>
    <w:rsid w:val="00C06FA6"/>
    <w:rsid w:val="00C10F33"/>
    <w:rsid w:val="00C12C2C"/>
    <w:rsid w:val="00C131C3"/>
    <w:rsid w:val="00C14C66"/>
    <w:rsid w:val="00C1757D"/>
    <w:rsid w:val="00C23260"/>
    <w:rsid w:val="00C237E3"/>
    <w:rsid w:val="00C253BA"/>
    <w:rsid w:val="00C263F5"/>
    <w:rsid w:val="00C30321"/>
    <w:rsid w:val="00C41397"/>
    <w:rsid w:val="00C53965"/>
    <w:rsid w:val="00C626BE"/>
    <w:rsid w:val="00C62EB5"/>
    <w:rsid w:val="00C66431"/>
    <w:rsid w:val="00C742C2"/>
    <w:rsid w:val="00C764D0"/>
    <w:rsid w:val="00C770C8"/>
    <w:rsid w:val="00C82A94"/>
    <w:rsid w:val="00C8492A"/>
    <w:rsid w:val="00C8781D"/>
    <w:rsid w:val="00C90F1A"/>
    <w:rsid w:val="00C92A6A"/>
    <w:rsid w:val="00C92D8A"/>
    <w:rsid w:val="00C957D8"/>
    <w:rsid w:val="00C96FDA"/>
    <w:rsid w:val="00C97D3D"/>
    <w:rsid w:val="00CA0982"/>
    <w:rsid w:val="00CA3909"/>
    <w:rsid w:val="00CA4EF0"/>
    <w:rsid w:val="00CA5515"/>
    <w:rsid w:val="00CB2D57"/>
    <w:rsid w:val="00CB3294"/>
    <w:rsid w:val="00CB7665"/>
    <w:rsid w:val="00CC1E51"/>
    <w:rsid w:val="00CC6553"/>
    <w:rsid w:val="00CC7803"/>
    <w:rsid w:val="00CD4CBB"/>
    <w:rsid w:val="00CD6A2F"/>
    <w:rsid w:val="00CE0AB8"/>
    <w:rsid w:val="00CE0EE6"/>
    <w:rsid w:val="00CE1903"/>
    <w:rsid w:val="00CE5928"/>
    <w:rsid w:val="00CE6D47"/>
    <w:rsid w:val="00CF461B"/>
    <w:rsid w:val="00CF6D51"/>
    <w:rsid w:val="00CF716A"/>
    <w:rsid w:val="00D055EB"/>
    <w:rsid w:val="00D072DA"/>
    <w:rsid w:val="00D07A38"/>
    <w:rsid w:val="00D13149"/>
    <w:rsid w:val="00D14849"/>
    <w:rsid w:val="00D162A7"/>
    <w:rsid w:val="00D22DCC"/>
    <w:rsid w:val="00D257E3"/>
    <w:rsid w:val="00D25C9D"/>
    <w:rsid w:val="00D31B82"/>
    <w:rsid w:val="00D33AC2"/>
    <w:rsid w:val="00D36B65"/>
    <w:rsid w:val="00D509B4"/>
    <w:rsid w:val="00D50EBC"/>
    <w:rsid w:val="00D51859"/>
    <w:rsid w:val="00D55D06"/>
    <w:rsid w:val="00D57EAD"/>
    <w:rsid w:val="00D6572D"/>
    <w:rsid w:val="00D71902"/>
    <w:rsid w:val="00D74C37"/>
    <w:rsid w:val="00D752F2"/>
    <w:rsid w:val="00D84BBE"/>
    <w:rsid w:val="00D90A69"/>
    <w:rsid w:val="00D92CDA"/>
    <w:rsid w:val="00D944A2"/>
    <w:rsid w:val="00D9747A"/>
    <w:rsid w:val="00DA53B5"/>
    <w:rsid w:val="00DA7DF0"/>
    <w:rsid w:val="00DB0650"/>
    <w:rsid w:val="00DB6ABD"/>
    <w:rsid w:val="00DB7B55"/>
    <w:rsid w:val="00DC3283"/>
    <w:rsid w:val="00DC671B"/>
    <w:rsid w:val="00DC72CD"/>
    <w:rsid w:val="00DC7E02"/>
    <w:rsid w:val="00DD00AB"/>
    <w:rsid w:val="00DD1B3D"/>
    <w:rsid w:val="00DE2B2C"/>
    <w:rsid w:val="00DE418A"/>
    <w:rsid w:val="00DE75B5"/>
    <w:rsid w:val="00DF079E"/>
    <w:rsid w:val="00DF11A7"/>
    <w:rsid w:val="00E014F2"/>
    <w:rsid w:val="00E0289D"/>
    <w:rsid w:val="00E02B0B"/>
    <w:rsid w:val="00E17FAD"/>
    <w:rsid w:val="00E200BB"/>
    <w:rsid w:val="00E25839"/>
    <w:rsid w:val="00E25C61"/>
    <w:rsid w:val="00E275F2"/>
    <w:rsid w:val="00E34BFC"/>
    <w:rsid w:val="00E36C0B"/>
    <w:rsid w:val="00E42FA5"/>
    <w:rsid w:val="00E43AE5"/>
    <w:rsid w:val="00E5007D"/>
    <w:rsid w:val="00E50F5F"/>
    <w:rsid w:val="00E553E2"/>
    <w:rsid w:val="00E5673A"/>
    <w:rsid w:val="00E56960"/>
    <w:rsid w:val="00E7351E"/>
    <w:rsid w:val="00E80DFC"/>
    <w:rsid w:val="00E82A82"/>
    <w:rsid w:val="00E83220"/>
    <w:rsid w:val="00E90716"/>
    <w:rsid w:val="00EA3F8E"/>
    <w:rsid w:val="00EA5396"/>
    <w:rsid w:val="00EA6222"/>
    <w:rsid w:val="00EB1860"/>
    <w:rsid w:val="00EB6C8C"/>
    <w:rsid w:val="00EB6D82"/>
    <w:rsid w:val="00EC1C17"/>
    <w:rsid w:val="00ED33DB"/>
    <w:rsid w:val="00ED3FEE"/>
    <w:rsid w:val="00ED5476"/>
    <w:rsid w:val="00ED72C5"/>
    <w:rsid w:val="00EE04EE"/>
    <w:rsid w:val="00EE296E"/>
    <w:rsid w:val="00EE2CA7"/>
    <w:rsid w:val="00EE6B00"/>
    <w:rsid w:val="00EE78DB"/>
    <w:rsid w:val="00EF523D"/>
    <w:rsid w:val="00EF5D85"/>
    <w:rsid w:val="00F0094C"/>
    <w:rsid w:val="00F04B3D"/>
    <w:rsid w:val="00F04EC0"/>
    <w:rsid w:val="00F16E4B"/>
    <w:rsid w:val="00F24098"/>
    <w:rsid w:val="00F26B0C"/>
    <w:rsid w:val="00F34836"/>
    <w:rsid w:val="00F37EC3"/>
    <w:rsid w:val="00F40928"/>
    <w:rsid w:val="00F45686"/>
    <w:rsid w:val="00F456A7"/>
    <w:rsid w:val="00F4648E"/>
    <w:rsid w:val="00F50C40"/>
    <w:rsid w:val="00F50FAC"/>
    <w:rsid w:val="00F5169D"/>
    <w:rsid w:val="00F5357D"/>
    <w:rsid w:val="00F56204"/>
    <w:rsid w:val="00F569DA"/>
    <w:rsid w:val="00F60077"/>
    <w:rsid w:val="00F66AEF"/>
    <w:rsid w:val="00F67236"/>
    <w:rsid w:val="00F67950"/>
    <w:rsid w:val="00F67F3D"/>
    <w:rsid w:val="00F70576"/>
    <w:rsid w:val="00F73392"/>
    <w:rsid w:val="00F758AD"/>
    <w:rsid w:val="00F80A00"/>
    <w:rsid w:val="00F81600"/>
    <w:rsid w:val="00F95301"/>
    <w:rsid w:val="00FA42B4"/>
    <w:rsid w:val="00FA6067"/>
    <w:rsid w:val="00FA7F4D"/>
    <w:rsid w:val="00FA7F74"/>
    <w:rsid w:val="00FB11E4"/>
    <w:rsid w:val="00FC529B"/>
    <w:rsid w:val="00FC54E6"/>
    <w:rsid w:val="00FC7DE4"/>
    <w:rsid w:val="00FD2065"/>
    <w:rsid w:val="00FE01FD"/>
    <w:rsid w:val="00FE4A28"/>
    <w:rsid w:val="00FF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30E670B5"/>
  <w15:docId w15:val="{C7A429A4-E121-4533-8695-75E6641F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uiPriority="98" w:qFormat="1"/>
    <w:lsdException w:name="heading 1" w:locked="1" w:uiPriority="1" w:qFormat="1"/>
    <w:lsdException w:name="heading 2" w:locked="1" w:uiPriority="2" w:qFormat="1"/>
    <w:lsdException w:name="heading 3" w:locked="1" w:uiPriority="3" w:qFormat="1"/>
    <w:lsdException w:name="heading 4" w:locked="1" w:uiPriority="4" w:qFormat="1"/>
    <w:lsdException w:name="heading 5" w:locked="1" w:uiPriority="5" w:qFormat="1"/>
    <w:lsdException w:name="heading 6" w:locked="1" w:uiPriority="34" w:qFormat="1"/>
    <w:lsdException w:name="heading 7" w:locked="1" w:semiHidden="1" w:uiPriority="34" w:unhideWhenUsed="1" w:qFormat="1"/>
    <w:lsdException w:name="heading 8" w:locked="1" w:semiHidden="1" w:uiPriority="34" w:unhideWhenUsed="1" w:qFormat="1"/>
    <w:lsdException w:name="heading 9" w:locked="1" w:semiHidden="1" w:uiPriority="34"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40" w:qFormat="1"/>
    <w:lsdException w:name="Closing" w:locked="1" w:semiHidden="1" w:uiPriority="99" w:unhideWhenUsed="1"/>
    <w:lsdException w:name="Signature" w:locked="1" w:semiHidden="1" w:unhideWhenUsed="1"/>
    <w:lsdException w:name="Default Paragraph Font" w:locked="1" w:semiHidden="1" w:uiPriority="1" w:unhideWhenUsed="1"/>
    <w:lsdException w:name="Body Text" w:locked="1" w:semiHidden="1" w:uiPriority="99" w:unhideWhenUsed="1" w:qFormat="1"/>
    <w:lsdException w:name="Body Text Indent" w:locked="1" w:semiHidden="1" w:uiPriority="3"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uiPriority="3" w:qFormat="1"/>
    <w:lsdException w:name="Body Text First Indent 2" w:locked="1" w:semiHidden="1" w:uiPriority="4" w:unhideWhenUsed="1" w:qFormat="1"/>
    <w:lsdException w:name="Note Heading" w:locked="1" w:semiHidden="1" w:unhideWhenUsed="1"/>
    <w:lsdException w:name="Body Text 2" w:locked="1" w:semiHidden="1" w:uiPriority="2" w:unhideWhenUsed="1" w:qFormat="1"/>
    <w:lsdException w:name="Body Text 3" w:locked="1" w:semiHidden="1" w:uiPriority="8" w:unhideWhenUsed="1" w:qFormat="1"/>
    <w:lsdException w:name="Body Text Indent 2" w:locked="1" w:semiHidden="1" w:uiPriority="4" w:unhideWhenUsed="1" w:qFormat="1"/>
    <w:lsdException w:name="Body Text Indent 3" w:locked="1" w:semiHidden="1" w:uiPriority="8" w:unhideWhenUsed="1" w:qFormat="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lsdException w:name="Table Theme" w:locked="1" w:semiHidden="1" w:unhideWhenUsed="1"/>
    <w:lsdException w:name="Placeholder Text" w:semiHidden="1" w:uiPriority="99"/>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5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8"/>
    <w:qFormat/>
    <w:rsid w:val="00D25B86"/>
    <w:pPr>
      <w:spacing w:after="200"/>
    </w:pPr>
    <w:rPr>
      <w:rFonts w:ascii="Arial" w:hAnsi="Arial"/>
      <w:szCs w:val="22"/>
    </w:rPr>
  </w:style>
  <w:style w:type="paragraph" w:styleId="Heading1">
    <w:name w:val="heading 1"/>
    <w:basedOn w:val="Normal"/>
    <w:next w:val="Normal"/>
    <w:link w:val="Heading1Char"/>
    <w:uiPriority w:val="1"/>
    <w:qFormat/>
    <w:rsid w:val="00F60077"/>
    <w:pPr>
      <w:keepNext/>
      <w:keepLines/>
      <w:spacing w:before="4000" w:line="480" w:lineRule="auto"/>
      <w:jc w:val="center"/>
      <w:outlineLvl w:val="0"/>
    </w:pPr>
    <w:rPr>
      <w:rFonts w:ascii="Arial Bold" w:hAnsi="Arial Bold"/>
      <w:b/>
      <w:bCs/>
      <w:sz w:val="28"/>
      <w:szCs w:val="28"/>
    </w:rPr>
  </w:style>
  <w:style w:type="paragraph" w:styleId="Heading2">
    <w:name w:val="heading 2"/>
    <w:basedOn w:val="Normal"/>
    <w:next w:val="Normal"/>
    <w:link w:val="Heading2Char"/>
    <w:uiPriority w:val="2"/>
    <w:qFormat/>
    <w:rsid w:val="00F60077"/>
    <w:pPr>
      <w:keepNext/>
      <w:keepLines/>
      <w:spacing w:before="4000" w:line="480" w:lineRule="auto"/>
      <w:jc w:val="center"/>
      <w:outlineLvl w:val="1"/>
    </w:pPr>
    <w:rPr>
      <w:b/>
      <w:bCs/>
      <w:sz w:val="28"/>
      <w:szCs w:val="26"/>
    </w:rPr>
  </w:style>
  <w:style w:type="paragraph" w:styleId="Heading3">
    <w:name w:val="heading 3"/>
    <w:basedOn w:val="Normal"/>
    <w:next w:val="Normal"/>
    <w:link w:val="Heading3Char"/>
    <w:uiPriority w:val="3"/>
    <w:qFormat/>
    <w:rsid w:val="00182E2D"/>
    <w:pPr>
      <w:keepLines/>
      <w:outlineLvl w:val="2"/>
    </w:pPr>
    <w:rPr>
      <w:rFonts w:ascii="Times New Roman" w:hAnsi="Times New Roman"/>
      <w:bCs/>
      <w:i/>
    </w:rPr>
  </w:style>
  <w:style w:type="paragraph" w:styleId="Heading4">
    <w:name w:val="heading 4"/>
    <w:basedOn w:val="Normal"/>
    <w:next w:val="Normal"/>
    <w:link w:val="Heading4Char"/>
    <w:uiPriority w:val="4"/>
    <w:qFormat/>
    <w:rsid w:val="00182E2D"/>
    <w:pPr>
      <w:keepLines/>
      <w:outlineLvl w:val="3"/>
    </w:pPr>
    <w:rPr>
      <w:rFonts w:ascii="Times New Roman" w:hAnsi="Times New Roman"/>
      <w:bCs/>
      <w:iCs/>
      <w:color w:val="000000" w:themeColor="text1"/>
    </w:rPr>
  </w:style>
  <w:style w:type="paragraph" w:styleId="Heading5">
    <w:name w:val="heading 5"/>
    <w:basedOn w:val="Normal"/>
    <w:next w:val="Normal"/>
    <w:link w:val="Heading5Char"/>
    <w:uiPriority w:val="5"/>
    <w:qFormat/>
    <w:rsid w:val="00182E2D"/>
    <w:pPr>
      <w:keepLines/>
      <w:outlineLvl w:val="4"/>
    </w:pPr>
    <w:rPr>
      <w:rFonts w:ascii="Times New Roman" w:hAnsi="Times New Roman"/>
      <w:color w:val="000000" w:themeColor="text1"/>
    </w:rPr>
  </w:style>
  <w:style w:type="paragraph" w:styleId="Heading6">
    <w:name w:val="heading 6"/>
    <w:basedOn w:val="Normal"/>
    <w:next w:val="Normal"/>
    <w:link w:val="Heading6Char"/>
    <w:uiPriority w:val="34"/>
    <w:qFormat/>
    <w:rsid w:val="00182E2D"/>
    <w:pPr>
      <w:keepLines/>
      <w:outlineLvl w:val="5"/>
    </w:pPr>
    <w:rPr>
      <w:rFonts w:ascii="Times New Roman" w:hAnsi="Times New Roman"/>
      <w:i/>
      <w:iCs/>
      <w:color w:val="000000" w:themeColor="text1"/>
    </w:rPr>
  </w:style>
  <w:style w:type="paragraph" w:styleId="Heading7">
    <w:name w:val="heading 7"/>
    <w:basedOn w:val="Normal"/>
    <w:next w:val="Normal"/>
    <w:link w:val="Heading7Char"/>
    <w:uiPriority w:val="34"/>
    <w:qFormat/>
    <w:rsid w:val="00182E2D"/>
    <w:pPr>
      <w:keepLines/>
      <w:outlineLvl w:val="6"/>
    </w:pPr>
    <w:rPr>
      <w:rFonts w:ascii="Times New Roman" w:hAnsi="Times New Roman"/>
      <w:i/>
      <w:iCs/>
      <w:color w:val="000000" w:themeColor="text1"/>
    </w:rPr>
  </w:style>
  <w:style w:type="paragraph" w:styleId="Heading8">
    <w:name w:val="heading 8"/>
    <w:basedOn w:val="Normal"/>
    <w:next w:val="Normal"/>
    <w:link w:val="Heading8Char"/>
    <w:uiPriority w:val="34"/>
    <w:qFormat/>
    <w:rsid w:val="00182E2D"/>
    <w:pPr>
      <w:keepNext/>
      <w:keepLines/>
      <w:outlineLvl w:val="7"/>
    </w:pPr>
    <w:rPr>
      <w:rFonts w:ascii="Times New Roman" w:hAnsi="Times New Roman"/>
      <w:color w:val="404040" w:themeColor="text1" w:themeTint="BF"/>
      <w:szCs w:val="20"/>
    </w:rPr>
  </w:style>
  <w:style w:type="paragraph" w:styleId="Heading9">
    <w:name w:val="heading 9"/>
    <w:basedOn w:val="Normal"/>
    <w:next w:val="Normal"/>
    <w:link w:val="Heading9Char"/>
    <w:uiPriority w:val="34"/>
    <w:qFormat/>
    <w:rsid w:val="00182E2D"/>
    <w:pPr>
      <w:keepLines/>
      <w:outlineLvl w:val="8"/>
    </w:pPr>
    <w:rPr>
      <w:rFonts w:ascii="Times New Roman" w:hAnsi="Times New Roman"/>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F60077"/>
    <w:rPr>
      <w:rFonts w:ascii="Arial Bold" w:hAnsi="Arial Bold"/>
      <w:b/>
      <w:bCs/>
      <w:sz w:val="28"/>
      <w:szCs w:val="28"/>
    </w:rPr>
  </w:style>
  <w:style w:type="character" w:customStyle="1" w:styleId="Heading3Char">
    <w:name w:val="Heading 3 Char"/>
    <w:basedOn w:val="DefaultParagraphFont"/>
    <w:link w:val="Heading3"/>
    <w:uiPriority w:val="3"/>
    <w:locked/>
    <w:rsid w:val="00182E2D"/>
    <w:rPr>
      <w:rFonts w:ascii="Times New Roman" w:eastAsia="Times New Roman" w:hAnsi="Times New Roman" w:cs="Times New Roman"/>
      <w:bCs/>
      <w:i/>
      <w:sz w:val="22"/>
      <w:szCs w:val="22"/>
      <w:lang w:val="en-US" w:eastAsia="en-US" w:bidi="ar-SA"/>
    </w:rPr>
  </w:style>
  <w:style w:type="character" w:customStyle="1" w:styleId="Heading4Char">
    <w:name w:val="Heading 4 Char"/>
    <w:basedOn w:val="DefaultParagraphFont"/>
    <w:link w:val="Heading4"/>
    <w:uiPriority w:val="4"/>
    <w:locked/>
    <w:rsid w:val="00182E2D"/>
    <w:rPr>
      <w:rFonts w:ascii="Times New Roman" w:eastAsia="Times New Roman" w:hAnsi="Times New Roman" w:cs="Times New Roman"/>
      <w:bCs/>
      <w:iCs/>
      <w:color w:val="000000" w:themeColor="text1"/>
      <w:sz w:val="22"/>
      <w:szCs w:val="22"/>
      <w:lang w:val="en-US" w:eastAsia="en-US" w:bidi="ar-SA"/>
    </w:rPr>
  </w:style>
  <w:style w:type="character" w:customStyle="1" w:styleId="Heading5Char">
    <w:name w:val="Heading 5 Char"/>
    <w:basedOn w:val="DefaultParagraphFont"/>
    <w:link w:val="Heading5"/>
    <w:uiPriority w:val="5"/>
    <w:locked/>
    <w:rsid w:val="00182E2D"/>
    <w:rPr>
      <w:rFonts w:ascii="Times New Roman" w:eastAsia="Times New Roman" w:hAnsi="Times New Roman" w:cs="Times New Roman"/>
      <w:color w:val="000000" w:themeColor="text1"/>
      <w:sz w:val="22"/>
      <w:szCs w:val="22"/>
      <w:lang w:val="en-US" w:eastAsia="en-US" w:bidi="ar-SA"/>
    </w:rPr>
  </w:style>
  <w:style w:type="character" w:customStyle="1" w:styleId="Heading6Char">
    <w:name w:val="Heading 6 Char"/>
    <w:basedOn w:val="DefaultParagraphFont"/>
    <w:link w:val="Heading6"/>
    <w:uiPriority w:val="34"/>
    <w:locked/>
    <w:rsid w:val="00182E2D"/>
    <w:rPr>
      <w:rFonts w:ascii="Times New Roman" w:eastAsia="Times New Roman" w:hAnsi="Times New Roman" w:cs="Times New Roman"/>
      <w:i/>
      <w:iCs/>
      <w:color w:val="000000" w:themeColor="text1"/>
      <w:sz w:val="22"/>
      <w:szCs w:val="22"/>
      <w:lang w:val="en-US" w:eastAsia="en-US" w:bidi="ar-SA"/>
    </w:rPr>
  </w:style>
  <w:style w:type="character" w:customStyle="1" w:styleId="Heading7Char">
    <w:name w:val="Heading 7 Char"/>
    <w:basedOn w:val="DefaultParagraphFont"/>
    <w:link w:val="Heading7"/>
    <w:uiPriority w:val="34"/>
    <w:locked/>
    <w:rsid w:val="00182E2D"/>
    <w:rPr>
      <w:rFonts w:ascii="Times New Roman" w:eastAsia="Times New Roman" w:hAnsi="Times New Roman" w:cs="Times New Roman"/>
      <w:i/>
      <w:iCs/>
      <w:color w:val="000000" w:themeColor="text1"/>
      <w:sz w:val="22"/>
      <w:szCs w:val="22"/>
      <w:lang w:val="en-US" w:eastAsia="en-US" w:bidi="ar-SA"/>
    </w:rPr>
  </w:style>
  <w:style w:type="character" w:customStyle="1" w:styleId="Heading8Char">
    <w:name w:val="Heading 8 Char"/>
    <w:basedOn w:val="DefaultParagraphFont"/>
    <w:link w:val="Heading8"/>
    <w:uiPriority w:val="34"/>
    <w:locked/>
    <w:rsid w:val="00182E2D"/>
    <w:rPr>
      <w:rFonts w:ascii="Times New Roman" w:eastAsia="Times New Roman" w:hAnsi="Times New Roman" w:cs="Times New Roman"/>
      <w:color w:val="404040" w:themeColor="text1" w:themeTint="BF"/>
      <w:lang w:val="en-US" w:eastAsia="en-US" w:bidi="ar-SA"/>
    </w:rPr>
  </w:style>
  <w:style w:type="character" w:customStyle="1" w:styleId="Heading9Char">
    <w:name w:val="Heading 9 Char"/>
    <w:basedOn w:val="DefaultParagraphFont"/>
    <w:link w:val="Heading9"/>
    <w:uiPriority w:val="34"/>
    <w:locked/>
    <w:rsid w:val="00182E2D"/>
    <w:rPr>
      <w:rFonts w:ascii="Times New Roman" w:eastAsia="Times New Roman" w:hAnsi="Times New Roman" w:cs="Times New Roman"/>
      <w:i/>
      <w:iCs/>
      <w:color w:val="000000" w:themeColor="text1"/>
      <w:sz w:val="22"/>
      <w:lang w:val="en-US" w:eastAsia="en-US" w:bidi="ar-SA"/>
    </w:rPr>
  </w:style>
  <w:style w:type="paragraph" w:styleId="BalloonText">
    <w:name w:val="Balloon Text"/>
    <w:basedOn w:val="Normal"/>
    <w:link w:val="BalloonTextChar"/>
    <w:uiPriority w:val="99"/>
    <w:locked/>
    <w:rsid w:val="00182E2D"/>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82E2D"/>
    <w:rPr>
      <w:rFonts w:ascii="Tahoma" w:eastAsia="Times New Roman" w:hAnsi="Tahoma" w:cs="Tahoma"/>
      <w:sz w:val="16"/>
      <w:szCs w:val="16"/>
      <w:lang w:val="en-US" w:eastAsia="en-US" w:bidi="ar-SA"/>
    </w:rPr>
  </w:style>
  <w:style w:type="paragraph" w:customStyle="1" w:styleId="BlakesDocID">
    <w:name w:val="Blakes DocID"/>
    <w:basedOn w:val="Normal"/>
    <w:uiPriority w:val="99"/>
    <w:semiHidden/>
    <w:rsid w:val="00182E2D"/>
    <w:rPr>
      <w:noProof/>
      <w:sz w:val="16"/>
    </w:rPr>
  </w:style>
  <w:style w:type="paragraph" w:styleId="BlockText">
    <w:name w:val="Block Text"/>
    <w:basedOn w:val="Normal"/>
    <w:uiPriority w:val="99"/>
    <w:unhideWhenUsed/>
    <w:locked/>
    <w:rsid w:val="00182E2D"/>
    <w:pPr>
      <w:ind w:left="1440" w:right="1440"/>
    </w:pPr>
    <w:rPr>
      <w:i/>
      <w:iCs/>
    </w:rPr>
  </w:style>
  <w:style w:type="paragraph" w:styleId="BodyText">
    <w:name w:val="Body Text"/>
    <w:basedOn w:val="Normal"/>
    <w:link w:val="BodyTextChar"/>
    <w:uiPriority w:val="99"/>
    <w:qFormat/>
    <w:locked/>
    <w:rsid w:val="00D25B86"/>
  </w:style>
  <w:style w:type="character" w:customStyle="1" w:styleId="BodyTextChar">
    <w:name w:val="Body Text Char"/>
    <w:basedOn w:val="DefaultParagraphFont"/>
    <w:link w:val="BodyText"/>
    <w:uiPriority w:val="99"/>
    <w:rsid w:val="00D25B86"/>
    <w:rPr>
      <w:rFonts w:ascii="Arial" w:hAnsi="Arial"/>
      <w:szCs w:val="22"/>
    </w:rPr>
  </w:style>
  <w:style w:type="paragraph" w:styleId="BodyText2">
    <w:name w:val="Body Text 2"/>
    <w:aliases w:val="(Double)"/>
    <w:basedOn w:val="BodyText"/>
    <w:link w:val="BodyText2Char"/>
    <w:uiPriority w:val="2"/>
    <w:qFormat/>
    <w:locked/>
    <w:rsid w:val="00182E2D"/>
    <w:pPr>
      <w:spacing w:after="480" w:line="480" w:lineRule="auto"/>
      <w:contextualSpacing/>
    </w:pPr>
  </w:style>
  <w:style w:type="character" w:customStyle="1" w:styleId="BodyText2Char">
    <w:name w:val="Body Text 2 Char"/>
    <w:aliases w:val="(Double) Char"/>
    <w:basedOn w:val="DefaultParagraphFont"/>
    <w:link w:val="BodyText2"/>
    <w:uiPriority w:val="2"/>
    <w:rsid w:val="00182E2D"/>
    <w:rPr>
      <w:rFonts w:ascii="Times New Roman" w:eastAsia="Times New Roman" w:hAnsi="Times New Roman" w:cs="Times New Roman"/>
      <w:sz w:val="22"/>
      <w:szCs w:val="22"/>
      <w:lang w:val="en-US" w:eastAsia="en-US" w:bidi="ar-SA"/>
    </w:rPr>
  </w:style>
  <w:style w:type="paragraph" w:styleId="BodyText3">
    <w:name w:val="Body Text 3"/>
    <w:aliases w:val="(Font Change)"/>
    <w:basedOn w:val="BodyText"/>
    <w:link w:val="BodyText3Char"/>
    <w:uiPriority w:val="8"/>
    <w:qFormat/>
    <w:locked/>
    <w:rsid w:val="00182E2D"/>
    <w:rPr>
      <w:szCs w:val="16"/>
    </w:rPr>
  </w:style>
  <w:style w:type="character" w:customStyle="1" w:styleId="BodyText3Char">
    <w:name w:val="Body Text 3 Char"/>
    <w:aliases w:val="(Font Change) Char"/>
    <w:basedOn w:val="DefaultParagraphFont"/>
    <w:link w:val="BodyText3"/>
    <w:uiPriority w:val="8"/>
    <w:rsid w:val="00182E2D"/>
    <w:rPr>
      <w:rFonts w:ascii="Times New Roman" w:eastAsia="Times New Roman" w:hAnsi="Times New Roman" w:cs="Times New Roman"/>
      <w:sz w:val="22"/>
      <w:szCs w:val="16"/>
      <w:lang w:val="en-US" w:eastAsia="en-US" w:bidi="ar-SA"/>
    </w:rPr>
  </w:style>
  <w:style w:type="paragraph" w:styleId="BodyTextIndent">
    <w:name w:val="Body Text Indent"/>
    <w:aliases w:val="(.5&quot;Left)"/>
    <w:basedOn w:val="BodyText"/>
    <w:link w:val="BodyTextIndentChar"/>
    <w:uiPriority w:val="3"/>
    <w:qFormat/>
    <w:locked/>
    <w:rsid w:val="00182E2D"/>
    <w:pPr>
      <w:ind w:left="720"/>
    </w:pPr>
  </w:style>
  <w:style w:type="character" w:customStyle="1" w:styleId="BodyTextIndentChar">
    <w:name w:val="Body Text Indent Char"/>
    <w:aliases w:val="(.5&quot;Left) Char"/>
    <w:basedOn w:val="DefaultParagraphFont"/>
    <w:link w:val="BodyTextIndent"/>
    <w:uiPriority w:val="3"/>
    <w:rsid w:val="00182E2D"/>
    <w:rPr>
      <w:rFonts w:ascii="Times New Roman" w:eastAsia="Times New Roman" w:hAnsi="Times New Roman" w:cs="Times New Roman"/>
      <w:sz w:val="22"/>
      <w:szCs w:val="22"/>
      <w:lang w:val="en-US" w:eastAsia="en-US" w:bidi="ar-SA"/>
    </w:rPr>
  </w:style>
  <w:style w:type="paragraph" w:styleId="BodyTextFirstIndent2">
    <w:name w:val="Body Text First Indent 2"/>
    <w:aliases w:val="(1&quot;)"/>
    <w:basedOn w:val="BodyText"/>
    <w:link w:val="BodyTextFirstIndent2Char"/>
    <w:uiPriority w:val="4"/>
    <w:qFormat/>
    <w:locked/>
    <w:rsid w:val="00182E2D"/>
    <w:pPr>
      <w:ind w:firstLine="1440"/>
    </w:pPr>
  </w:style>
  <w:style w:type="character" w:customStyle="1" w:styleId="BodyTextFirstIndent2Char">
    <w:name w:val="Body Text First Indent 2 Char"/>
    <w:aliases w:val="(1&quot;) Char"/>
    <w:basedOn w:val="DefaultParagraphFont"/>
    <w:link w:val="BodyTextFirstIndent2"/>
    <w:uiPriority w:val="4"/>
    <w:rsid w:val="00182E2D"/>
    <w:rPr>
      <w:rFonts w:ascii="Times New Roman" w:eastAsia="Times New Roman" w:hAnsi="Times New Roman" w:cs="Times New Roman"/>
      <w:sz w:val="22"/>
      <w:szCs w:val="22"/>
      <w:lang w:val="en-US" w:eastAsia="en-US" w:bidi="ar-SA"/>
    </w:rPr>
  </w:style>
  <w:style w:type="paragraph" w:styleId="BodyTextFirstIndent">
    <w:name w:val="Body Text First Indent"/>
    <w:aliases w:val="(.5&quot;)"/>
    <w:basedOn w:val="BodyText"/>
    <w:link w:val="BodyTextFirstIndentChar"/>
    <w:uiPriority w:val="3"/>
    <w:qFormat/>
    <w:locked/>
    <w:rsid w:val="00182E2D"/>
    <w:pPr>
      <w:ind w:firstLine="720"/>
    </w:pPr>
  </w:style>
  <w:style w:type="character" w:customStyle="1" w:styleId="BodyTextFirstIndentChar">
    <w:name w:val="Body Text First Indent Char"/>
    <w:aliases w:val="(.5&quot;) Char"/>
    <w:basedOn w:val="BodyTextChar"/>
    <w:link w:val="BodyTextFirstIndent"/>
    <w:uiPriority w:val="3"/>
    <w:rsid w:val="00182E2D"/>
    <w:rPr>
      <w:rFonts w:ascii="Times New Roman" w:eastAsia="Times New Roman" w:hAnsi="Times New Roman" w:cs="Times New Roman"/>
      <w:sz w:val="22"/>
      <w:szCs w:val="22"/>
      <w:lang w:val="en-US" w:eastAsia="en-US" w:bidi="ar-SA"/>
    </w:rPr>
  </w:style>
  <w:style w:type="paragraph" w:styleId="BodyTextIndent2">
    <w:name w:val="Body Text Indent 2"/>
    <w:aliases w:val="(1&quot;Left)"/>
    <w:basedOn w:val="BodyText"/>
    <w:link w:val="BodyTextIndent2Char"/>
    <w:uiPriority w:val="4"/>
    <w:qFormat/>
    <w:locked/>
    <w:rsid w:val="00182E2D"/>
    <w:pPr>
      <w:ind w:left="1440"/>
    </w:pPr>
  </w:style>
  <w:style w:type="character" w:customStyle="1" w:styleId="BodyTextIndent2Char">
    <w:name w:val="Body Text Indent 2 Char"/>
    <w:aliases w:val="(1&quot;Left) Char"/>
    <w:basedOn w:val="DefaultParagraphFont"/>
    <w:link w:val="BodyTextIndent2"/>
    <w:uiPriority w:val="4"/>
    <w:rsid w:val="00182E2D"/>
    <w:rPr>
      <w:rFonts w:ascii="Times New Roman" w:eastAsia="Times New Roman" w:hAnsi="Times New Roman" w:cs="Times New Roman"/>
      <w:sz w:val="22"/>
      <w:szCs w:val="22"/>
      <w:lang w:val="en-US" w:eastAsia="en-US" w:bidi="ar-SA"/>
    </w:rPr>
  </w:style>
  <w:style w:type="paragraph" w:styleId="BodyTextIndent3">
    <w:name w:val="Body Text Indent 3"/>
    <w:aliases w:val="(.5&quot;Left,Double)"/>
    <w:basedOn w:val="BodyText"/>
    <w:link w:val="BodyTextIndent3Char"/>
    <w:uiPriority w:val="8"/>
    <w:qFormat/>
    <w:locked/>
    <w:rsid w:val="00182E2D"/>
    <w:pPr>
      <w:spacing w:after="480" w:line="480" w:lineRule="auto"/>
      <w:ind w:left="720"/>
      <w:contextualSpacing/>
    </w:pPr>
    <w:rPr>
      <w:szCs w:val="16"/>
    </w:rPr>
  </w:style>
  <w:style w:type="character" w:customStyle="1" w:styleId="BodyTextIndent3Char">
    <w:name w:val="Body Text Indent 3 Char"/>
    <w:aliases w:val="(.5&quot;Left Char,Double) Char"/>
    <w:basedOn w:val="DefaultParagraphFont"/>
    <w:link w:val="BodyTextIndent3"/>
    <w:uiPriority w:val="8"/>
    <w:rsid w:val="00182E2D"/>
    <w:rPr>
      <w:rFonts w:ascii="Times New Roman" w:eastAsia="Times New Roman" w:hAnsi="Times New Roman" w:cs="Times New Roman"/>
      <w:sz w:val="22"/>
      <w:szCs w:val="16"/>
      <w:lang w:val="en-US" w:eastAsia="en-US" w:bidi="ar-SA"/>
    </w:rPr>
  </w:style>
  <w:style w:type="character" w:styleId="BookTitle">
    <w:name w:val="Book Title"/>
    <w:basedOn w:val="DefaultParagraphFont"/>
    <w:uiPriority w:val="99"/>
    <w:qFormat/>
    <w:rsid w:val="00182E2D"/>
    <w:rPr>
      <w:b/>
      <w:bCs/>
      <w:smallCaps/>
      <w:spacing w:val="5"/>
      <w:lang w:val="en-US" w:eastAsia="en-US" w:bidi="ar-SA"/>
    </w:rPr>
  </w:style>
  <w:style w:type="paragraph" w:styleId="Caption">
    <w:name w:val="caption"/>
    <w:basedOn w:val="Normal"/>
    <w:next w:val="Normal"/>
    <w:uiPriority w:val="35"/>
    <w:semiHidden/>
    <w:unhideWhenUsed/>
    <w:qFormat/>
    <w:locked/>
    <w:rsid w:val="00182E2D"/>
    <w:pPr>
      <w:jc w:val="center"/>
    </w:pPr>
    <w:rPr>
      <w:b/>
      <w:bCs/>
      <w:sz w:val="18"/>
      <w:szCs w:val="18"/>
    </w:rPr>
  </w:style>
  <w:style w:type="paragraph" w:styleId="Closing">
    <w:name w:val="Closing"/>
    <w:basedOn w:val="Normal"/>
    <w:link w:val="ClosingChar"/>
    <w:uiPriority w:val="99"/>
    <w:unhideWhenUsed/>
    <w:locked/>
    <w:rsid w:val="00182E2D"/>
    <w:pPr>
      <w:ind w:left="4320"/>
    </w:pPr>
  </w:style>
  <w:style w:type="character" w:customStyle="1" w:styleId="ClosingChar">
    <w:name w:val="Closing Char"/>
    <w:basedOn w:val="DefaultParagraphFont"/>
    <w:link w:val="Closing"/>
    <w:uiPriority w:val="99"/>
    <w:rsid w:val="00182E2D"/>
    <w:rPr>
      <w:rFonts w:ascii="Times New Roman" w:eastAsia="Times New Roman" w:hAnsi="Times New Roman" w:cs="Times New Roman"/>
      <w:sz w:val="22"/>
      <w:szCs w:val="22"/>
      <w:lang w:val="en-US" w:eastAsia="en-US" w:bidi="ar-SA"/>
    </w:rPr>
  </w:style>
  <w:style w:type="character" w:styleId="EndnoteReference">
    <w:name w:val="endnote reference"/>
    <w:basedOn w:val="DefaultParagraphFont"/>
    <w:uiPriority w:val="99"/>
    <w:locked/>
    <w:rsid w:val="00182E2D"/>
    <w:rPr>
      <w:vertAlign w:val="superscript"/>
      <w:lang w:val="en-US" w:eastAsia="en-US" w:bidi="ar-SA"/>
    </w:rPr>
  </w:style>
  <w:style w:type="paragraph" w:styleId="EndnoteText">
    <w:name w:val="endnote text"/>
    <w:basedOn w:val="Normal"/>
    <w:link w:val="EndnoteTextChar"/>
    <w:uiPriority w:val="99"/>
    <w:locked/>
    <w:rsid w:val="00182E2D"/>
    <w:pPr>
      <w:spacing w:after="0"/>
    </w:pPr>
    <w:rPr>
      <w:szCs w:val="20"/>
    </w:rPr>
  </w:style>
  <w:style w:type="character" w:customStyle="1" w:styleId="EndnoteTextChar">
    <w:name w:val="Endnote Text Char"/>
    <w:basedOn w:val="DefaultParagraphFont"/>
    <w:link w:val="EndnoteText"/>
    <w:uiPriority w:val="99"/>
    <w:rsid w:val="00182E2D"/>
    <w:rPr>
      <w:rFonts w:ascii="Times New Roman" w:eastAsia="Times New Roman" w:hAnsi="Times New Roman" w:cs="Times New Roman"/>
      <w:lang w:val="en-US" w:eastAsia="en-US" w:bidi="ar-SA"/>
    </w:rPr>
  </w:style>
  <w:style w:type="paragraph" w:styleId="Footer">
    <w:name w:val="footer"/>
    <w:basedOn w:val="Normal"/>
    <w:link w:val="FooterChar"/>
    <w:uiPriority w:val="99"/>
    <w:locked/>
    <w:rsid w:val="005474A5"/>
    <w:pPr>
      <w:tabs>
        <w:tab w:val="center" w:pos="4680"/>
        <w:tab w:val="right" w:pos="9360"/>
      </w:tabs>
    </w:pPr>
    <w:rPr>
      <w:sz w:val="18"/>
    </w:rPr>
  </w:style>
  <w:style w:type="character" w:customStyle="1" w:styleId="FooterChar">
    <w:name w:val="Footer Char"/>
    <w:basedOn w:val="DefaultParagraphFont"/>
    <w:link w:val="Footer"/>
    <w:uiPriority w:val="99"/>
    <w:rsid w:val="005474A5"/>
    <w:rPr>
      <w:rFonts w:ascii="Arial" w:hAnsi="Arial"/>
      <w:sz w:val="18"/>
      <w:szCs w:val="22"/>
    </w:rPr>
  </w:style>
  <w:style w:type="character" w:styleId="FootnoteReference">
    <w:name w:val="footnote reference"/>
    <w:basedOn w:val="DefaultParagraphFont"/>
    <w:uiPriority w:val="99"/>
    <w:locked/>
    <w:rsid w:val="00182E2D"/>
    <w:rPr>
      <w:vertAlign w:val="superscript"/>
      <w:lang w:val="en-US" w:eastAsia="en-US" w:bidi="ar-SA"/>
    </w:rPr>
  </w:style>
  <w:style w:type="paragraph" w:styleId="FootnoteText">
    <w:name w:val="footnote text"/>
    <w:basedOn w:val="Normal"/>
    <w:link w:val="FootnoteTextChar"/>
    <w:uiPriority w:val="99"/>
    <w:locked/>
    <w:rsid w:val="00182E2D"/>
    <w:pPr>
      <w:spacing w:after="60"/>
    </w:pPr>
    <w:rPr>
      <w:szCs w:val="20"/>
    </w:rPr>
  </w:style>
  <w:style w:type="character" w:customStyle="1" w:styleId="FootnoteTextChar">
    <w:name w:val="Footnote Text Char"/>
    <w:basedOn w:val="DefaultParagraphFont"/>
    <w:link w:val="FootnoteText"/>
    <w:uiPriority w:val="99"/>
    <w:rsid w:val="00182E2D"/>
    <w:rPr>
      <w:rFonts w:ascii="Times New Roman" w:eastAsia="Times New Roman" w:hAnsi="Times New Roman" w:cs="Times New Roman"/>
      <w:lang w:val="en-US" w:eastAsia="en-US" w:bidi="ar-SA"/>
    </w:rPr>
  </w:style>
  <w:style w:type="paragraph" w:styleId="Header">
    <w:name w:val="header"/>
    <w:basedOn w:val="Normal"/>
    <w:link w:val="HeaderChar"/>
    <w:uiPriority w:val="99"/>
    <w:locked/>
    <w:rsid w:val="00C62504"/>
    <w:pPr>
      <w:tabs>
        <w:tab w:val="center" w:pos="4680"/>
        <w:tab w:val="right" w:pos="9360"/>
      </w:tabs>
    </w:pPr>
    <w:rPr>
      <w:sz w:val="18"/>
    </w:rPr>
  </w:style>
  <w:style w:type="character" w:customStyle="1" w:styleId="HeaderChar">
    <w:name w:val="Header Char"/>
    <w:basedOn w:val="DefaultParagraphFont"/>
    <w:link w:val="Header"/>
    <w:uiPriority w:val="99"/>
    <w:rsid w:val="00C62504"/>
    <w:rPr>
      <w:rFonts w:ascii="Arial" w:hAnsi="Arial"/>
      <w:sz w:val="18"/>
      <w:szCs w:val="22"/>
    </w:rPr>
  </w:style>
  <w:style w:type="character" w:customStyle="1" w:styleId="Heading2Char">
    <w:name w:val="Heading 2 Char"/>
    <w:basedOn w:val="DefaultParagraphFont"/>
    <w:link w:val="Heading2"/>
    <w:uiPriority w:val="2"/>
    <w:rsid w:val="00F60077"/>
    <w:rPr>
      <w:rFonts w:ascii="Arial" w:hAnsi="Arial"/>
      <w:b/>
      <w:bCs/>
      <w:sz w:val="28"/>
      <w:szCs w:val="26"/>
    </w:rPr>
  </w:style>
  <w:style w:type="character" w:styleId="IntenseEmphasis">
    <w:name w:val="Intense Emphasis"/>
    <w:basedOn w:val="DefaultParagraphFont"/>
    <w:uiPriority w:val="51"/>
    <w:rsid w:val="00182E2D"/>
    <w:rPr>
      <w:b/>
      <w:bCs/>
      <w:i/>
      <w:iCs/>
      <w:color w:val="auto"/>
      <w:lang w:val="en-US" w:eastAsia="en-US" w:bidi="ar-SA"/>
    </w:rPr>
  </w:style>
  <w:style w:type="paragraph" w:styleId="IntenseQuote">
    <w:name w:val="Intense Quote"/>
    <w:basedOn w:val="Normal"/>
    <w:next w:val="Normal"/>
    <w:link w:val="IntenseQuoteChar"/>
    <w:uiPriority w:val="60"/>
    <w:rsid w:val="00182E2D"/>
    <w:pPr>
      <w:pBdr>
        <w:bottom w:val="single" w:sz="4" w:space="4" w:color="17365D" w:themeColor="text2" w:themeShade="BF"/>
      </w:pBdr>
      <w:spacing w:before="240"/>
      <w:ind w:left="936" w:right="936"/>
    </w:pPr>
    <w:rPr>
      <w:b/>
      <w:bCs/>
      <w:i/>
      <w:iCs/>
    </w:rPr>
  </w:style>
  <w:style w:type="character" w:customStyle="1" w:styleId="IntenseQuoteChar">
    <w:name w:val="Intense Quote Char"/>
    <w:basedOn w:val="DefaultParagraphFont"/>
    <w:link w:val="IntenseQuote"/>
    <w:uiPriority w:val="60"/>
    <w:rsid w:val="00182E2D"/>
    <w:rPr>
      <w:rFonts w:ascii="Times New Roman" w:eastAsia="Times New Roman" w:hAnsi="Times New Roman" w:cs="Times New Roman"/>
      <w:b/>
      <w:bCs/>
      <w:i/>
      <w:iCs/>
      <w:sz w:val="22"/>
      <w:szCs w:val="22"/>
      <w:lang w:val="en-US" w:eastAsia="en-US" w:bidi="ar-SA"/>
    </w:rPr>
  </w:style>
  <w:style w:type="paragraph" w:styleId="ListParagraph">
    <w:name w:val="List Paragraph"/>
    <w:aliases w:val="Table Test"/>
    <w:basedOn w:val="Normal"/>
    <w:link w:val="ListParagraphChar"/>
    <w:uiPriority w:val="34"/>
    <w:qFormat/>
    <w:rsid w:val="00182E2D"/>
    <w:pPr>
      <w:ind w:left="720"/>
      <w:contextualSpacing/>
    </w:pPr>
  </w:style>
  <w:style w:type="paragraph" w:styleId="NoSpacing">
    <w:name w:val="No Spacing"/>
    <w:link w:val="NoSpacingChar"/>
    <w:uiPriority w:val="6"/>
    <w:qFormat/>
    <w:rsid w:val="00182E2D"/>
    <w:pPr>
      <w:jc w:val="both"/>
    </w:pPr>
    <w:rPr>
      <w:sz w:val="22"/>
      <w:szCs w:val="21"/>
    </w:rPr>
  </w:style>
  <w:style w:type="paragraph" w:styleId="Subtitle">
    <w:name w:val="Subtitle"/>
    <w:basedOn w:val="Normal"/>
    <w:next w:val="Normal"/>
    <w:link w:val="SubtitleChar"/>
    <w:qFormat/>
    <w:locked/>
    <w:rsid w:val="00182E2D"/>
    <w:pPr>
      <w:numPr>
        <w:ilvl w:val="1"/>
      </w:numPr>
    </w:pPr>
    <w:rPr>
      <w:rFonts w:ascii="Times New Roman" w:hAnsi="Times New Roman"/>
      <w:i/>
      <w:iCs/>
      <w:szCs w:val="24"/>
    </w:rPr>
  </w:style>
  <w:style w:type="character" w:customStyle="1" w:styleId="SubtitleChar">
    <w:name w:val="Subtitle Char"/>
    <w:basedOn w:val="DefaultParagraphFont"/>
    <w:link w:val="Subtitle"/>
    <w:rsid w:val="00182E2D"/>
    <w:rPr>
      <w:rFonts w:ascii="Times New Roman" w:eastAsia="Times New Roman" w:hAnsi="Times New Roman" w:cs="Times New Roman"/>
      <w:i/>
      <w:iCs/>
      <w:sz w:val="22"/>
      <w:szCs w:val="24"/>
      <w:lang w:val="en-US" w:eastAsia="en-US" w:bidi="ar-SA"/>
    </w:rPr>
  </w:style>
  <w:style w:type="table" w:styleId="TableGrid">
    <w:name w:val="Table Grid"/>
    <w:basedOn w:val="TableNormal"/>
    <w:locked/>
    <w:rsid w:val="00182E2D"/>
    <w:pPr>
      <w:spacing w:after="240"/>
    </w:pPr>
    <w:rPr>
      <w:sz w:val="2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40"/>
    <w:qFormat/>
    <w:locked/>
    <w:rsid w:val="00182E2D"/>
    <w:pPr>
      <w:pBdr>
        <w:bottom w:val="single" w:sz="8" w:space="4" w:color="17365D" w:themeColor="text2" w:themeShade="BF"/>
      </w:pBdr>
      <w:contextualSpacing/>
    </w:pPr>
    <w:rPr>
      <w:rFonts w:ascii="Times New Roman" w:hAnsi="Times New Roman"/>
      <w:color w:val="17365D" w:themeColor="text2" w:themeShade="BF"/>
      <w:spacing w:val="5"/>
      <w:kern w:val="28"/>
      <w:sz w:val="52"/>
      <w:szCs w:val="52"/>
    </w:rPr>
  </w:style>
  <w:style w:type="character" w:customStyle="1" w:styleId="TitleChar">
    <w:name w:val="Title Char"/>
    <w:basedOn w:val="DefaultParagraphFont"/>
    <w:link w:val="Title"/>
    <w:uiPriority w:val="40"/>
    <w:rsid w:val="00182E2D"/>
    <w:rPr>
      <w:rFonts w:ascii="Times New Roman" w:eastAsia="Times New Roman" w:hAnsi="Times New Roman" w:cs="Times New Roman"/>
      <w:color w:val="17365D" w:themeColor="text2" w:themeShade="BF"/>
      <w:spacing w:val="5"/>
      <w:kern w:val="28"/>
      <w:sz w:val="52"/>
      <w:szCs w:val="52"/>
      <w:lang w:val="en-US" w:eastAsia="en-US" w:bidi="ar-SA"/>
    </w:rPr>
  </w:style>
  <w:style w:type="paragraph" w:styleId="TOCHeading">
    <w:name w:val="TOC Heading"/>
    <w:basedOn w:val="Heading1"/>
    <w:next w:val="Normal"/>
    <w:uiPriority w:val="39"/>
    <w:unhideWhenUsed/>
    <w:qFormat/>
    <w:rsid w:val="00182E2D"/>
    <w:pPr>
      <w:spacing w:before="480" w:after="0"/>
      <w:outlineLvl w:val="9"/>
    </w:pPr>
  </w:style>
  <w:style w:type="paragraph" w:customStyle="1" w:styleId="Article17">
    <w:name w:val="Article1_7"/>
    <w:basedOn w:val="Normal"/>
    <w:next w:val="BodyText"/>
    <w:link w:val="Article17Char"/>
    <w:rsid w:val="00182E2D"/>
    <w:pPr>
      <w:numPr>
        <w:ilvl w:val="6"/>
        <w:numId w:val="1"/>
      </w:numPr>
      <w:outlineLvl w:val="6"/>
    </w:pPr>
  </w:style>
  <w:style w:type="character" w:customStyle="1" w:styleId="Article17Char">
    <w:name w:val="Article1_7 Char"/>
    <w:basedOn w:val="DefaultParagraphFont"/>
    <w:link w:val="Article17"/>
    <w:rsid w:val="00182E2D"/>
    <w:rPr>
      <w:rFonts w:ascii="Arial" w:hAnsi="Arial"/>
      <w:szCs w:val="22"/>
    </w:rPr>
  </w:style>
  <w:style w:type="paragraph" w:customStyle="1" w:styleId="Article16">
    <w:name w:val="Article1_6"/>
    <w:basedOn w:val="Normal"/>
    <w:next w:val="BodyText"/>
    <w:link w:val="Article16Char"/>
    <w:rsid w:val="00182E2D"/>
    <w:pPr>
      <w:numPr>
        <w:ilvl w:val="5"/>
        <w:numId w:val="1"/>
      </w:numPr>
      <w:outlineLvl w:val="5"/>
    </w:pPr>
  </w:style>
  <w:style w:type="character" w:customStyle="1" w:styleId="Article16Char">
    <w:name w:val="Article1_6 Char"/>
    <w:basedOn w:val="DefaultParagraphFont"/>
    <w:link w:val="Article16"/>
    <w:rsid w:val="00182E2D"/>
    <w:rPr>
      <w:rFonts w:ascii="Arial" w:hAnsi="Arial"/>
      <w:szCs w:val="22"/>
    </w:rPr>
  </w:style>
  <w:style w:type="paragraph" w:customStyle="1" w:styleId="Article15">
    <w:name w:val="Article1_5"/>
    <w:basedOn w:val="Normal"/>
    <w:next w:val="BodyText"/>
    <w:link w:val="Article15Char"/>
    <w:rsid w:val="00182E2D"/>
    <w:pPr>
      <w:numPr>
        <w:ilvl w:val="4"/>
        <w:numId w:val="1"/>
      </w:numPr>
      <w:outlineLvl w:val="4"/>
    </w:pPr>
  </w:style>
  <w:style w:type="character" w:customStyle="1" w:styleId="Article15Char">
    <w:name w:val="Article1_5 Char"/>
    <w:basedOn w:val="DefaultParagraphFont"/>
    <w:link w:val="Article15"/>
    <w:rsid w:val="00182E2D"/>
    <w:rPr>
      <w:rFonts w:ascii="Arial" w:hAnsi="Arial"/>
      <w:szCs w:val="22"/>
    </w:rPr>
  </w:style>
  <w:style w:type="paragraph" w:customStyle="1" w:styleId="Article14">
    <w:name w:val="Article1_4"/>
    <w:basedOn w:val="Normal"/>
    <w:next w:val="BodyText"/>
    <w:link w:val="Article14Char"/>
    <w:rsid w:val="00D25B86"/>
    <w:pPr>
      <w:numPr>
        <w:ilvl w:val="3"/>
        <w:numId w:val="1"/>
      </w:numPr>
      <w:outlineLvl w:val="3"/>
    </w:pPr>
  </w:style>
  <w:style w:type="character" w:customStyle="1" w:styleId="Article14Char">
    <w:name w:val="Article1_4 Char"/>
    <w:basedOn w:val="DefaultParagraphFont"/>
    <w:link w:val="Article14"/>
    <w:rsid w:val="00D25B86"/>
    <w:rPr>
      <w:rFonts w:ascii="Arial" w:hAnsi="Arial"/>
      <w:szCs w:val="22"/>
    </w:rPr>
  </w:style>
  <w:style w:type="paragraph" w:customStyle="1" w:styleId="Article13">
    <w:name w:val="Article1_3"/>
    <w:basedOn w:val="Normal"/>
    <w:next w:val="BodyText"/>
    <w:link w:val="Article13Char"/>
    <w:rsid w:val="00D25B86"/>
    <w:pPr>
      <w:numPr>
        <w:ilvl w:val="2"/>
        <w:numId w:val="1"/>
      </w:numPr>
      <w:outlineLvl w:val="2"/>
    </w:pPr>
  </w:style>
  <w:style w:type="character" w:customStyle="1" w:styleId="Article13Char">
    <w:name w:val="Article1_3 Char"/>
    <w:basedOn w:val="DefaultParagraphFont"/>
    <w:link w:val="Article13"/>
    <w:rsid w:val="00D25B86"/>
    <w:rPr>
      <w:rFonts w:ascii="Arial" w:hAnsi="Arial"/>
      <w:szCs w:val="22"/>
    </w:rPr>
  </w:style>
  <w:style w:type="paragraph" w:customStyle="1" w:styleId="Article12">
    <w:name w:val="Article1_2"/>
    <w:basedOn w:val="Normal"/>
    <w:next w:val="BodyText"/>
    <w:link w:val="Article12Char"/>
    <w:rsid w:val="00D25B86"/>
    <w:pPr>
      <w:keepNext/>
      <w:numPr>
        <w:ilvl w:val="1"/>
        <w:numId w:val="1"/>
      </w:numPr>
      <w:outlineLvl w:val="1"/>
    </w:pPr>
    <w:rPr>
      <w:b/>
    </w:rPr>
  </w:style>
  <w:style w:type="character" w:customStyle="1" w:styleId="Article12Char">
    <w:name w:val="Article1_2 Char"/>
    <w:basedOn w:val="DefaultParagraphFont"/>
    <w:link w:val="Article12"/>
    <w:rsid w:val="00D25B86"/>
    <w:rPr>
      <w:rFonts w:ascii="Arial" w:hAnsi="Arial"/>
      <w:b/>
      <w:szCs w:val="22"/>
    </w:rPr>
  </w:style>
  <w:style w:type="paragraph" w:customStyle="1" w:styleId="Article11">
    <w:name w:val="Article1_1"/>
    <w:basedOn w:val="Normal"/>
    <w:next w:val="BodyText"/>
    <w:link w:val="Article11Char"/>
    <w:rsid w:val="00182E2D"/>
    <w:pPr>
      <w:keepNext/>
      <w:numPr>
        <w:numId w:val="1"/>
      </w:numPr>
      <w:outlineLvl w:val="0"/>
    </w:pPr>
    <w:rPr>
      <w:b/>
      <w:caps/>
    </w:rPr>
  </w:style>
  <w:style w:type="character" w:customStyle="1" w:styleId="Article11Char">
    <w:name w:val="Article1_1 Char"/>
    <w:basedOn w:val="DefaultParagraphFont"/>
    <w:link w:val="Article11"/>
    <w:rsid w:val="00182E2D"/>
    <w:rPr>
      <w:rFonts w:ascii="Arial" w:hAnsi="Arial"/>
      <w:b/>
      <w:caps/>
      <w:szCs w:val="22"/>
    </w:rPr>
  </w:style>
  <w:style w:type="paragraph" w:styleId="Revision">
    <w:name w:val="Revision"/>
    <w:hidden/>
    <w:uiPriority w:val="99"/>
    <w:semiHidden/>
    <w:rPr>
      <w:rFonts w:ascii="Arial" w:hAnsi="Arial"/>
      <w:sz w:val="22"/>
    </w:rPr>
  </w:style>
  <w:style w:type="paragraph" w:styleId="TOC1">
    <w:name w:val="toc 1"/>
    <w:basedOn w:val="Normal"/>
    <w:next w:val="Normal"/>
    <w:autoRedefine/>
    <w:uiPriority w:val="39"/>
    <w:qFormat/>
    <w:locked/>
    <w:rsid w:val="00E12976"/>
    <w:pPr>
      <w:spacing w:after="100"/>
    </w:pPr>
  </w:style>
  <w:style w:type="paragraph" w:styleId="TOC2">
    <w:name w:val="toc 2"/>
    <w:basedOn w:val="Normal"/>
    <w:next w:val="Normal"/>
    <w:autoRedefine/>
    <w:uiPriority w:val="39"/>
    <w:qFormat/>
    <w:locked/>
    <w:rsid w:val="00E12976"/>
    <w:pPr>
      <w:spacing w:after="100"/>
      <w:ind w:left="220"/>
    </w:pPr>
  </w:style>
  <w:style w:type="paragraph" w:styleId="TOC3">
    <w:name w:val="toc 3"/>
    <w:basedOn w:val="Normal"/>
    <w:next w:val="Normal"/>
    <w:autoRedefine/>
    <w:uiPriority w:val="39"/>
    <w:qFormat/>
    <w:locked/>
    <w:rsid w:val="00E12976"/>
    <w:pPr>
      <w:spacing w:after="100"/>
      <w:ind w:left="440"/>
    </w:pPr>
  </w:style>
  <w:style w:type="paragraph" w:styleId="TOC4">
    <w:name w:val="toc 4"/>
    <w:basedOn w:val="Normal"/>
    <w:next w:val="Normal"/>
    <w:autoRedefine/>
    <w:uiPriority w:val="39"/>
    <w:locked/>
    <w:rsid w:val="00E12976"/>
    <w:pPr>
      <w:spacing w:after="100"/>
      <w:ind w:left="660"/>
    </w:pPr>
  </w:style>
  <w:style w:type="paragraph" w:styleId="TOC5">
    <w:name w:val="toc 5"/>
    <w:basedOn w:val="Normal"/>
    <w:next w:val="Normal"/>
    <w:autoRedefine/>
    <w:uiPriority w:val="39"/>
    <w:locked/>
    <w:rsid w:val="00E12976"/>
    <w:pPr>
      <w:spacing w:after="100"/>
      <w:ind w:left="880"/>
    </w:pPr>
  </w:style>
  <w:style w:type="paragraph" w:styleId="TOC6">
    <w:name w:val="toc 6"/>
    <w:basedOn w:val="Normal"/>
    <w:next w:val="Normal"/>
    <w:autoRedefine/>
    <w:uiPriority w:val="39"/>
    <w:locked/>
    <w:rsid w:val="00E12976"/>
    <w:pPr>
      <w:spacing w:after="100"/>
      <w:ind w:left="1100"/>
    </w:pPr>
  </w:style>
  <w:style w:type="paragraph" w:styleId="TOC7">
    <w:name w:val="toc 7"/>
    <w:basedOn w:val="Normal"/>
    <w:next w:val="Normal"/>
    <w:autoRedefine/>
    <w:uiPriority w:val="39"/>
    <w:locked/>
    <w:rsid w:val="00E12976"/>
    <w:pPr>
      <w:spacing w:after="100"/>
      <w:ind w:left="1320"/>
    </w:pPr>
  </w:style>
  <w:style w:type="paragraph" w:styleId="TOC8">
    <w:name w:val="toc 8"/>
    <w:basedOn w:val="Normal"/>
    <w:next w:val="Normal"/>
    <w:autoRedefine/>
    <w:uiPriority w:val="39"/>
    <w:locked/>
    <w:rsid w:val="00E12976"/>
    <w:pPr>
      <w:spacing w:after="100"/>
      <w:ind w:left="1540"/>
    </w:pPr>
  </w:style>
  <w:style w:type="paragraph" w:styleId="TOC9">
    <w:name w:val="toc 9"/>
    <w:basedOn w:val="Normal"/>
    <w:next w:val="Normal"/>
    <w:autoRedefine/>
    <w:uiPriority w:val="39"/>
    <w:locked/>
    <w:rsid w:val="00E12976"/>
    <w:pPr>
      <w:spacing w:after="100"/>
      <w:ind w:left="1760"/>
    </w:pPr>
  </w:style>
  <w:style w:type="character" w:styleId="PageNumber">
    <w:name w:val="page number"/>
    <w:basedOn w:val="DefaultParagraphFont"/>
    <w:locked/>
    <w:rsid w:val="005474A5"/>
    <w:rPr>
      <w:rFonts w:ascii="Arial" w:hAnsi="Arial"/>
      <w:sz w:val="18"/>
    </w:rPr>
  </w:style>
  <w:style w:type="character" w:styleId="Hyperlink">
    <w:name w:val="Hyperlink"/>
    <w:basedOn w:val="DefaultParagraphFont"/>
    <w:uiPriority w:val="99"/>
    <w:unhideWhenUsed/>
    <w:locked/>
    <w:rsid w:val="0025689E"/>
    <w:rPr>
      <w:color w:val="0000FF" w:themeColor="hyperlink"/>
      <w:u w:val="single"/>
    </w:rPr>
  </w:style>
  <w:style w:type="paragraph" w:customStyle="1" w:styleId="CorporateArticle11">
    <w:name w:val="Corporate_Article1_1"/>
    <w:next w:val="BodyText"/>
    <w:rsid w:val="003C709B"/>
    <w:pPr>
      <w:keepNext/>
      <w:keepLines/>
      <w:numPr>
        <w:numId w:val="2"/>
      </w:numPr>
      <w:spacing w:before="200" w:after="200"/>
      <w:outlineLvl w:val="0"/>
    </w:pPr>
    <w:rPr>
      <w:rFonts w:ascii="Arial" w:eastAsia="Arial" w:hAnsi="Arial"/>
      <w:b/>
      <w:caps/>
      <w:szCs w:val="22"/>
    </w:rPr>
  </w:style>
  <w:style w:type="paragraph" w:customStyle="1" w:styleId="CorporateArticle12">
    <w:name w:val="Corporate_Article1_2"/>
    <w:next w:val="BodyText"/>
    <w:qFormat/>
    <w:rsid w:val="003C709B"/>
    <w:pPr>
      <w:keepNext/>
      <w:numPr>
        <w:ilvl w:val="1"/>
        <w:numId w:val="2"/>
      </w:numPr>
      <w:spacing w:after="200"/>
      <w:outlineLvl w:val="1"/>
    </w:pPr>
    <w:rPr>
      <w:rFonts w:ascii="Arial" w:eastAsia="Arial" w:hAnsi="Arial"/>
      <w:b/>
      <w:szCs w:val="22"/>
    </w:rPr>
  </w:style>
  <w:style w:type="paragraph" w:customStyle="1" w:styleId="CorporateArticle13">
    <w:name w:val="Corporate_Article1_3"/>
    <w:next w:val="BodyText"/>
    <w:qFormat/>
    <w:rsid w:val="003C709B"/>
    <w:pPr>
      <w:numPr>
        <w:ilvl w:val="2"/>
        <w:numId w:val="2"/>
      </w:numPr>
      <w:spacing w:after="200"/>
      <w:outlineLvl w:val="2"/>
    </w:pPr>
    <w:rPr>
      <w:rFonts w:ascii="Arial" w:eastAsia="Arial" w:hAnsi="Arial"/>
      <w:szCs w:val="22"/>
    </w:rPr>
  </w:style>
  <w:style w:type="paragraph" w:customStyle="1" w:styleId="CorporateArticle14">
    <w:name w:val="Corporate_Article1_4"/>
    <w:next w:val="BodyText"/>
    <w:link w:val="CorporateArticle14Char"/>
    <w:qFormat/>
    <w:rsid w:val="003C709B"/>
    <w:pPr>
      <w:numPr>
        <w:ilvl w:val="3"/>
        <w:numId w:val="2"/>
      </w:numPr>
      <w:spacing w:after="200"/>
      <w:outlineLvl w:val="3"/>
    </w:pPr>
    <w:rPr>
      <w:rFonts w:ascii="Arial" w:eastAsia="Arial" w:hAnsi="Arial"/>
      <w:szCs w:val="22"/>
    </w:rPr>
  </w:style>
  <w:style w:type="paragraph" w:customStyle="1" w:styleId="CorporateArticle15">
    <w:name w:val="Corporate_Article1_5"/>
    <w:next w:val="BodyText"/>
    <w:link w:val="CorporateArticle15Char"/>
    <w:qFormat/>
    <w:rsid w:val="003C709B"/>
    <w:pPr>
      <w:numPr>
        <w:ilvl w:val="4"/>
        <w:numId w:val="2"/>
      </w:numPr>
      <w:spacing w:after="200"/>
      <w:outlineLvl w:val="4"/>
    </w:pPr>
    <w:rPr>
      <w:rFonts w:ascii="Arial" w:eastAsia="Arial" w:hAnsi="Arial"/>
      <w:szCs w:val="22"/>
    </w:rPr>
  </w:style>
  <w:style w:type="paragraph" w:customStyle="1" w:styleId="CorporateArticle16">
    <w:name w:val="Corporate_Article1_6"/>
    <w:next w:val="Normal"/>
    <w:qFormat/>
    <w:rsid w:val="003C709B"/>
    <w:pPr>
      <w:numPr>
        <w:ilvl w:val="5"/>
        <w:numId w:val="2"/>
      </w:numPr>
      <w:spacing w:after="240"/>
      <w:outlineLvl w:val="5"/>
    </w:pPr>
    <w:rPr>
      <w:rFonts w:ascii="Arial" w:eastAsia="Arial" w:hAnsi="Arial"/>
      <w:szCs w:val="22"/>
    </w:rPr>
  </w:style>
  <w:style w:type="paragraph" w:customStyle="1" w:styleId="CorporateArticle17">
    <w:name w:val="Corporate_Article1_7"/>
    <w:next w:val="Normal"/>
    <w:qFormat/>
    <w:rsid w:val="003C709B"/>
    <w:pPr>
      <w:numPr>
        <w:ilvl w:val="6"/>
        <w:numId w:val="2"/>
      </w:numPr>
      <w:spacing w:after="240"/>
      <w:outlineLvl w:val="6"/>
    </w:pPr>
    <w:rPr>
      <w:rFonts w:ascii="Arial" w:eastAsia="Arial" w:hAnsi="Arial"/>
      <w:szCs w:val="22"/>
    </w:rPr>
  </w:style>
  <w:style w:type="character" w:styleId="FollowedHyperlink">
    <w:name w:val="FollowedHyperlink"/>
    <w:basedOn w:val="DefaultParagraphFont"/>
    <w:uiPriority w:val="99"/>
    <w:locked/>
    <w:rsid w:val="00582D57"/>
    <w:rPr>
      <w:color w:val="800080" w:themeColor="followedHyperlink"/>
      <w:u w:val="single"/>
    </w:rPr>
  </w:style>
  <w:style w:type="paragraph" w:styleId="NormalWeb">
    <w:name w:val="Normal (Web)"/>
    <w:basedOn w:val="Normal"/>
    <w:uiPriority w:val="99"/>
    <w:unhideWhenUsed/>
    <w:locked/>
    <w:rsid w:val="00803683"/>
    <w:pPr>
      <w:spacing w:after="0"/>
    </w:pPr>
    <w:rPr>
      <w:rFonts w:ascii="Times New Roman" w:eastAsiaTheme="minorHAnsi" w:hAnsi="Times New Roman"/>
      <w:sz w:val="24"/>
      <w:szCs w:val="24"/>
    </w:rPr>
  </w:style>
  <w:style w:type="character" w:customStyle="1" w:styleId="DocXref">
    <w:name w:val="DocXref"/>
    <w:rsid w:val="002775C3"/>
    <w:rPr>
      <w:color w:val="0000FF"/>
      <w:lang w:val="en-GB" w:eastAsia="en-CA"/>
    </w:rPr>
  </w:style>
  <w:style w:type="paragraph" w:customStyle="1" w:styleId="Article1L1">
    <w:name w:val="Article1_L1"/>
    <w:basedOn w:val="Normal"/>
    <w:next w:val="Normal"/>
    <w:rsid w:val="002775C3"/>
    <w:pPr>
      <w:keepNext/>
      <w:spacing w:after="240"/>
      <w:outlineLvl w:val="0"/>
    </w:pPr>
    <w:rPr>
      <w:rFonts w:cs="Arial"/>
      <w:b/>
      <w:caps/>
      <w:sz w:val="22"/>
      <w:szCs w:val="20"/>
      <w:lang w:val="en-GB" w:eastAsia="en-CA"/>
    </w:rPr>
  </w:style>
  <w:style w:type="paragraph" w:customStyle="1" w:styleId="Article1L2">
    <w:name w:val="Article1_L2"/>
    <w:basedOn w:val="Article1L1"/>
    <w:next w:val="Normal"/>
    <w:rsid w:val="002775C3"/>
    <w:pPr>
      <w:keepNext w:val="0"/>
      <w:tabs>
        <w:tab w:val="num" w:pos="720"/>
      </w:tabs>
      <w:ind w:left="720" w:hanging="720"/>
      <w:outlineLvl w:val="1"/>
    </w:pPr>
    <w:rPr>
      <w:caps w:val="0"/>
    </w:rPr>
  </w:style>
  <w:style w:type="paragraph" w:customStyle="1" w:styleId="Article1L3">
    <w:name w:val="Article1_L3"/>
    <w:basedOn w:val="Article1L2"/>
    <w:next w:val="Normal"/>
    <w:rsid w:val="002775C3"/>
    <w:pPr>
      <w:tabs>
        <w:tab w:val="clear" w:pos="720"/>
        <w:tab w:val="num" w:pos="1440"/>
      </w:tabs>
      <w:ind w:left="0" w:firstLine="720"/>
      <w:outlineLvl w:val="2"/>
    </w:pPr>
    <w:rPr>
      <w:b w:val="0"/>
    </w:rPr>
  </w:style>
  <w:style w:type="paragraph" w:customStyle="1" w:styleId="Article1L4">
    <w:name w:val="Article1_L4"/>
    <w:basedOn w:val="Article1L3"/>
    <w:next w:val="Normal"/>
    <w:rsid w:val="002775C3"/>
    <w:pPr>
      <w:tabs>
        <w:tab w:val="clear" w:pos="1440"/>
        <w:tab w:val="num" w:pos="2160"/>
      </w:tabs>
      <w:ind w:left="2160" w:hanging="720"/>
      <w:outlineLvl w:val="3"/>
    </w:pPr>
  </w:style>
  <w:style w:type="paragraph" w:customStyle="1" w:styleId="Article1L5">
    <w:name w:val="Article1_L5"/>
    <w:basedOn w:val="Article1L4"/>
    <w:next w:val="Normal"/>
    <w:rsid w:val="002775C3"/>
    <w:pPr>
      <w:tabs>
        <w:tab w:val="clear" w:pos="2160"/>
        <w:tab w:val="num" w:pos="2880"/>
      </w:tabs>
      <w:ind w:left="2880"/>
      <w:outlineLvl w:val="4"/>
    </w:pPr>
  </w:style>
  <w:style w:type="paragraph" w:customStyle="1" w:styleId="Article1L6">
    <w:name w:val="Article1_L6"/>
    <w:basedOn w:val="Article1L5"/>
    <w:next w:val="Normal"/>
    <w:rsid w:val="002775C3"/>
    <w:pPr>
      <w:tabs>
        <w:tab w:val="clear" w:pos="2880"/>
        <w:tab w:val="num" w:pos="3600"/>
      </w:tabs>
      <w:ind w:left="3600"/>
      <w:outlineLvl w:val="5"/>
    </w:pPr>
  </w:style>
  <w:style w:type="paragraph" w:customStyle="1" w:styleId="Article1L7">
    <w:name w:val="Article1_L7"/>
    <w:basedOn w:val="Article1L6"/>
    <w:next w:val="Normal"/>
    <w:rsid w:val="002775C3"/>
    <w:pPr>
      <w:tabs>
        <w:tab w:val="clear" w:pos="3600"/>
        <w:tab w:val="num" w:pos="4608"/>
      </w:tabs>
      <w:ind w:left="4608" w:hanging="432"/>
      <w:outlineLvl w:val="6"/>
    </w:pPr>
  </w:style>
  <w:style w:type="character" w:styleId="PlaceholderText">
    <w:name w:val="Placeholder Text"/>
    <w:basedOn w:val="DefaultParagraphFont"/>
    <w:uiPriority w:val="99"/>
    <w:semiHidden/>
    <w:rsid w:val="0072248F"/>
    <w:rPr>
      <w:color w:val="808080"/>
    </w:rPr>
  </w:style>
  <w:style w:type="character" w:styleId="CommentReference">
    <w:name w:val="annotation reference"/>
    <w:basedOn w:val="DefaultParagraphFont"/>
    <w:uiPriority w:val="99"/>
    <w:unhideWhenUsed/>
    <w:locked/>
    <w:rsid w:val="0070025E"/>
    <w:rPr>
      <w:sz w:val="16"/>
      <w:szCs w:val="16"/>
    </w:rPr>
  </w:style>
  <w:style w:type="paragraph" w:styleId="CommentText">
    <w:name w:val="annotation text"/>
    <w:basedOn w:val="Normal"/>
    <w:link w:val="CommentTextChar"/>
    <w:uiPriority w:val="99"/>
    <w:unhideWhenUsed/>
    <w:locked/>
    <w:rsid w:val="0070025E"/>
    <w:rPr>
      <w:szCs w:val="20"/>
    </w:rPr>
  </w:style>
  <w:style w:type="character" w:customStyle="1" w:styleId="CommentTextChar">
    <w:name w:val="Comment Text Char"/>
    <w:basedOn w:val="DefaultParagraphFont"/>
    <w:link w:val="CommentText"/>
    <w:uiPriority w:val="99"/>
    <w:rsid w:val="0070025E"/>
    <w:rPr>
      <w:rFonts w:ascii="Arial" w:hAnsi="Arial"/>
    </w:rPr>
  </w:style>
  <w:style w:type="paragraph" w:styleId="CommentSubject">
    <w:name w:val="annotation subject"/>
    <w:basedOn w:val="CommentText"/>
    <w:next w:val="CommentText"/>
    <w:link w:val="CommentSubjectChar"/>
    <w:unhideWhenUsed/>
    <w:locked/>
    <w:rsid w:val="0070025E"/>
    <w:rPr>
      <w:b/>
      <w:bCs/>
    </w:rPr>
  </w:style>
  <w:style w:type="character" w:customStyle="1" w:styleId="CommentSubjectChar">
    <w:name w:val="Comment Subject Char"/>
    <w:basedOn w:val="CommentTextChar"/>
    <w:link w:val="CommentSubject"/>
    <w:rsid w:val="0070025E"/>
    <w:rPr>
      <w:rFonts w:ascii="Arial" w:hAnsi="Arial"/>
      <w:b/>
      <w:bCs/>
    </w:rPr>
  </w:style>
  <w:style w:type="character" w:customStyle="1" w:styleId="ListParagraphChar">
    <w:name w:val="List Paragraph Char"/>
    <w:aliases w:val="Table Test Char"/>
    <w:basedOn w:val="DefaultParagraphFont"/>
    <w:link w:val="ListParagraph"/>
    <w:uiPriority w:val="34"/>
    <w:rsid w:val="0070025E"/>
    <w:rPr>
      <w:rFonts w:ascii="Arial" w:hAnsi="Arial"/>
      <w:szCs w:val="22"/>
    </w:rPr>
  </w:style>
  <w:style w:type="character" w:customStyle="1" w:styleId="MCA5Hidden">
    <w:name w:val="MCA5Hidden"/>
    <w:rsid w:val="00C97D3D"/>
    <w:rPr>
      <w:vanish/>
    </w:rPr>
  </w:style>
  <w:style w:type="paragraph" w:customStyle="1" w:styleId="Level2">
    <w:name w:val="Level 2"/>
    <w:basedOn w:val="Normal"/>
    <w:rsid w:val="00C97D3D"/>
    <w:pPr>
      <w:widowControl w:val="0"/>
      <w:numPr>
        <w:ilvl w:val="1"/>
        <w:numId w:val="9"/>
      </w:numPr>
      <w:autoSpaceDE w:val="0"/>
      <w:autoSpaceDN w:val="0"/>
      <w:adjustRightInd w:val="0"/>
      <w:spacing w:after="0"/>
      <w:ind w:left="1574" w:hanging="590"/>
      <w:outlineLvl w:val="1"/>
    </w:pPr>
    <w:rPr>
      <w:rFonts w:ascii="Courier" w:hAnsi="Courier" w:cs="Arial"/>
      <w:szCs w:val="24"/>
      <w:lang w:eastAsia="en-CA"/>
    </w:rPr>
  </w:style>
  <w:style w:type="paragraph" w:customStyle="1" w:styleId="DocsID">
    <w:name w:val="DocsID"/>
    <w:basedOn w:val="Normal"/>
    <w:rsid w:val="00C97D3D"/>
    <w:pPr>
      <w:spacing w:before="20" w:after="0"/>
    </w:pPr>
    <w:rPr>
      <w:rFonts w:cs="Arial"/>
      <w:color w:val="000080"/>
      <w:sz w:val="16"/>
      <w:szCs w:val="20"/>
      <w:lang w:val="en-CA"/>
    </w:rPr>
  </w:style>
  <w:style w:type="character" w:customStyle="1" w:styleId="Prompt">
    <w:name w:val="Prompt"/>
    <w:aliases w:val="PR"/>
    <w:rsid w:val="00C97D3D"/>
    <w:rPr>
      <w:color w:val="0000FF"/>
    </w:rPr>
  </w:style>
  <w:style w:type="paragraph" w:customStyle="1" w:styleId="StyleLeft0Hanging05After0ptLinespacingsingle">
    <w:name w:val="Style Left:  0&quot; Hanging:  0.5&quot; After:  0 pt Line spacing:  single"/>
    <w:basedOn w:val="Normal"/>
    <w:rsid w:val="00C97D3D"/>
    <w:pPr>
      <w:spacing w:after="240"/>
      <w:ind w:left="720" w:hanging="720"/>
      <w:jc w:val="both"/>
    </w:pPr>
    <w:rPr>
      <w:rFonts w:cs="Arial"/>
      <w:szCs w:val="20"/>
      <w:lang w:val="en-CA"/>
    </w:rPr>
  </w:style>
  <w:style w:type="paragraph" w:customStyle="1" w:styleId="MTQuote">
    <w:name w:val="MTQuote"/>
    <w:aliases w:val="Q"/>
    <w:basedOn w:val="Normal"/>
    <w:rsid w:val="00C97D3D"/>
    <w:pPr>
      <w:spacing w:after="240"/>
      <w:ind w:left="1440"/>
      <w:jc w:val="both"/>
    </w:pPr>
    <w:rPr>
      <w:rFonts w:cs="Arial"/>
      <w:szCs w:val="20"/>
      <w:lang w:val="en-CA"/>
    </w:rPr>
  </w:style>
  <w:style w:type="paragraph" w:customStyle="1" w:styleId="MTLGLL3">
    <w:name w:val="MT LGL L3"/>
    <w:basedOn w:val="Normal"/>
    <w:rsid w:val="00C97D3D"/>
    <w:pPr>
      <w:numPr>
        <w:ilvl w:val="2"/>
        <w:numId w:val="8"/>
      </w:numPr>
      <w:spacing w:after="240"/>
      <w:jc w:val="both"/>
    </w:pPr>
    <w:rPr>
      <w:rFonts w:cs="Arial"/>
      <w:snapToGrid w:val="0"/>
      <w:sz w:val="26"/>
      <w:szCs w:val="24"/>
      <w:lang w:val="en-CA"/>
    </w:rPr>
  </w:style>
  <w:style w:type="paragraph" w:customStyle="1" w:styleId="MTLGLL4">
    <w:name w:val="MT LGL L4"/>
    <w:basedOn w:val="Normal"/>
    <w:rsid w:val="00C97D3D"/>
    <w:pPr>
      <w:numPr>
        <w:ilvl w:val="3"/>
        <w:numId w:val="8"/>
      </w:numPr>
      <w:spacing w:after="240"/>
      <w:jc w:val="both"/>
    </w:pPr>
    <w:rPr>
      <w:rFonts w:cs="Arial"/>
      <w:snapToGrid w:val="0"/>
      <w:sz w:val="26"/>
      <w:szCs w:val="24"/>
      <w:lang w:val="en-CA"/>
    </w:rPr>
  </w:style>
  <w:style w:type="paragraph" w:customStyle="1" w:styleId="MTLGLL6">
    <w:name w:val="MT LGL L6"/>
    <w:basedOn w:val="Normal"/>
    <w:rsid w:val="00C97D3D"/>
    <w:pPr>
      <w:tabs>
        <w:tab w:val="num" w:pos="2880"/>
      </w:tabs>
      <w:spacing w:after="240"/>
      <w:ind w:left="2880" w:hanging="720"/>
      <w:jc w:val="both"/>
    </w:pPr>
    <w:rPr>
      <w:rFonts w:cs="Arial"/>
      <w:snapToGrid w:val="0"/>
      <w:sz w:val="26"/>
      <w:szCs w:val="24"/>
      <w:lang w:val="en-CA"/>
    </w:rPr>
  </w:style>
  <w:style w:type="paragraph" w:customStyle="1" w:styleId="MTLGLL7">
    <w:name w:val="MT LGL L7"/>
    <w:basedOn w:val="Normal"/>
    <w:rsid w:val="00C97D3D"/>
    <w:pPr>
      <w:tabs>
        <w:tab w:val="num" w:pos="3600"/>
      </w:tabs>
      <w:spacing w:after="240"/>
      <w:ind w:left="3600" w:hanging="720"/>
      <w:jc w:val="both"/>
    </w:pPr>
    <w:rPr>
      <w:rFonts w:cs="Arial"/>
      <w:snapToGrid w:val="0"/>
      <w:sz w:val="26"/>
      <w:szCs w:val="24"/>
      <w:lang w:val="en-CA"/>
    </w:rPr>
  </w:style>
  <w:style w:type="paragraph" w:customStyle="1" w:styleId="MTLGLL8">
    <w:name w:val="MT LGL L8"/>
    <w:basedOn w:val="Normal"/>
    <w:rsid w:val="00C97D3D"/>
    <w:pPr>
      <w:tabs>
        <w:tab w:val="num" w:pos="4320"/>
      </w:tabs>
      <w:spacing w:after="240"/>
      <w:ind w:left="4320" w:hanging="720"/>
      <w:jc w:val="both"/>
    </w:pPr>
    <w:rPr>
      <w:rFonts w:cs="Arial"/>
      <w:snapToGrid w:val="0"/>
      <w:sz w:val="26"/>
      <w:szCs w:val="24"/>
      <w:lang w:val="en-CA"/>
    </w:rPr>
  </w:style>
  <w:style w:type="paragraph" w:customStyle="1" w:styleId="MTLGLL9">
    <w:name w:val="MT LGL L9"/>
    <w:basedOn w:val="Normal"/>
    <w:rsid w:val="00C97D3D"/>
    <w:pPr>
      <w:tabs>
        <w:tab w:val="num" w:pos="5040"/>
      </w:tabs>
      <w:spacing w:after="240"/>
      <w:ind w:left="5040" w:hanging="720"/>
      <w:jc w:val="both"/>
    </w:pPr>
    <w:rPr>
      <w:rFonts w:cs="Arial"/>
      <w:snapToGrid w:val="0"/>
      <w:sz w:val="26"/>
      <w:szCs w:val="24"/>
      <w:lang w:val="en-CA"/>
    </w:rPr>
  </w:style>
  <w:style w:type="paragraph" w:styleId="Quote">
    <w:name w:val="Quote"/>
    <w:basedOn w:val="Normal"/>
    <w:link w:val="QuoteChar"/>
    <w:uiPriority w:val="73"/>
    <w:qFormat/>
    <w:rsid w:val="00C97D3D"/>
    <w:pPr>
      <w:spacing w:after="240"/>
      <w:ind w:left="1440"/>
      <w:jc w:val="both"/>
    </w:pPr>
    <w:rPr>
      <w:rFonts w:cs="Arial"/>
      <w:sz w:val="26"/>
      <w:szCs w:val="24"/>
    </w:rPr>
  </w:style>
  <w:style w:type="character" w:customStyle="1" w:styleId="QuoteChar">
    <w:name w:val="Quote Char"/>
    <w:basedOn w:val="DefaultParagraphFont"/>
    <w:link w:val="Quote"/>
    <w:uiPriority w:val="73"/>
    <w:rsid w:val="00C97D3D"/>
    <w:rPr>
      <w:rFonts w:ascii="Arial" w:hAnsi="Arial" w:cs="Arial"/>
      <w:sz w:val="26"/>
      <w:szCs w:val="24"/>
    </w:rPr>
  </w:style>
  <w:style w:type="paragraph" w:customStyle="1" w:styleId="MTHead2">
    <w:name w:val="MTHead2"/>
    <w:aliases w:val="SH"/>
    <w:basedOn w:val="Normal"/>
    <w:next w:val="Normal"/>
    <w:rsid w:val="00C97D3D"/>
    <w:pPr>
      <w:keepNext/>
      <w:keepLines/>
      <w:spacing w:after="240"/>
      <w:outlineLvl w:val="1"/>
    </w:pPr>
    <w:rPr>
      <w:rFonts w:cs="Arial"/>
      <w:b/>
      <w:i/>
      <w:szCs w:val="24"/>
      <w:lang w:val="en-CA"/>
    </w:rPr>
  </w:style>
  <w:style w:type="paragraph" w:customStyle="1" w:styleId="MTIndent2">
    <w:name w:val="MTIndent2"/>
    <w:aliases w:val="I2,Indent2"/>
    <w:basedOn w:val="Normal"/>
    <w:rsid w:val="00C97D3D"/>
    <w:pPr>
      <w:spacing w:after="240" w:line="480" w:lineRule="auto"/>
      <w:ind w:left="1440"/>
      <w:jc w:val="both"/>
    </w:pPr>
    <w:rPr>
      <w:rFonts w:cs="Arial"/>
      <w:szCs w:val="20"/>
      <w:lang w:val="en-CA"/>
    </w:rPr>
  </w:style>
  <w:style w:type="paragraph" w:customStyle="1" w:styleId="MTGen3L3">
    <w:name w:val="MTGen3 L3"/>
    <w:aliases w:val="G3"/>
    <w:basedOn w:val="Normal"/>
    <w:rsid w:val="00C97D3D"/>
    <w:pPr>
      <w:numPr>
        <w:ilvl w:val="2"/>
        <w:numId w:val="7"/>
      </w:numPr>
      <w:spacing w:after="240"/>
      <w:jc w:val="both"/>
      <w:outlineLvl w:val="2"/>
    </w:pPr>
    <w:rPr>
      <w:rFonts w:cs="Arial"/>
      <w:szCs w:val="24"/>
      <w:lang w:val="en-CA"/>
    </w:rPr>
  </w:style>
  <w:style w:type="paragraph" w:customStyle="1" w:styleId="MTGen3L5">
    <w:name w:val="MTGen3 L5"/>
    <w:aliases w:val="G5"/>
    <w:basedOn w:val="Normal"/>
    <w:rsid w:val="00C97D3D"/>
    <w:pPr>
      <w:numPr>
        <w:numId w:val="11"/>
      </w:numPr>
      <w:tabs>
        <w:tab w:val="clear" w:pos="900"/>
        <w:tab w:val="left" w:pos="1080"/>
        <w:tab w:val="num" w:pos="2160"/>
      </w:tabs>
      <w:spacing w:after="240"/>
      <w:ind w:left="2160" w:hanging="432"/>
      <w:jc w:val="both"/>
    </w:pPr>
    <w:rPr>
      <w:rFonts w:cs="Arial"/>
      <w:szCs w:val="24"/>
      <w:lang w:val="en-CA"/>
    </w:rPr>
  </w:style>
  <w:style w:type="paragraph" w:customStyle="1" w:styleId="MTGen3L6">
    <w:name w:val="MTGen3 L6"/>
    <w:aliases w:val="G6"/>
    <w:basedOn w:val="Normal"/>
    <w:rsid w:val="00C97D3D"/>
    <w:pPr>
      <w:numPr>
        <w:ilvl w:val="1"/>
        <w:numId w:val="11"/>
      </w:numPr>
      <w:tabs>
        <w:tab w:val="clear" w:pos="720"/>
        <w:tab w:val="left" w:pos="1080"/>
        <w:tab w:val="num" w:pos="2880"/>
      </w:tabs>
      <w:spacing w:after="240"/>
      <w:ind w:left="2880" w:hanging="720"/>
      <w:jc w:val="both"/>
    </w:pPr>
    <w:rPr>
      <w:rFonts w:cs="Arial"/>
      <w:szCs w:val="24"/>
      <w:lang w:val="en-CA"/>
    </w:rPr>
  </w:style>
  <w:style w:type="paragraph" w:customStyle="1" w:styleId="MTGen3L7">
    <w:name w:val="MTGen3 L7"/>
    <w:aliases w:val="G7"/>
    <w:basedOn w:val="Normal"/>
    <w:rsid w:val="00C97D3D"/>
    <w:pPr>
      <w:numPr>
        <w:ilvl w:val="2"/>
        <w:numId w:val="11"/>
      </w:numPr>
      <w:tabs>
        <w:tab w:val="left" w:pos="1080"/>
        <w:tab w:val="num" w:pos="3600"/>
      </w:tabs>
      <w:spacing w:after="240"/>
      <w:ind w:left="3600" w:hanging="432"/>
      <w:jc w:val="both"/>
    </w:pPr>
    <w:rPr>
      <w:rFonts w:cs="Arial"/>
      <w:szCs w:val="24"/>
      <w:lang w:val="en-CA"/>
    </w:rPr>
  </w:style>
  <w:style w:type="paragraph" w:customStyle="1" w:styleId="MTGen3L8">
    <w:name w:val="MTGen3 L8"/>
    <w:aliases w:val="G8"/>
    <w:basedOn w:val="Normal"/>
    <w:rsid w:val="00C97D3D"/>
    <w:pPr>
      <w:numPr>
        <w:ilvl w:val="3"/>
        <w:numId w:val="11"/>
      </w:numPr>
      <w:tabs>
        <w:tab w:val="clear" w:pos="1440"/>
        <w:tab w:val="left" w:pos="1080"/>
        <w:tab w:val="num" w:pos="4320"/>
      </w:tabs>
      <w:spacing w:after="240"/>
      <w:ind w:left="4320"/>
      <w:jc w:val="both"/>
    </w:pPr>
    <w:rPr>
      <w:rFonts w:cs="Arial"/>
      <w:szCs w:val="24"/>
      <w:lang w:val="en-CA"/>
    </w:rPr>
  </w:style>
  <w:style w:type="paragraph" w:customStyle="1" w:styleId="MTGen3L9">
    <w:name w:val="MTGen3 L9"/>
    <w:aliases w:val="G9"/>
    <w:basedOn w:val="Normal"/>
    <w:rsid w:val="00C97D3D"/>
    <w:pPr>
      <w:numPr>
        <w:ilvl w:val="4"/>
        <w:numId w:val="11"/>
      </w:numPr>
      <w:tabs>
        <w:tab w:val="clear" w:pos="2160"/>
        <w:tab w:val="left" w:pos="1080"/>
        <w:tab w:val="num" w:pos="5040"/>
      </w:tabs>
      <w:spacing w:after="240"/>
      <w:ind w:left="5040" w:hanging="720"/>
      <w:jc w:val="both"/>
    </w:pPr>
    <w:rPr>
      <w:rFonts w:cs="Arial"/>
      <w:szCs w:val="24"/>
      <w:lang w:val="en-CA"/>
    </w:rPr>
  </w:style>
  <w:style w:type="paragraph" w:customStyle="1" w:styleId="MTARTL1">
    <w:name w:val="MT ART L1"/>
    <w:basedOn w:val="Normal"/>
    <w:rsid w:val="00C97D3D"/>
    <w:pPr>
      <w:keepNext/>
      <w:numPr>
        <w:ilvl w:val="5"/>
        <w:numId w:val="11"/>
      </w:numPr>
      <w:tabs>
        <w:tab w:val="clear" w:pos="2880"/>
      </w:tabs>
      <w:spacing w:before="120" w:after="240"/>
      <w:ind w:left="0" w:firstLine="0"/>
      <w:jc w:val="center"/>
    </w:pPr>
    <w:rPr>
      <w:rFonts w:cs="Arial"/>
      <w:b/>
      <w:caps/>
      <w:snapToGrid w:val="0"/>
      <w:sz w:val="26"/>
      <w:szCs w:val="24"/>
      <w:lang w:val="en-CA"/>
    </w:rPr>
  </w:style>
  <w:style w:type="paragraph" w:customStyle="1" w:styleId="MTARTL2">
    <w:name w:val="MT ART L2"/>
    <w:basedOn w:val="Normal"/>
    <w:rsid w:val="00C97D3D"/>
    <w:pPr>
      <w:keepNext/>
      <w:numPr>
        <w:ilvl w:val="6"/>
        <w:numId w:val="11"/>
      </w:numPr>
      <w:tabs>
        <w:tab w:val="clear" w:pos="3600"/>
      </w:tabs>
      <w:spacing w:after="240"/>
      <w:ind w:left="0" w:firstLine="0"/>
      <w:jc w:val="both"/>
    </w:pPr>
    <w:rPr>
      <w:rFonts w:cs="Arial"/>
      <w:b/>
      <w:snapToGrid w:val="0"/>
      <w:sz w:val="26"/>
      <w:szCs w:val="24"/>
      <w:lang w:val="en-CA"/>
    </w:rPr>
  </w:style>
  <w:style w:type="paragraph" w:customStyle="1" w:styleId="MTARTL3">
    <w:name w:val="MT ART L3"/>
    <w:basedOn w:val="Normal"/>
    <w:rsid w:val="00C97D3D"/>
    <w:pPr>
      <w:numPr>
        <w:ilvl w:val="7"/>
        <w:numId w:val="11"/>
      </w:numPr>
      <w:tabs>
        <w:tab w:val="clear" w:pos="4320"/>
        <w:tab w:val="num" w:pos="720"/>
      </w:tabs>
      <w:spacing w:after="240"/>
      <w:ind w:left="720"/>
      <w:jc w:val="both"/>
    </w:pPr>
    <w:rPr>
      <w:rFonts w:cs="Arial"/>
      <w:snapToGrid w:val="0"/>
      <w:sz w:val="26"/>
      <w:szCs w:val="24"/>
      <w:lang w:val="en-CA"/>
    </w:rPr>
  </w:style>
  <w:style w:type="paragraph" w:customStyle="1" w:styleId="MTARTL4">
    <w:name w:val="MT ART L4"/>
    <w:basedOn w:val="Normal"/>
    <w:rsid w:val="00C97D3D"/>
    <w:pPr>
      <w:numPr>
        <w:ilvl w:val="8"/>
        <w:numId w:val="11"/>
      </w:numPr>
      <w:tabs>
        <w:tab w:val="clear" w:pos="5040"/>
        <w:tab w:val="num" w:pos="1440"/>
      </w:tabs>
      <w:spacing w:after="240"/>
      <w:ind w:left="1440"/>
      <w:jc w:val="both"/>
    </w:pPr>
    <w:rPr>
      <w:rFonts w:cs="Arial"/>
      <w:snapToGrid w:val="0"/>
      <w:sz w:val="26"/>
      <w:szCs w:val="24"/>
      <w:lang w:val="en-CA"/>
    </w:rPr>
  </w:style>
  <w:style w:type="paragraph" w:customStyle="1" w:styleId="MTARTL5">
    <w:name w:val="MT ART L5"/>
    <w:basedOn w:val="Normal"/>
    <w:rsid w:val="00C97D3D"/>
    <w:pPr>
      <w:numPr>
        <w:numId w:val="13"/>
      </w:numPr>
      <w:tabs>
        <w:tab w:val="num" w:pos="2160"/>
      </w:tabs>
      <w:spacing w:after="240"/>
      <w:ind w:left="2160" w:hanging="720"/>
      <w:jc w:val="both"/>
    </w:pPr>
    <w:rPr>
      <w:rFonts w:cs="Arial"/>
      <w:snapToGrid w:val="0"/>
      <w:sz w:val="26"/>
      <w:szCs w:val="24"/>
      <w:lang w:val="en-CA"/>
    </w:rPr>
  </w:style>
  <w:style w:type="paragraph" w:customStyle="1" w:styleId="MTARTL6">
    <w:name w:val="MT ART L6"/>
    <w:basedOn w:val="Normal"/>
    <w:rsid w:val="00C97D3D"/>
    <w:pPr>
      <w:numPr>
        <w:ilvl w:val="1"/>
        <w:numId w:val="13"/>
      </w:numPr>
      <w:tabs>
        <w:tab w:val="num" w:pos="2880"/>
      </w:tabs>
      <w:spacing w:after="240"/>
      <w:ind w:left="2880" w:hanging="720"/>
      <w:jc w:val="both"/>
    </w:pPr>
    <w:rPr>
      <w:rFonts w:cs="Arial"/>
      <w:snapToGrid w:val="0"/>
      <w:sz w:val="26"/>
      <w:szCs w:val="24"/>
      <w:lang w:val="en-CA"/>
    </w:rPr>
  </w:style>
  <w:style w:type="paragraph" w:customStyle="1" w:styleId="MTARTL7">
    <w:name w:val="MT ART L7"/>
    <w:basedOn w:val="Normal"/>
    <w:rsid w:val="00C97D3D"/>
    <w:pPr>
      <w:numPr>
        <w:ilvl w:val="2"/>
        <w:numId w:val="13"/>
      </w:numPr>
      <w:tabs>
        <w:tab w:val="clear" w:pos="720"/>
        <w:tab w:val="num" w:pos="360"/>
        <w:tab w:val="num" w:pos="3600"/>
      </w:tabs>
      <w:spacing w:after="240"/>
      <w:ind w:left="3600" w:firstLine="0"/>
      <w:jc w:val="both"/>
    </w:pPr>
    <w:rPr>
      <w:rFonts w:cs="Arial"/>
      <w:snapToGrid w:val="0"/>
      <w:sz w:val="26"/>
      <w:szCs w:val="24"/>
      <w:lang w:val="en-CA"/>
    </w:rPr>
  </w:style>
  <w:style w:type="paragraph" w:customStyle="1" w:styleId="MTARTL8">
    <w:name w:val="MT ART L8"/>
    <w:basedOn w:val="Normal"/>
    <w:rsid w:val="00C97D3D"/>
    <w:pPr>
      <w:numPr>
        <w:ilvl w:val="3"/>
        <w:numId w:val="13"/>
      </w:numPr>
      <w:tabs>
        <w:tab w:val="clear" w:pos="720"/>
        <w:tab w:val="num" w:pos="360"/>
        <w:tab w:val="num" w:pos="4320"/>
      </w:tabs>
      <w:spacing w:after="240"/>
      <w:ind w:left="4320" w:firstLine="0"/>
      <w:jc w:val="both"/>
    </w:pPr>
    <w:rPr>
      <w:rFonts w:cs="Arial"/>
      <w:snapToGrid w:val="0"/>
      <w:sz w:val="26"/>
      <w:szCs w:val="24"/>
      <w:lang w:val="en-CA"/>
    </w:rPr>
  </w:style>
  <w:style w:type="paragraph" w:customStyle="1" w:styleId="MTARTL9">
    <w:name w:val="MT ART L9"/>
    <w:basedOn w:val="Normal"/>
    <w:rsid w:val="00C97D3D"/>
    <w:pPr>
      <w:numPr>
        <w:ilvl w:val="4"/>
        <w:numId w:val="13"/>
      </w:numPr>
      <w:tabs>
        <w:tab w:val="clear" w:pos="1080"/>
        <w:tab w:val="num" w:pos="360"/>
        <w:tab w:val="num" w:pos="5040"/>
      </w:tabs>
      <w:spacing w:after="240"/>
      <w:ind w:left="5040" w:firstLine="0"/>
      <w:jc w:val="both"/>
    </w:pPr>
    <w:rPr>
      <w:rFonts w:cs="Arial"/>
      <w:snapToGrid w:val="0"/>
      <w:sz w:val="26"/>
      <w:szCs w:val="24"/>
      <w:lang w:val="en-CA"/>
    </w:rPr>
  </w:style>
  <w:style w:type="paragraph" w:customStyle="1" w:styleId="MTLGLL2">
    <w:name w:val="MT LGL L2"/>
    <w:basedOn w:val="Normal"/>
    <w:rsid w:val="00C97D3D"/>
    <w:pPr>
      <w:keepNext/>
      <w:numPr>
        <w:ilvl w:val="5"/>
        <w:numId w:val="13"/>
      </w:numPr>
      <w:tabs>
        <w:tab w:val="num" w:pos="360"/>
      </w:tabs>
      <w:spacing w:after="240"/>
      <w:jc w:val="both"/>
    </w:pPr>
    <w:rPr>
      <w:rFonts w:cs="Arial"/>
      <w:b/>
      <w:snapToGrid w:val="0"/>
      <w:sz w:val="26"/>
      <w:szCs w:val="26"/>
      <w:lang w:val="en-CA"/>
    </w:rPr>
  </w:style>
  <w:style w:type="paragraph" w:customStyle="1" w:styleId="MTLGLL5">
    <w:name w:val="MT LGL L5"/>
    <w:basedOn w:val="Normal"/>
    <w:rsid w:val="00C97D3D"/>
    <w:pPr>
      <w:tabs>
        <w:tab w:val="num" w:pos="2160"/>
      </w:tabs>
      <w:spacing w:after="240"/>
      <w:ind w:left="2160" w:hanging="720"/>
      <w:jc w:val="both"/>
    </w:pPr>
    <w:rPr>
      <w:rFonts w:cs="Arial"/>
      <w:snapToGrid w:val="0"/>
      <w:sz w:val="26"/>
      <w:szCs w:val="24"/>
      <w:lang w:val="en-CA"/>
    </w:rPr>
  </w:style>
  <w:style w:type="paragraph" w:customStyle="1" w:styleId="OHHpara1">
    <w:name w:val="OHHpara1"/>
    <w:aliases w:val="1"/>
    <w:basedOn w:val="Normal"/>
    <w:rsid w:val="00C97D3D"/>
    <w:pPr>
      <w:spacing w:after="240"/>
      <w:ind w:left="720"/>
      <w:jc w:val="both"/>
    </w:pPr>
    <w:rPr>
      <w:rFonts w:cs="Arial"/>
      <w:szCs w:val="20"/>
      <w:lang w:val="en-CA" w:eastAsia="en-CA"/>
    </w:rPr>
  </w:style>
  <w:style w:type="paragraph" w:customStyle="1" w:styleId="ConstructionL1">
    <w:name w:val="Construction_L1"/>
    <w:basedOn w:val="Normal"/>
    <w:next w:val="ConstructionL2"/>
    <w:rsid w:val="00C97D3D"/>
    <w:pPr>
      <w:numPr>
        <w:numId w:val="12"/>
      </w:numPr>
      <w:spacing w:after="240"/>
      <w:jc w:val="both"/>
      <w:outlineLvl w:val="0"/>
    </w:pPr>
    <w:rPr>
      <w:rFonts w:cs="Arial"/>
      <w:b/>
      <w:caps/>
      <w:szCs w:val="20"/>
      <w:lang w:val="en-CA" w:eastAsia="en-CA"/>
    </w:rPr>
  </w:style>
  <w:style w:type="paragraph" w:customStyle="1" w:styleId="ConstructionL2">
    <w:name w:val="Construction_L2"/>
    <w:basedOn w:val="ConstructionL1"/>
    <w:next w:val="ConstructionL3"/>
    <w:rsid w:val="00C97D3D"/>
    <w:pPr>
      <w:numPr>
        <w:ilvl w:val="1"/>
      </w:numPr>
      <w:outlineLvl w:val="1"/>
    </w:pPr>
    <w:rPr>
      <w:b w:val="0"/>
      <w:caps w:val="0"/>
    </w:rPr>
  </w:style>
  <w:style w:type="paragraph" w:customStyle="1" w:styleId="ConstructionL3">
    <w:name w:val="Construction_L3"/>
    <w:basedOn w:val="ConstructionL2"/>
    <w:rsid w:val="00C97D3D"/>
    <w:pPr>
      <w:numPr>
        <w:ilvl w:val="2"/>
      </w:numPr>
      <w:outlineLvl w:val="2"/>
    </w:pPr>
  </w:style>
  <w:style w:type="paragraph" w:customStyle="1" w:styleId="ConstructionL4">
    <w:name w:val="Construction_L4"/>
    <w:basedOn w:val="ConstructionL3"/>
    <w:rsid w:val="00C97D3D"/>
    <w:pPr>
      <w:numPr>
        <w:ilvl w:val="3"/>
      </w:numPr>
      <w:outlineLvl w:val="3"/>
    </w:pPr>
  </w:style>
  <w:style w:type="paragraph" w:customStyle="1" w:styleId="ConstructionL5">
    <w:name w:val="Construction_L5"/>
    <w:basedOn w:val="ConstructionL4"/>
    <w:rsid w:val="00C97D3D"/>
    <w:pPr>
      <w:numPr>
        <w:ilvl w:val="4"/>
      </w:numPr>
      <w:outlineLvl w:val="4"/>
    </w:pPr>
  </w:style>
  <w:style w:type="paragraph" w:customStyle="1" w:styleId="ConstructionL6">
    <w:name w:val="Construction_L6"/>
    <w:basedOn w:val="ConstructionL5"/>
    <w:rsid w:val="00C97D3D"/>
    <w:pPr>
      <w:numPr>
        <w:ilvl w:val="5"/>
      </w:numPr>
      <w:outlineLvl w:val="5"/>
    </w:pPr>
  </w:style>
  <w:style w:type="paragraph" w:customStyle="1" w:styleId="ConstructionL7">
    <w:name w:val="Construction_L7"/>
    <w:basedOn w:val="ConstructionL6"/>
    <w:rsid w:val="00C97D3D"/>
    <w:pPr>
      <w:numPr>
        <w:ilvl w:val="6"/>
      </w:numPr>
      <w:outlineLvl w:val="6"/>
    </w:pPr>
  </w:style>
  <w:style w:type="paragraph" w:customStyle="1" w:styleId="OHHTab2">
    <w:name w:val="OHHTab2"/>
    <w:aliases w:val="T2"/>
    <w:basedOn w:val="Normal"/>
    <w:rsid w:val="00C97D3D"/>
    <w:pPr>
      <w:spacing w:after="240"/>
      <w:ind w:firstLine="1440"/>
      <w:jc w:val="both"/>
    </w:pPr>
    <w:rPr>
      <w:rFonts w:cs="Arial"/>
      <w:szCs w:val="20"/>
      <w:lang w:val="en-CA" w:eastAsia="en-CA"/>
    </w:rPr>
  </w:style>
  <w:style w:type="character" w:customStyle="1" w:styleId="Paragraph1">
    <w:name w:val="Paragraph 1"/>
    <w:basedOn w:val="DefaultParagraphFont"/>
    <w:rsid w:val="00C97D3D"/>
  </w:style>
  <w:style w:type="paragraph" w:customStyle="1" w:styleId="OHHpara3">
    <w:name w:val="OHHpara3"/>
    <w:aliases w:val="3"/>
    <w:basedOn w:val="Normal"/>
    <w:rsid w:val="00C97D3D"/>
    <w:pPr>
      <w:spacing w:after="240"/>
      <w:ind w:left="2160"/>
      <w:jc w:val="both"/>
    </w:pPr>
    <w:rPr>
      <w:rFonts w:cs="Arial"/>
      <w:szCs w:val="20"/>
      <w:lang w:val="en-CA" w:eastAsia="en-CA"/>
    </w:rPr>
  </w:style>
  <w:style w:type="paragraph" w:customStyle="1" w:styleId="MTLGLL1">
    <w:name w:val="MT LGL L1"/>
    <w:basedOn w:val="Normal"/>
    <w:rsid w:val="00C97D3D"/>
    <w:pPr>
      <w:keepNext/>
      <w:tabs>
        <w:tab w:val="num" w:pos="1080"/>
      </w:tabs>
      <w:spacing w:before="120" w:after="240"/>
      <w:ind w:left="1080" w:hanging="1080"/>
      <w:jc w:val="both"/>
    </w:pPr>
    <w:rPr>
      <w:rFonts w:cs="Arial"/>
      <w:b/>
      <w:caps/>
      <w:snapToGrid w:val="0"/>
      <w:sz w:val="26"/>
      <w:szCs w:val="24"/>
      <w:lang w:val="en-CA"/>
    </w:rPr>
  </w:style>
  <w:style w:type="paragraph" w:customStyle="1" w:styleId="OHHLR2">
    <w:name w:val="OHHLR2"/>
    <w:aliases w:val="LR2"/>
    <w:basedOn w:val="Normal"/>
    <w:rsid w:val="00C97D3D"/>
    <w:pPr>
      <w:spacing w:after="240"/>
      <w:ind w:left="1440" w:right="1440"/>
      <w:jc w:val="both"/>
    </w:pPr>
    <w:rPr>
      <w:rFonts w:cs="Arial"/>
      <w:szCs w:val="20"/>
      <w:lang w:val="en-CA" w:eastAsia="en-CA"/>
    </w:rPr>
  </w:style>
  <w:style w:type="paragraph" w:customStyle="1" w:styleId="ArticleL3">
    <w:name w:val="Article_L3"/>
    <w:basedOn w:val="Normal"/>
    <w:rsid w:val="00C97D3D"/>
    <w:pPr>
      <w:numPr>
        <w:ilvl w:val="2"/>
        <w:numId w:val="10"/>
      </w:numPr>
      <w:autoSpaceDE w:val="0"/>
      <w:autoSpaceDN w:val="0"/>
      <w:adjustRightInd w:val="0"/>
      <w:spacing w:after="240"/>
      <w:jc w:val="both"/>
      <w:outlineLvl w:val="2"/>
    </w:pPr>
    <w:rPr>
      <w:rFonts w:cs="Arial"/>
      <w:sz w:val="22"/>
      <w:lang w:val="en-CA" w:eastAsia="en-CA"/>
    </w:rPr>
  </w:style>
  <w:style w:type="paragraph" w:customStyle="1" w:styleId="DocID">
    <w:name w:val="DocID"/>
    <w:basedOn w:val="Normal"/>
    <w:next w:val="Normal"/>
    <w:link w:val="DocIDChar"/>
    <w:rsid w:val="00C97D3D"/>
    <w:pPr>
      <w:spacing w:after="0"/>
    </w:pPr>
    <w:rPr>
      <w:rFonts w:cs="Arial"/>
      <w:sz w:val="16"/>
      <w:szCs w:val="24"/>
    </w:rPr>
  </w:style>
  <w:style w:type="character" w:customStyle="1" w:styleId="DocIDChar">
    <w:name w:val="DocID Char"/>
    <w:link w:val="DocID"/>
    <w:rsid w:val="00C97D3D"/>
    <w:rPr>
      <w:rFonts w:ascii="Arial" w:hAnsi="Arial" w:cs="Arial"/>
      <w:sz w:val="16"/>
      <w:szCs w:val="24"/>
    </w:rPr>
  </w:style>
  <w:style w:type="paragraph" w:customStyle="1" w:styleId="zzbasebodytext">
    <w:name w:val="zz!base body text"/>
    <w:basedOn w:val="Normal"/>
    <w:rsid w:val="00C97D3D"/>
    <w:pPr>
      <w:spacing w:after="240"/>
      <w:jc w:val="both"/>
    </w:pPr>
    <w:rPr>
      <w:rFonts w:cs="Arial"/>
      <w:szCs w:val="24"/>
      <w:lang w:val="en-CA" w:eastAsia="en-CA"/>
    </w:rPr>
  </w:style>
  <w:style w:type="paragraph" w:customStyle="1" w:styleId="zzbaseheading">
    <w:name w:val="zz!base heading"/>
    <w:basedOn w:val="Normal"/>
    <w:next w:val="Normal"/>
    <w:rsid w:val="00C97D3D"/>
    <w:pPr>
      <w:keepNext/>
      <w:keepLines/>
      <w:spacing w:after="240"/>
    </w:pPr>
    <w:rPr>
      <w:rFonts w:cs="Arial"/>
      <w:szCs w:val="24"/>
      <w:lang w:val="en-CA" w:eastAsia="en-CA"/>
    </w:rPr>
  </w:style>
  <w:style w:type="paragraph" w:customStyle="1" w:styleId="zzbasetables">
    <w:name w:val="zz!base tables"/>
    <w:basedOn w:val="Normal"/>
    <w:rsid w:val="00C97D3D"/>
    <w:pPr>
      <w:spacing w:after="0"/>
    </w:pPr>
    <w:rPr>
      <w:rFonts w:cs="Arial"/>
      <w:szCs w:val="24"/>
      <w:lang w:val="en-CA" w:eastAsia="en-CA"/>
    </w:rPr>
  </w:style>
  <w:style w:type="paragraph" w:customStyle="1" w:styleId="zzbaseaddress">
    <w:name w:val="zz!base address"/>
    <w:basedOn w:val="Normal"/>
    <w:rsid w:val="00C97D3D"/>
    <w:pPr>
      <w:spacing w:after="0"/>
    </w:pPr>
    <w:rPr>
      <w:rFonts w:cs="Arial"/>
      <w:szCs w:val="24"/>
      <w:lang w:val="en-CA" w:eastAsia="en-CA"/>
    </w:rPr>
  </w:style>
  <w:style w:type="paragraph" w:customStyle="1" w:styleId="zzbaseparties">
    <w:name w:val="zz!base parties"/>
    <w:basedOn w:val="Normal"/>
    <w:rsid w:val="00C97D3D"/>
    <w:pPr>
      <w:spacing w:after="0"/>
    </w:pPr>
    <w:rPr>
      <w:rFonts w:cs="Arial"/>
      <w:szCs w:val="24"/>
      <w:lang w:val="en-CA" w:eastAsia="en-CA"/>
    </w:rPr>
  </w:style>
  <w:style w:type="paragraph" w:customStyle="1" w:styleId="zzbasequotes">
    <w:name w:val="zz!base quotes"/>
    <w:basedOn w:val="Normal"/>
    <w:rsid w:val="00C97D3D"/>
    <w:pPr>
      <w:spacing w:after="240"/>
      <w:jc w:val="both"/>
    </w:pPr>
    <w:rPr>
      <w:rFonts w:cs="Arial"/>
      <w:szCs w:val="24"/>
      <w:lang w:val="en-CA" w:eastAsia="en-CA"/>
    </w:rPr>
  </w:style>
  <w:style w:type="paragraph" w:customStyle="1" w:styleId="BodyText0">
    <w:name w:val="#BodyText"/>
    <w:basedOn w:val="zzbasebodytext"/>
    <w:rsid w:val="00C97D3D"/>
  </w:style>
  <w:style w:type="paragraph" w:customStyle="1" w:styleId="BodyText5Indent">
    <w:name w:val="#BodyText= .5&quot; Indent"/>
    <w:basedOn w:val="zzbasebodytext"/>
    <w:rsid w:val="00C97D3D"/>
    <w:pPr>
      <w:ind w:left="720"/>
    </w:pPr>
  </w:style>
  <w:style w:type="paragraph" w:customStyle="1" w:styleId="BodyText1Indent">
    <w:name w:val="#BodyText= 1&quot; Indent"/>
    <w:basedOn w:val="zzbasebodytext"/>
    <w:rsid w:val="00C97D3D"/>
    <w:pPr>
      <w:ind w:left="1440"/>
    </w:pPr>
  </w:style>
  <w:style w:type="paragraph" w:customStyle="1" w:styleId="BodyText15Indent">
    <w:name w:val="#BodyText= 1.5&quot; Indent"/>
    <w:basedOn w:val="zzbasebodytext"/>
    <w:rsid w:val="00C97D3D"/>
    <w:pPr>
      <w:ind w:left="2160"/>
    </w:pPr>
  </w:style>
  <w:style w:type="paragraph" w:customStyle="1" w:styleId="BodyText2Indent">
    <w:name w:val="#BodyText= 2&quot; Indent"/>
    <w:basedOn w:val="zzbasebodytext"/>
    <w:rsid w:val="00C97D3D"/>
    <w:pPr>
      <w:ind w:left="2880"/>
    </w:pPr>
  </w:style>
  <w:style w:type="paragraph" w:customStyle="1" w:styleId="BodyTextFirstLineIndent5">
    <w:name w:val="#BodyText= First Line Indent .5&quot;"/>
    <w:basedOn w:val="zzbasebodytext"/>
    <w:rsid w:val="00C97D3D"/>
    <w:pPr>
      <w:ind w:firstLine="720"/>
    </w:pPr>
  </w:style>
  <w:style w:type="paragraph" w:customStyle="1" w:styleId="BodyTextFirstLineIndent1">
    <w:name w:val="#BodyText= First Line Indent 1&quot;"/>
    <w:basedOn w:val="zzbasebodytext"/>
    <w:rsid w:val="00C97D3D"/>
    <w:pPr>
      <w:ind w:firstLine="1440"/>
    </w:pPr>
  </w:style>
  <w:style w:type="paragraph" w:customStyle="1" w:styleId="BodyTextBold">
    <w:name w:val="#BodyText=Bold"/>
    <w:basedOn w:val="zzbasebodytext"/>
    <w:rsid w:val="00C97D3D"/>
    <w:rPr>
      <w:b/>
    </w:rPr>
  </w:style>
  <w:style w:type="paragraph" w:customStyle="1" w:styleId="BodyTextBoldItalics">
    <w:name w:val="#BodyText=Bold+Italics"/>
    <w:basedOn w:val="zzbasebodytext"/>
    <w:rsid w:val="00C97D3D"/>
    <w:rPr>
      <w:b/>
      <w:i/>
    </w:rPr>
  </w:style>
  <w:style w:type="paragraph" w:customStyle="1" w:styleId="BodyTextItalics">
    <w:name w:val="#BodyText=Italics"/>
    <w:basedOn w:val="zzbasebodytext"/>
    <w:rsid w:val="00C97D3D"/>
    <w:rPr>
      <w:i/>
    </w:rPr>
  </w:style>
  <w:style w:type="paragraph" w:customStyle="1" w:styleId="Address">
    <w:name w:val="$Address"/>
    <w:basedOn w:val="zzbaseaddress"/>
    <w:rsid w:val="00C97D3D"/>
  </w:style>
  <w:style w:type="paragraph" w:customStyle="1" w:styleId="AddressIndent5">
    <w:name w:val="$Address=Indent .5&quot;"/>
    <w:basedOn w:val="zzbaseaddress"/>
    <w:rsid w:val="00C97D3D"/>
    <w:pPr>
      <w:ind w:left="720"/>
    </w:pPr>
  </w:style>
  <w:style w:type="paragraph" w:customStyle="1" w:styleId="AddressIndent1">
    <w:name w:val="$Address=Indent 1&quot;"/>
    <w:basedOn w:val="zzbaseaddress"/>
    <w:rsid w:val="00C97D3D"/>
    <w:pPr>
      <w:ind w:left="1440"/>
    </w:pPr>
  </w:style>
  <w:style w:type="paragraph" w:customStyle="1" w:styleId="AddressIndent15">
    <w:name w:val="$Address=Indent 1.5&quot;"/>
    <w:basedOn w:val="zzbaseaddress"/>
    <w:rsid w:val="00C97D3D"/>
    <w:pPr>
      <w:ind w:left="2160"/>
    </w:pPr>
  </w:style>
  <w:style w:type="paragraph" w:customStyle="1" w:styleId="MiscPrecNote">
    <w:name w:val="$Misc=PrecNote"/>
    <w:basedOn w:val="BodyText0"/>
    <w:rsid w:val="00C97D3D"/>
    <w:pPr>
      <w:pBdr>
        <w:top w:val="dotDotDash" w:sz="12" w:space="1" w:color="auto"/>
        <w:left w:val="dotDotDash" w:sz="12" w:space="4" w:color="auto"/>
        <w:bottom w:val="dotDotDash" w:sz="12" w:space="1" w:color="auto"/>
        <w:right w:val="dotDotDash" w:sz="12" w:space="4" w:color="auto"/>
      </w:pBdr>
      <w:shd w:val="clear" w:color="auto" w:fill="CCFFFF"/>
    </w:pPr>
    <w:rPr>
      <w:lang w:val="en-US"/>
    </w:rPr>
  </w:style>
  <w:style w:type="paragraph" w:customStyle="1" w:styleId="MiscRedHerring">
    <w:name w:val="$Misc=Red Herring"/>
    <w:basedOn w:val="Normal"/>
    <w:rsid w:val="00C97D3D"/>
    <w:pPr>
      <w:spacing w:after="0"/>
    </w:pPr>
    <w:rPr>
      <w:rFonts w:cs="Arial"/>
      <w:b/>
      <w:color w:val="FF0000"/>
      <w:sz w:val="16"/>
      <w:szCs w:val="24"/>
      <w:lang w:val="en-CA" w:eastAsia="en-CA"/>
    </w:rPr>
  </w:style>
  <w:style w:type="paragraph" w:customStyle="1" w:styleId="HeadingCentre">
    <w:name w:val="%Heading=Centre"/>
    <w:basedOn w:val="zzbaseheading"/>
    <w:next w:val="BodyText0"/>
    <w:rsid w:val="00C97D3D"/>
    <w:pPr>
      <w:jc w:val="center"/>
    </w:pPr>
  </w:style>
  <w:style w:type="paragraph" w:customStyle="1" w:styleId="HeadingCentreBold">
    <w:name w:val="%Heading=Centre+Bold"/>
    <w:basedOn w:val="zzbaseheading"/>
    <w:next w:val="BodyText0"/>
    <w:rsid w:val="00C97D3D"/>
    <w:pPr>
      <w:jc w:val="center"/>
    </w:pPr>
    <w:rPr>
      <w:b/>
    </w:rPr>
  </w:style>
  <w:style w:type="paragraph" w:customStyle="1" w:styleId="HeadingCentreBoldItalics">
    <w:name w:val="%Heading=Centre+Bold+Italics"/>
    <w:basedOn w:val="zzbaseheading"/>
    <w:next w:val="BodyText0"/>
    <w:rsid w:val="00C97D3D"/>
    <w:pPr>
      <w:jc w:val="center"/>
    </w:pPr>
    <w:rPr>
      <w:b/>
      <w:i/>
    </w:rPr>
  </w:style>
  <w:style w:type="paragraph" w:customStyle="1" w:styleId="HeadingCentreBoldUnd">
    <w:name w:val="%Heading=Centre+Bold+Und"/>
    <w:basedOn w:val="zzbaseheading"/>
    <w:next w:val="BodyText0"/>
    <w:rsid w:val="00C97D3D"/>
    <w:pPr>
      <w:jc w:val="center"/>
    </w:pPr>
    <w:rPr>
      <w:b/>
      <w:u w:val="single"/>
    </w:rPr>
  </w:style>
  <w:style w:type="paragraph" w:customStyle="1" w:styleId="HeadingCentreItalics">
    <w:name w:val="%Heading=Centre+Italics"/>
    <w:basedOn w:val="zzbaseheading"/>
    <w:next w:val="BodyText0"/>
    <w:rsid w:val="00C97D3D"/>
    <w:pPr>
      <w:jc w:val="center"/>
    </w:pPr>
    <w:rPr>
      <w:i/>
    </w:rPr>
  </w:style>
  <w:style w:type="paragraph" w:customStyle="1" w:styleId="HeadingCentreUnd">
    <w:name w:val="%Heading=Centre+Und"/>
    <w:basedOn w:val="zzbaseheading"/>
    <w:next w:val="BodyText0"/>
    <w:rsid w:val="00C97D3D"/>
    <w:pPr>
      <w:jc w:val="center"/>
    </w:pPr>
    <w:rPr>
      <w:u w:val="single"/>
    </w:rPr>
  </w:style>
  <w:style w:type="paragraph" w:customStyle="1" w:styleId="HeadingDocTitle">
    <w:name w:val="%Heading=Doc Title"/>
    <w:basedOn w:val="zzbaseheading"/>
    <w:next w:val="BodyText0"/>
    <w:rsid w:val="00C97D3D"/>
    <w:pPr>
      <w:jc w:val="center"/>
    </w:pPr>
    <w:rPr>
      <w:b/>
      <w:caps/>
    </w:rPr>
  </w:style>
  <w:style w:type="paragraph" w:customStyle="1" w:styleId="HeadingLeftBold">
    <w:name w:val="%Heading=Left+Bold"/>
    <w:basedOn w:val="zzbaseheading"/>
    <w:next w:val="BodyText0"/>
    <w:rsid w:val="00C97D3D"/>
    <w:rPr>
      <w:b/>
    </w:rPr>
  </w:style>
  <w:style w:type="paragraph" w:customStyle="1" w:styleId="HeadingLeftBoldItalics">
    <w:name w:val="%Heading=Left+Bold+Italics"/>
    <w:basedOn w:val="zzbaseheading"/>
    <w:next w:val="BodyText0"/>
    <w:rsid w:val="00C97D3D"/>
    <w:rPr>
      <w:b/>
      <w:i/>
    </w:rPr>
  </w:style>
  <w:style w:type="paragraph" w:customStyle="1" w:styleId="HeadingLeftBoldUnd">
    <w:name w:val="%Heading=Left+Bold+Und"/>
    <w:basedOn w:val="zzbaseheading"/>
    <w:next w:val="BodyText0"/>
    <w:rsid w:val="00C97D3D"/>
    <w:rPr>
      <w:b/>
      <w:u w:val="single"/>
    </w:rPr>
  </w:style>
  <w:style w:type="paragraph" w:customStyle="1" w:styleId="HeadingLeftItalics">
    <w:name w:val="%Heading=Left+Italics"/>
    <w:basedOn w:val="zzbaseheading"/>
    <w:next w:val="BodyText0"/>
    <w:rsid w:val="00C97D3D"/>
    <w:rPr>
      <w:i/>
    </w:rPr>
  </w:style>
  <w:style w:type="paragraph" w:customStyle="1" w:styleId="HeadingLeftUnderline">
    <w:name w:val="%Heading=Left+Underline"/>
    <w:basedOn w:val="zzbaseheading"/>
    <w:next w:val="BodyText0"/>
    <w:rsid w:val="00C97D3D"/>
    <w:rPr>
      <w:u w:val="single"/>
    </w:rPr>
  </w:style>
  <w:style w:type="paragraph" w:customStyle="1" w:styleId="Parties15Indent">
    <w:name w:val="*Parties=1.5&quot; Indent"/>
    <w:basedOn w:val="zzbaseparties"/>
    <w:rsid w:val="00C97D3D"/>
    <w:pPr>
      <w:spacing w:after="480"/>
      <w:ind w:left="2160"/>
    </w:pPr>
  </w:style>
  <w:style w:type="paragraph" w:customStyle="1" w:styleId="PartiesCentreBoldNoPSpace">
    <w:name w:val="*Parties=Centre + Bold + No PSpace"/>
    <w:basedOn w:val="zzbaseparties"/>
    <w:rsid w:val="00C97D3D"/>
    <w:pPr>
      <w:jc w:val="center"/>
    </w:pPr>
    <w:rPr>
      <w:b/>
    </w:rPr>
  </w:style>
  <w:style w:type="paragraph" w:customStyle="1" w:styleId="PartiesCentreNoPSpace">
    <w:name w:val="*Parties=Centre + No PSpace"/>
    <w:basedOn w:val="zzbaseparties"/>
    <w:rsid w:val="00C97D3D"/>
    <w:pPr>
      <w:jc w:val="center"/>
    </w:pPr>
  </w:style>
  <w:style w:type="paragraph" w:customStyle="1" w:styleId="PartiesCentreAlign">
    <w:name w:val="*Parties=Centre Align"/>
    <w:basedOn w:val="zzbaseparties"/>
    <w:rsid w:val="00C97D3D"/>
    <w:pPr>
      <w:spacing w:after="240"/>
      <w:jc w:val="center"/>
    </w:pPr>
  </w:style>
  <w:style w:type="paragraph" w:customStyle="1" w:styleId="PartiesLRIndent10">
    <w:name w:val="*Parties=L/R Indent 1.0"/>
    <w:basedOn w:val="zzbaseparties"/>
    <w:rsid w:val="00C97D3D"/>
    <w:pPr>
      <w:spacing w:after="240"/>
      <w:ind w:left="1440" w:right="1440"/>
    </w:pPr>
  </w:style>
  <w:style w:type="paragraph" w:customStyle="1" w:styleId="PartiesLRIndent10Bold">
    <w:name w:val="*Parties=L/R Indent 1.0+Bold"/>
    <w:basedOn w:val="zzbaseparties"/>
    <w:next w:val="PartiesLRIndent10"/>
    <w:rsid w:val="00C97D3D"/>
    <w:pPr>
      <w:spacing w:after="240"/>
      <w:ind w:left="1440" w:right="1440"/>
    </w:pPr>
    <w:rPr>
      <w:b/>
    </w:rPr>
  </w:style>
  <w:style w:type="paragraph" w:customStyle="1" w:styleId="PartiesLeftAligned">
    <w:name w:val="*Parties=Left Aligned"/>
    <w:basedOn w:val="zzbaseparties"/>
    <w:rsid w:val="00C97D3D"/>
    <w:pPr>
      <w:spacing w:after="240"/>
    </w:pPr>
  </w:style>
  <w:style w:type="paragraph" w:customStyle="1" w:styleId="PartiesRightAlign">
    <w:name w:val="*Parties=Right Align"/>
    <w:basedOn w:val="zzbaseparties"/>
    <w:rsid w:val="00C97D3D"/>
    <w:pPr>
      <w:spacing w:after="240"/>
      <w:jc w:val="right"/>
    </w:pPr>
  </w:style>
  <w:style w:type="paragraph" w:customStyle="1" w:styleId="QuotesLeft5Right5">
    <w:name w:val="@Quotes=Left .5&quot; / Right .5&quot;"/>
    <w:basedOn w:val="zzbasequotes"/>
    <w:rsid w:val="00C97D3D"/>
    <w:pPr>
      <w:ind w:left="720" w:right="720"/>
    </w:pPr>
  </w:style>
  <w:style w:type="paragraph" w:customStyle="1" w:styleId="QuotesLeft1Right5-10Pts">
    <w:name w:val="@Quotes=Left 1&quot; / Right .5&quot; - 10 Pts"/>
    <w:basedOn w:val="zzbasequotes"/>
    <w:rsid w:val="00C97D3D"/>
    <w:pPr>
      <w:ind w:left="1440" w:right="720"/>
    </w:pPr>
    <w:rPr>
      <w:szCs w:val="20"/>
    </w:rPr>
  </w:style>
  <w:style w:type="paragraph" w:customStyle="1" w:styleId="QuotesLeft1Right1">
    <w:name w:val="@Quotes=Left 1&quot; / Right 1&quot;"/>
    <w:basedOn w:val="zzbasequotes"/>
    <w:rsid w:val="00C97D3D"/>
    <w:pPr>
      <w:ind w:left="1440" w:right="1440"/>
    </w:pPr>
  </w:style>
  <w:style w:type="paragraph" w:customStyle="1" w:styleId="QuotesLeft15Right5">
    <w:name w:val="@Quotes=Left 1.5&quot; / Right .5&quot;"/>
    <w:basedOn w:val="zzbasequotes"/>
    <w:rsid w:val="00C97D3D"/>
    <w:pPr>
      <w:ind w:left="2160" w:right="720"/>
    </w:pPr>
  </w:style>
  <w:style w:type="paragraph" w:customStyle="1" w:styleId="TableCentrem">
    <w:name w:val="^Table=Centre+m"/>
    <w:basedOn w:val="zzbasetables"/>
    <w:rsid w:val="00C97D3D"/>
    <w:pPr>
      <w:jc w:val="center"/>
    </w:pPr>
  </w:style>
  <w:style w:type="paragraph" w:customStyle="1" w:styleId="TableDecimalm">
    <w:name w:val="^Table=Decimal+m"/>
    <w:basedOn w:val="zzbasetables"/>
    <w:rsid w:val="00C97D3D"/>
    <w:pPr>
      <w:tabs>
        <w:tab w:val="decimal" w:pos="1008"/>
      </w:tabs>
    </w:pPr>
  </w:style>
  <w:style w:type="paragraph" w:customStyle="1" w:styleId="TableHeadingm">
    <w:name w:val="^Table=Heading+m"/>
    <w:basedOn w:val="zzbasetables"/>
    <w:rsid w:val="00C97D3D"/>
    <w:pPr>
      <w:keepNext/>
      <w:spacing w:before="40" w:after="40"/>
      <w:jc w:val="center"/>
    </w:pPr>
    <w:rPr>
      <w:b/>
    </w:rPr>
  </w:style>
  <w:style w:type="paragraph" w:customStyle="1" w:styleId="TableJustifiedm">
    <w:name w:val="^Table=Justified+m"/>
    <w:basedOn w:val="zzbasetables"/>
    <w:rsid w:val="00C97D3D"/>
    <w:pPr>
      <w:jc w:val="both"/>
    </w:pPr>
  </w:style>
  <w:style w:type="paragraph" w:customStyle="1" w:styleId="TableLeftm">
    <w:name w:val="^Table=Left+m"/>
    <w:basedOn w:val="zzbasetables"/>
    <w:rsid w:val="00C97D3D"/>
  </w:style>
  <w:style w:type="paragraph" w:customStyle="1" w:styleId="TableRightm">
    <w:name w:val="^Table=Right+m"/>
    <w:basedOn w:val="zzbasetables"/>
    <w:rsid w:val="00C97D3D"/>
    <w:pPr>
      <w:jc w:val="right"/>
    </w:pPr>
  </w:style>
  <w:style w:type="paragraph" w:customStyle="1" w:styleId="TableTitlem">
    <w:name w:val="^Table=Title+m"/>
    <w:basedOn w:val="zzbasetables"/>
    <w:rsid w:val="00C97D3D"/>
    <w:pPr>
      <w:keepNext/>
      <w:spacing w:before="240" w:after="240"/>
      <w:jc w:val="center"/>
    </w:pPr>
    <w:rPr>
      <w:b/>
    </w:rPr>
  </w:style>
  <w:style w:type="paragraph" w:customStyle="1" w:styleId="BodyTextUserDefined1">
    <w:name w:val="#BodyText= User Defined 1"/>
    <w:basedOn w:val="zzbasebodytext"/>
    <w:rsid w:val="00C97D3D"/>
  </w:style>
  <w:style w:type="paragraph" w:customStyle="1" w:styleId="BodyTextUserDefined2">
    <w:name w:val="#BodyText= User Defined 2"/>
    <w:basedOn w:val="zzbasebodytext"/>
    <w:rsid w:val="00C97D3D"/>
  </w:style>
  <w:style w:type="paragraph" w:customStyle="1" w:styleId="BodyTextUserDefined3">
    <w:name w:val="#BodyText= User Defined 3"/>
    <w:basedOn w:val="zzbasebodytext"/>
    <w:rsid w:val="00C97D3D"/>
  </w:style>
  <w:style w:type="paragraph" w:customStyle="1" w:styleId="AddressUserDefined1">
    <w:name w:val="$Address=User Defined 1"/>
    <w:basedOn w:val="zzbaseaddress"/>
    <w:rsid w:val="00C97D3D"/>
  </w:style>
  <w:style w:type="paragraph" w:customStyle="1" w:styleId="AddressUserDefined2">
    <w:name w:val="$Address=User Defined 2"/>
    <w:basedOn w:val="zzbaseaddress"/>
    <w:rsid w:val="00C97D3D"/>
  </w:style>
  <w:style w:type="paragraph" w:customStyle="1" w:styleId="AddressUserDefined3">
    <w:name w:val="$Address=User Defined 3"/>
    <w:basedOn w:val="zzbaseaddress"/>
    <w:rsid w:val="00C97D3D"/>
  </w:style>
  <w:style w:type="paragraph" w:customStyle="1" w:styleId="MiscUserDefined1">
    <w:name w:val="$Misc=User Defined 1"/>
    <w:basedOn w:val="Normal"/>
    <w:rsid w:val="00C97D3D"/>
    <w:pPr>
      <w:spacing w:after="0"/>
    </w:pPr>
    <w:rPr>
      <w:rFonts w:cs="Arial"/>
      <w:szCs w:val="24"/>
      <w:lang w:val="en-CA" w:eastAsia="en-CA"/>
    </w:rPr>
  </w:style>
  <w:style w:type="paragraph" w:customStyle="1" w:styleId="MiscUserDefined2">
    <w:name w:val="$Misc=User Defined 2"/>
    <w:basedOn w:val="Normal"/>
    <w:rsid w:val="00C97D3D"/>
    <w:pPr>
      <w:spacing w:after="0"/>
    </w:pPr>
    <w:rPr>
      <w:rFonts w:cs="Arial"/>
      <w:szCs w:val="24"/>
      <w:lang w:val="en-CA" w:eastAsia="en-CA"/>
    </w:rPr>
  </w:style>
  <w:style w:type="paragraph" w:customStyle="1" w:styleId="MiscUserDefined3">
    <w:name w:val="$Misc=User Defined 3"/>
    <w:basedOn w:val="Normal"/>
    <w:rsid w:val="00C97D3D"/>
    <w:pPr>
      <w:spacing w:after="0"/>
    </w:pPr>
    <w:rPr>
      <w:rFonts w:cs="Arial"/>
      <w:szCs w:val="24"/>
      <w:lang w:val="en-CA" w:eastAsia="en-CA"/>
    </w:rPr>
  </w:style>
  <w:style w:type="paragraph" w:customStyle="1" w:styleId="HeadingUserDefined1">
    <w:name w:val="%Heading=User Defined 1"/>
    <w:basedOn w:val="zzbaseheading"/>
    <w:next w:val="BodyText0"/>
    <w:rsid w:val="00C97D3D"/>
  </w:style>
  <w:style w:type="paragraph" w:customStyle="1" w:styleId="HeadingUserDefined2">
    <w:name w:val="%Heading=User Defined 2"/>
    <w:basedOn w:val="zzbaseheading"/>
    <w:next w:val="BodyText0"/>
    <w:rsid w:val="00C97D3D"/>
  </w:style>
  <w:style w:type="paragraph" w:customStyle="1" w:styleId="HeadingUserDefined3">
    <w:name w:val="%Heading=User Defined 3"/>
    <w:basedOn w:val="zzbaseheading"/>
    <w:next w:val="BodyText0"/>
    <w:rsid w:val="00C97D3D"/>
  </w:style>
  <w:style w:type="paragraph" w:customStyle="1" w:styleId="PartiesUserDefined1">
    <w:name w:val="*Parties=User Defined 1"/>
    <w:basedOn w:val="zzbaseparties"/>
    <w:rsid w:val="00C97D3D"/>
  </w:style>
  <w:style w:type="paragraph" w:customStyle="1" w:styleId="PartiesUserDefined2">
    <w:name w:val="*Parties=User Defined 2"/>
    <w:basedOn w:val="zzbaseparties"/>
    <w:rsid w:val="00C97D3D"/>
  </w:style>
  <w:style w:type="paragraph" w:customStyle="1" w:styleId="PartiesUserDefined3">
    <w:name w:val="*Parties=User Defined 3"/>
    <w:basedOn w:val="zzbaseparties"/>
    <w:rsid w:val="00C97D3D"/>
  </w:style>
  <w:style w:type="paragraph" w:customStyle="1" w:styleId="QuotesUserDefined1">
    <w:name w:val="@Quotes=User Defined 1"/>
    <w:basedOn w:val="zzbasequotes"/>
    <w:rsid w:val="00C97D3D"/>
  </w:style>
  <w:style w:type="paragraph" w:customStyle="1" w:styleId="QuotesUserDefined2">
    <w:name w:val="@Quotes=User Defined 2"/>
    <w:basedOn w:val="zzbasequotes"/>
    <w:rsid w:val="00C97D3D"/>
  </w:style>
  <w:style w:type="paragraph" w:customStyle="1" w:styleId="QuotesUserDefined3">
    <w:name w:val="@Quotes=User Defined 3"/>
    <w:basedOn w:val="zzbasequotes"/>
    <w:rsid w:val="00C97D3D"/>
  </w:style>
  <w:style w:type="paragraph" w:customStyle="1" w:styleId="TableUserDefined1">
    <w:name w:val="^Table=User Defined 1"/>
    <w:basedOn w:val="zzbasetables"/>
    <w:rsid w:val="00C97D3D"/>
  </w:style>
  <w:style w:type="paragraph" w:customStyle="1" w:styleId="TableUserDefined2">
    <w:name w:val="^Table=User Defined 2"/>
    <w:basedOn w:val="zzbasetables"/>
    <w:rsid w:val="00C97D3D"/>
  </w:style>
  <w:style w:type="paragraph" w:customStyle="1" w:styleId="TableUserDefined3">
    <w:name w:val="^Table=User Defined 3"/>
    <w:basedOn w:val="zzbasetables"/>
    <w:rsid w:val="00C97D3D"/>
  </w:style>
  <w:style w:type="paragraph" w:customStyle="1" w:styleId="Item1">
    <w:name w:val="Item 1"/>
    <w:basedOn w:val="Normal"/>
    <w:rsid w:val="00C97D3D"/>
    <w:pPr>
      <w:keepLines/>
      <w:tabs>
        <w:tab w:val="left" w:pos="3060"/>
      </w:tabs>
      <w:ind w:left="3067" w:hanging="907"/>
    </w:pPr>
    <w:rPr>
      <w:rFonts w:ascii="Helvetica" w:hAnsi="Helvetica"/>
      <w:kern w:val="20"/>
      <w:szCs w:val="20"/>
      <w:lang w:val="en-CA"/>
    </w:rPr>
  </w:style>
  <w:style w:type="paragraph" w:styleId="NormalIndent">
    <w:name w:val="Normal Indent"/>
    <w:basedOn w:val="Normal"/>
    <w:locked/>
    <w:rsid w:val="00C97D3D"/>
    <w:pPr>
      <w:spacing w:after="0"/>
      <w:ind w:left="720"/>
    </w:pPr>
    <w:rPr>
      <w:rFonts w:ascii="Times New Roman" w:hAnsi="Times New Roman"/>
      <w:sz w:val="24"/>
      <w:szCs w:val="20"/>
      <w:lang w:val="en-CA" w:eastAsia="en-CA"/>
    </w:rPr>
  </w:style>
  <w:style w:type="paragraph" w:customStyle="1" w:styleId="NumContinue">
    <w:name w:val="Num Continue"/>
    <w:basedOn w:val="BodyText"/>
    <w:rsid w:val="00C97D3D"/>
    <w:pPr>
      <w:tabs>
        <w:tab w:val="left" w:pos="0"/>
        <w:tab w:val="left" w:pos="900"/>
        <w:tab w:val="left" w:pos="2160"/>
        <w:tab w:val="left" w:pos="3168"/>
        <w:tab w:val="left" w:pos="3600"/>
      </w:tabs>
      <w:suppressAutoHyphens/>
      <w:spacing w:after="240"/>
    </w:pPr>
    <w:rPr>
      <w:rFonts w:ascii="Times New Roman" w:hAnsi="Times New Roman"/>
      <w:sz w:val="24"/>
      <w:szCs w:val="20"/>
      <w:lang w:val="en-CA" w:eastAsia="en-CA"/>
    </w:rPr>
  </w:style>
  <w:style w:type="paragraph" w:customStyle="1" w:styleId="GeneralOutline19">
    <w:name w:val="General Outline 1_9"/>
    <w:basedOn w:val="Normal"/>
    <w:link w:val="GeneralOutline19Char"/>
    <w:rsid w:val="00C97D3D"/>
    <w:pPr>
      <w:numPr>
        <w:ilvl w:val="8"/>
        <w:numId w:val="14"/>
      </w:numPr>
      <w:autoSpaceDE w:val="0"/>
      <w:autoSpaceDN w:val="0"/>
      <w:adjustRightInd w:val="0"/>
      <w:spacing w:after="240"/>
      <w:outlineLvl w:val="8"/>
    </w:pPr>
    <w:rPr>
      <w:rFonts w:cs="Arial"/>
      <w:sz w:val="22"/>
      <w:szCs w:val="20"/>
      <w:lang w:eastAsia="en-CA"/>
    </w:rPr>
  </w:style>
  <w:style w:type="character" w:customStyle="1" w:styleId="GeneralOutline19Char">
    <w:name w:val="General Outline 1_9 Char"/>
    <w:link w:val="GeneralOutline19"/>
    <w:rsid w:val="00C97D3D"/>
    <w:rPr>
      <w:rFonts w:ascii="Arial" w:hAnsi="Arial" w:cs="Arial"/>
      <w:sz w:val="22"/>
      <w:lang w:eastAsia="en-CA"/>
    </w:rPr>
  </w:style>
  <w:style w:type="paragraph" w:customStyle="1" w:styleId="GeneralOutline18">
    <w:name w:val="General Outline 1_8"/>
    <w:basedOn w:val="Normal"/>
    <w:link w:val="GeneralOutline18Char"/>
    <w:rsid w:val="00C97D3D"/>
    <w:pPr>
      <w:numPr>
        <w:ilvl w:val="7"/>
        <w:numId w:val="14"/>
      </w:numPr>
      <w:autoSpaceDE w:val="0"/>
      <w:autoSpaceDN w:val="0"/>
      <w:adjustRightInd w:val="0"/>
      <w:spacing w:after="240"/>
      <w:outlineLvl w:val="7"/>
    </w:pPr>
    <w:rPr>
      <w:rFonts w:cs="Arial"/>
      <w:sz w:val="22"/>
      <w:szCs w:val="20"/>
      <w:lang w:eastAsia="en-CA"/>
    </w:rPr>
  </w:style>
  <w:style w:type="character" w:customStyle="1" w:styleId="GeneralOutline18Char">
    <w:name w:val="General Outline 1_8 Char"/>
    <w:link w:val="GeneralOutline18"/>
    <w:rsid w:val="00C97D3D"/>
    <w:rPr>
      <w:rFonts w:ascii="Arial" w:hAnsi="Arial" w:cs="Arial"/>
      <w:sz w:val="22"/>
      <w:lang w:eastAsia="en-CA"/>
    </w:rPr>
  </w:style>
  <w:style w:type="paragraph" w:customStyle="1" w:styleId="GeneralOutline17">
    <w:name w:val="General Outline 1_7"/>
    <w:basedOn w:val="Normal"/>
    <w:link w:val="GeneralOutline17Char"/>
    <w:rsid w:val="00C97D3D"/>
    <w:pPr>
      <w:numPr>
        <w:ilvl w:val="6"/>
        <w:numId w:val="14"/>
      </w:numPr>
      <w:autoSpaceDE w:val="0"/>
      <w:autoSpaceDN w:val="0"/>
      <w:adjustRightInd w:val="0"/>
      <w:spacing w:after="240"/>
      <w:outlineLvl w:val="6"/>
    </w:pPr>
    <w:rPr>
      <w:rFonts w:cs="Arial"/>
      <w:sz w:val="22"/>
      <w:szCs w:val="20"/>
      <w:lang w:eastAsia="en-CA"/>
    </w:rPr>
  </w:style>
  <w:style w:type="character" w:customStyle="1" w:styleId="GeneralOutline17Char">
    <w:name w:val="General Outline 1_7 Char"/>
    <w:link w:val="GeneralOutline17"/>
    <w:rsid w:val="00C97D3D"/>
    <w:rPr>
      <w:rFonts w:ascii="Arial" w:hAnsi="Arial" w:cs="Arial"/>
      <w:sz w:val="22"/>
      <w:lang w:eastAsia="en-CA"/>
    </w:rPr>
  </w:style>
  <w:style w:type="paragraph" w:customStyle="1" w:styleId="GeneralOutline16">
    <w:name w:val="General Outline 1_6"/>
    <w:basedOn w:val="Normal"/>
    <w:link w:val="GeneralOutline16Char"/>
    <w:rsid w:val="00C97D3D"/>
    <w:pPr>
      <w:numPr>
        <w:ilvl w:val="5"/>
        <w:numId w:val="14"/>
      </w:numPr>
      <w:autoSpaceDE w:val="0"/>
      <w:autoSpaceDN w:val="0"/>
      <w:adjustRightInd w:val="0"/>
      <w:spacing w:after="240"/>
      <w:outlineLvl w:val="5"/>
    </w:pPr>
    <w:rPr>
      <w:rFonts w:cs="Arial"/>
      <w:sz w:val="22"/>
      <w:szCs w:val="20"/>
      <w:lang w:eastAsia="en-CA"/>
    </w:rPr>
  </w:style>
  <w:style w:type="character" w:customStyle="1" w:styleId="GeneralOutline16Char">
    <w:name w:val="General Outline 1_6 Char"/>
    <w:link w:val="GeneralOutline16"/>
    <w:rsid w:val="00C97D3D"/>
    <w:rPr>
      <w:rFonts w:ascii="Arial" w:hAnsi="Arial" w:cs="Arial"/>
      <w:sz w:val="22"/>
      <w:lang w:eastAsia="en-CA"/>
    </w:rPr>
  </w:style>
  <w:style w:type="paragraph" w:customStyle="1" w:styleId="GeneralOutline15">
    <w:name w:val="General Outline 1_5"/>
    <w:basedOn w:val="Normal"/>
    <w:link w:val="GeneralOutline15Char"/>
    <w:rsid w:val="00C97D3D"/>
    <w:pPr>
      <w:numPr>
        <w:ilvl w:val="4"/>
        <w:numId w:val="14"/>
      </w:numPr>
      <w:autoSpaceDE w:val="0"/>
      <w:autoSpaceDN w:val="0"/>
      <w:adjustRightInd w:val="0"/>
      <w:spacing w:after="240"/>
      <w:outlineLvl w:val="4"/>
    </w:pPr>
    <w:rPr>
      <w:rFonts w:cs="Arial"/>
      <w:sz w:val="22"/>
      <w:szCs w:val="20"/>
      <w:lang w:eastAsia="en-CA"/>
    </w:rPr>
  </w:style>
  <w:style w:type="character" w:customStyle="1" w:styleId="GeneralOutline15Char">
    <w:name w:val="General Outline 1_5 Char"/>
    <w:link w:val="GeneralOutline15"/>
    <w:rsid w:val="00C97D3D"/>
    <w:rPr>
      <w:rFonts w:ascii="Arial" w:hAnsi="Arial" w:cs="Arial"/>
      <w:sz w:val="22"/>
      <w:lang w:eastAsia="en-CA"/>
    </w:rPr>
  </w:style>
  <w:style w:type="paragraph" w:customStyle="1" w:styleId="GeneralOutline14">
    <w:name w:val="General Outline 1_4"/>
    <w:basedOn w:val="Normal"/>
    <w:link w:val="GeneralOutline14Char"/>
    <w:rsid w:val="00C97D3D"/>
    <w:pPr>
      <w:numPr>
        <w:ilvl w:val="3"/>
        <w:numId w:val="14"/>
      </w:numPr>
      <w:autoSpaceDE w:val="0"/>
      <w:autoSpaceDN w:val="0"/>
      <w:adjustRightInd w:val="0"/>
      <w:spacing w:after="240"/>
      <w:outlineLvl w:val="3"/>
    </w:pPr>
    <w:rPr>
      <w:rFonts w:cs="Arial"/>
      <w:sz w:val="22"/>
      <w:szCs w:val="20"/>
      <w:lang w:eastAsia="en-CA"/>
    </w:rPr>
  </w:style>
  <w:style w:type="character" w:customStyle="1" w:styleId="GeneralOutline14Char">
    <w:name w:val="General Outline 1_4 Char"/>
    <w:link w:val="GeneralOutline14"/>
    <w:rsid w:val="00C97D3D"/>
    <w:rPr>
      <w:rFonts w:ascii="Arial" w:hAnsi="Arial" w:cs="Arial"/>
      <w:sz w:val="22"/>
      <w:lang w:eastAsia="en-CA"/>
    </w:rPr>
  </w:style>
  <w:style w:type="paragraph" w:customStyle="1" w:styleId="GeneralOutline13">
    <w:name w:val="General Outline 1_3"/>
    <w:basedOn w:val="Normal"/>
    <w:link w:val="GeneralOutline13Char"/>
    <w:rsid w:val="00C97D3D"/>
    <w:pPr>
      <w:numPr>
        <w:ilvl w:val="2"/>
        <w:numId w:val="14"/>
      </w:numPr>
      <w:suppressAutoHyphens/>
      <w:autoSpaceDE w:val="0"/>
      <w:autoSpaceDN w:val="0"/>
      <w:adjustRightInd w:val="0"/>
      <w:spacing w:after="240"/>
      <w:outlineLvl w:val="2"/>
    </w:pPr>
    <w:rPr>
      <w:rFonts w:cs="Arial"/>
      <w:sz w:val="22"/>
      <w:szCs w:val="20"/>
      <w:lang w:eastAsia="en-CA"/>
    </w:rPr>
  </w:style>
  <w:style w:type="character" w:customStyle="1" w:styleId="GeneralOutline13Char">
    <w:name w:val="General Outline 1_3 Char"/>
    <w:link w:val="GeneralOutline13"/>
    <w:rsid w:val="00C97D3D"/>
    <w:rPr>
      <w:rFonts w:ascii="Arial" w:hAnsi="Arial" w:cs="Arial"/>
      <w:sz w:val="22"/>
      <w:lang w:eastAsia="en-CA"/>
    </w:rPr>
  </w:style>
  <w:style w:type="paragraph" w:customStyle="1" w:styleId="GeneralOutline12">
    <w:name w:val="General Outline 1_2"/>
    <w:basedOn w:val="Normal"/>
    <w:link w:val="GeneralOutline12Char"/>
    <w:rsid w:val="00C97D3D"/>
    <w:pPr>
      <w:numPr>
        <w:ilvl w:val="1"/>
        <w:numId w:val="14"/>
      </w:numPr>
      <w:autoSpaceDE w:val="0"/>
      <w:autoSpaceDN w:val="0"/>
      <w:adjustRightInd w:val="0"/>
      <w:spacing w:after="240"/>
      <w:outlineLvl w:val="1"/>
    </w:pPr>
    <w:rPr>
      <w:rFonts w:cs="Arial"/>
      <w:sz w:val="22"/>
      <w:szCs w:val="20"/>
      <w:lang w:eastAsia="en-CA"/>
    </w:rPr>
  </w:style>
  <w:style w:type="character" w:customStyle="1" w:styleId="GeneralOutline12Char">
    <w:name w:val="General Outline 1_2 Char"/>
    <w:link w:val="GeneralOutline12"/>
    <w:rsid w:val="00C97D3D"/>
    <w:rPr>
      <w:rFonts w:ascii="Arial" w:hAnsi="Arial" w:cs="Arial"/>
      <w:sz w:val="22"/>
      <w:lang w:eastAsia="en-CA"/>
    </w:rPr>
  </w:style>
  <w:style w:type="paragraph" w:customStyle="1" w:styleId="GeneralOutline11">
    <w:name w:val="General Outline 1_1"/>
    <w:basedOn w:val="Normal"/>
    <w:link w:val="GeneralOutline11Char"/>
    <w:rsid w:val="00C97D3D"/>
    <w:pPr>
      <w:keepNext/>
      <w:numPr>
        <w:numId w:val="14"/>
      </w:numPr>
      <w:autoSpaceDE w:val="0"/>
      <w:autoSpaceDN w:val="0"/>
      <w:adjustRightInd w:val="0"/>
      <w:spacing w:after="240"/>
      <w:outlineLvl w:val="0"/>
    </w:pPr>
    <w:rPr>
      <w:rFonts w:cs="Arial"/>
      <w:szCs w:val="20"/>
      <w:lang w:eastAsia="en-CA"/>
    </w:rPr>
  </w:style>
  <w:style w:type="character" w:customStyle="1" w:styleId="GeneralOutline11Char">
    <w:name w:val="General Outline 1_1 Char"/>
    <w:link w:val="GeneralOutline11"/>
    <w:rsid w:val="00C97D3D"/>
    <w:rPr>
      <w:rFonts w:ascii="Arial" w:hAnsi="Arial" w:cs="Arial"/>
      <w:lang w:eastAsia="en-CA"/>
    </w:rPr>
  </w:style>
  <w:style w:type="numbering" w:customStyle="1" w:styleId="Style1">
    <w:name w:val="Style1"/>
    <w:uiPriority w:val="99"/>
    <w:rsid w:val="00C97D3D"/>
    <w:pPr>
      <w:numPr>
        <w:numId w:val="15"/>
      </w:numPr>
    </w:pPr>
  </w:style>
  <w:style w:type="paragraph" w:customStyle="1" w:styleId="Default">
    <w:name w:val="Default"/>
    <w:rsid w:val="00C97D3D"/>
    <w:pPr>
      <w:autoSpaceDE w:val="0"/>
      <w:autoSpaceDN w:val="0"/>
      <w:adjustRightInd w:val="0"/>
    </w:pPr>
    <w:rPr>
      <w:color w:val="000000"/>
      <w:sz w:val="24"/>
      <w:szCs w:val="24"/>
    </w:rPr>
  </w:style>
  <w:style w:type="paragraph" w:customStyle="1" w:styleId="Bodycopy">
    <w:name w:val="Body copy"/>
    <w:qFormat/>
    <w:rsid w:val="00C97D3D"/>
    <w:pPr>
      <w:tabs>
        <w:tab w:val="left" w:pos="7513"/>
      </w:tabs>
      <w:spacing w:line="312" w:lineRule="auto"/>
    </w:pPr>
    <w:rPr>
      <w:rFonts w:ascii="Roboto Light" w:eastAsiaTheme="minorHAnsi" w:hAnsi="Roboto Light" w:cstheme="minorBidi"/>
      <w:sz w:val="19"/>
      <w:szCs w:val="17"/>
      <w:lang w:val="en-CA"/>
    </w:rPr>
  </w:style>
  <w:style w:type="paragraph" w:styleId="PlainText">
    <w:name w:val="Plain Text"/>
    <w:basedOn w:val="Normal"/>
    <w:link w:val="PlainTextChar"/>
    <w:uiPriority w:val="99"/>
    <w:unhideWhenUsed/>
    <w:locked/>
    <w:rsid w:val="00C97D3D"/>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97D3D"/>
    <w:rPr>
      <w:rFonts w:ascii="Calibri" w:eastAsiaTheme="minorHAnsi" w:hAnsi="Calibri" w:cstheme="minorBidi"/>
      <w:sz w:val="22"/>
      <w:szCs w:val="21"/>
    </w:rPr>
  </w:style>
  <w:style w:type="character" w:styleId="Strong">
    <w:name w:val="Strong"/>
    <w:basedOn w:val="DefaultParagraphFont"/>
    <w:uiPriority w:val="22"/>
    <w:qFormat/>
    <w:locked/>
    <w:rsid w:val="00C97D3D"/>
    <w:rPr>
      <w:b/>
      <w:bCs/>
    </w:rPr>
  </w:style>
  <w:style w:type="character" w:customStyle="1" w:styleId="NoSpacingChar">
    <w:name w:val="No Spacing Char"/>
    <w:basedOn w:val="DefaultParagraphFont"/>
    <w:link w:val="NoSpacing"/>
    <w:uiPriority w:val="1"/>
    <w:rsid w:val="00C97D3D"/>
    <w:rPr>
      <w:sz w:val="22"/>
      <w:szCs w:val="21"/>
    </w:rPr>
  </w:style>
  <w:style w:type="table" w:customStyle="1" w:styleId="TableGrid1">
    <w:name w:val="Table Grid1"/>
    <w:basedOn w:val="TableNormal"/>
    <w:next w:val="TableGrid"/>
    <w:uiPriority w:val="39"/>
    <w:rsid w:val="008472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B67AF3"/>
    <w:pPr>
      <w:pBdr>
        <w:top w:val="nil"/>
        <w:left w:val="nil"/>
        <w:bottom w:val="nil"/>
        <w:right w:val="nil"/>
        <w:between w:val="nil"/>
        <w:bar w:val="nil"/>
      </w:pBdr>
    </w:pPr>
    <w:rPr>
      <w:rFonts w:ascii="Arial" w:eastAsia="Arial Unicode MS" w:hAnsi="Arial" w:cs="Arial Unicode MS"/>
      <w:color w:val="000000"/>
      <w:sz w:val="22"/>
      <w:szCs w:val="22"/>
      <w:u w:color="000000"/>
      <w:bdr w:val="nil"/>
      <w:lang w:val="de-DE" w:eastAsia="en-CA"/>
      <w14:textOutline w14:w="0" w14:cap="flat" w14:cmpd="sng" w14:algn="ctr">
        <w14:noFill/>
        <w14:prstDash w14:val="solid"/>
        <w14:bevel/>
      </w14:textOutline>
    </w:rPr>
  </w:style>
  <w:style w:type="table" w:customStyle="1" w:styleId="TableGrid2">
    <w:name w:val="Table Grid2"/>
    <w:basedOn w:val="TableNormal"/>
    <w:next w:val="TableGrid"/>
    <w:uiPriority w:val="39"/>
    <w:rsid w:val="00B67A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C181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35EB3"/>
    <w:rPr>
      <w:color w:val="605E5C"/>
      <w:shd w:val="clear" w:color="auto" w:fill="E1DFDD"/>
    </w:rPr>
  </w:style>
  <w:style w:type="character" w:customStyle="1" w:styleId="UnresolvedMention10">
    <w:name w:val="Unresolved Mention1"/>
    <w:basedOn w:val="DefaultParagraphFont"/>
    <w:uiPriority w:val="99"/>
    <w:semiHidden/>
    <w:unhideWhenUsed/>
    <w:rsid w:val="00BC2E60"/>
    <w:rPr>
      <w:color w:val="605E5C"/>
      <w:shd w:val="clear" w:color="auto" w:fill="E1DFDD"/>
    </w:rPr>
  </w:style>
  <w:style w:type="paragraph" w:customStyle="1" w:styleId="Plain">
    <w:name w:val="Plain"/>
    <w:aliases w:val="P"/>
    <w:basedOn w:val="Body"/>
    <w:rsid w:val="00BC2E6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s="Times New Roman"/>
      <w:color w:val="auto"/>
      <w:sz w:val="20"/>
      <w:szCs w:val="24"/>
      <w:bdr w:val="none" w:sz="0" w:space="0" w:color="auto"/>
      <w:lang w:val="en-US" w:eastAsia="en-US"/>
      <w14:textOutline w14:w="0" w14:cap="rnd" w14:cmpd="sng" w14:algn="ctr">
        <w14:noFill/>
        <w14:prstDash w14:val="solid"/>
        <w14:bevel/>
      </w14:textOutline>
    </w:rPr>
  </w:style>
  <w:style w:type="paragraph" w:customStyle="1" w:styleId="Block">
    <w:name w:val="Block"/>
    <w:aliases w:val="B"/>
    <w:basedOn w:val="Body"/>
    <w:rsid w:val="00BC2E6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ind w:left="720" w:right="720"/>
    </w:pPr>
    <w:rPr>
      <w:rFonts w:eastAsia="Times New Roman" w:cs="Times New Roman"/>
      <w:color w:val="auto"/>
      <w:sz w:val="20"/>
      <w:szCs w:val="24"/>
      <w:bdr w:val="none" w:sz="0" w:space="0" w:color="auto"/>
      <w:lang w:val="en-US" w:eastAsia="en-US"/>
      <w14:textOutline w14:w="0" w14:cap="rnd" w14:cmpd="sng" w14:algn="ctr">
        <w14:noFill/>
        <w14:prstDash w14:val="solid"/>
        <w14:bevel/>
      </w14:textOutline>
    </w:rPr>
  </w:style>
  <w:style w:type="paragraph" w:customStyle="1" w:styleId="Block1">
    <w:name w:val="Block1"/>
    <w:aliases w:val="B1"/>
    <w:basedOn w:val="Block"/>
    <w:rsid w:val="00BC2E60"/>
    <w:pPr>
      <w:ind w:left="1440" w:right="1440"/>
    </w:pPr>
  </w:style>
  <w:style w:type="paragraph" w:customStyle="1" w:styleId="Block2">
    <w:name w:val="Block2"/>
    <w:aliases w:val="B2"/>
    <w:basedOn w:val="Block"/>
    <w:rsid w:val="00BC2E60"/>
    <w:pPr>
      <w:ind w:left="2160" w:right="2160"/>
    </w:pPr>
  </w:style>
  <w:style w:type="paragraph" w:customStyle="1" w:styleId="Block3">
    <w:name w:val="Block3"/>
    <w:aliases w:val="B3"/>
    <w:basedOn w:val="Block"/>
    <w:rsid w:val="00BC2E60"/>
    <w:pPr>
      <w:ind w:left="2880" w:right="2880"/>
    </w:pPr>
  </w:style>
  <w:style w:type="paragraph" w:customStyle="1" w:styleId="Centre">
    <w:name w:val="Centre"/>
    <w:aliases w:val="C"/>
    <w:basedOn w:val="Body"/>
    <w:rsid w:val="00BC2E6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jc w:val="center"/>
    </w:pPr>
    <w:rPr>
      <w:rFonts w:eastAsia="Times New Roman" w:cs="Times New Roman"/>
      <w:b/>
      <w:color w:val="auto"/>
      <w:sz w:val="20"/>
      <w:szCs w:val="24"/>
      <w:bdr w:val="none" w:sz="0" w:space="0" w:color="auto"/>
      <w:lang w:val="en-US" w:eastAsia="en-US"/>
      <w14:textOutline w14:w="0" w14:cap="rnd" w14:cmpd="sng" w14:algn="ctr">
        <w14:noFill/>
        <w14:prstDash w14:val="solid"/>
        <w14:bevel/>
      </w14:textOutline>
    </w:rPr>
  </w:style>
  <w:style w:type="paragraph" w:customStyle="1" w:styleId="Heading10">
    <w:name w:val="Heading1"/>
    <w:aliases w:val="H1"/>
    <w:basedOn w:val="NormalSingle"/>
    <w:next w:val="Body"/>
    <w:rsid w:val="00BC2E60"/>
    <w:pPr>
      <w:keepNext/>
      <w:spacing w:before="120"/>
      <w:outlineLvl w:val="0"/>
    </w:pPr>
    <w:rPr>
      <w:b/>
      <w:sz w:val="28"/>
      <w:szCs w:val="24"/>
    </w:rPr>
  </w:style>
  <w:style w:type="paragraph" w:customStyle="1" w:styleId="Heading1Centre">
    <w:name w:val="Heading1Centre"/>
    <w:aliases w:val="H1C"/>
    <w:basedOn w:val="Heading10"/>
    <w:next w:val="Body"/>
    <w:rsid w:val="00BC2E60"/>
    <w:pPr>
      <w:spacing w:after="480"/>
      <w:jc w:val="center"/>
      <w:outlineLvl w:val="9"/>
    </w:pPr>
    <w:rPr>
      <w:szCs w:val="28"/>
    </w:rPr>
  </w:style>
  <w:style w:type="paragraph" w:customStyle="1" w:styleId="Heading20">
    <w:name w:val="Heading2"/>
    <w:aliases w:val="H2"/>
    <w:basedOn w:val="NormalSingle"/>
    <w:next w:val="Body"/>
    <w:rsid w:val="00BC2E60"/>
    <w:pPr>
      <w:keepNext/>
      <w:spacing w:before="120"/>
      <w:outlineLvl w:val="1"/>
    </w:pPr>
    <w:rPr>
      <w:b/>
      <w:sz w:val="24"/>
    </w:rPr>
  </w:style>
  <w:style w:type="paragraph" w:customStyle="1" w:styleId="Heading2NoToc">
    <w:name w:val="Heading2NoToc"/>
    <w:aliases w:val="H2NT"/>
    <w:basedOn w:val="Heading20"/>
    <w:next w:val="Body"/>
    <w:rsid w:val="00BC2E60"/>
    <w:pPr>
      <w:outlineLvl w:val="9"/>
    </w:pPr>
  </w:style>
  <w:style w:type="paragraph" w:customStyle="1" w:styleId="Heading30">
    <w:name w:val="Heading3"/>
    <w:aliases w:val="H3"/>
    <w:basedOn w:val="NormalSingle"/>
    <w:next w:val="Body"/>
    <w:rsid w:val="00BC2E60"/>
    <w:pPr>
      <w:keepNext/>
      <w:spacing w:before="120"/>
      <w:outlineLvl w:val="2"/>
    </w:pPr>
    <w:rPr>
      <w:b/>
      <w:sz w:val="20"/>
    </w:rPr>
  </w:style>
  <w:style w:type="paragraph" w:customStyle="1" w:styleId="Indent">
    <w:name w:val="Indent"/>
    <w:aliases w:val="In"/>
    <w:basedOn w:val="Body"/>
    <w:rsid w:val="00BC2E6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ind w:left="720"/>
    </w:pPr>
    <w:rPr>
      <w:rFonts w:eastAsia="Times New Roman" w:cs="Times New Roman"/>
      <w:color w:val="auto"/>
      <w:sz w:val="20"/>
      <w:szCs w:val="24"/>
      <w:bdr w:val="none" w:sz="0" w:space="0" w:color="auto"/>
      <w:lang w:val="en-US" w:eastAsia="en-US"/>
      <w14:textOutline w14:w="0" w14:cap="rnd" w14:cmpd="sng" w14:algn="ctr">
        <w14:noFill/>
        <w14:prstDash w14:val="solid"/>
        <w14:bevel/>
      </w14:textOutline>
    </w:rPr>
  </w:style>
  <w:style w:type="paragraph" w:customStyle="1" w:styleId="Indent1">
    <w:name w:val="Indent1"/>
    <w:aliases w:val="I1"/>
    <w:basedOn w:val="Indent"/>
    <w:rsid w:val="00BC2E60"/>
    <w:pPr>
      <w:ind w:left="1440"/>
    </w:pPr>
  </w:style>
  <w:style w:type="paragraph" w:customStyle="1" w:styleId="Indent3">
    <w:name w:val="Indent3"/>
    <w:aliases w:val="I3"/>
    <w:basedOn w:val="Indent"/>
    <w:rsid w:val="00BC2E60"/>
    <w:pPr>
      <w:ind w:left="2880"/>
    </w:pPr>
  </w:style>
  <w:style w:type="paragraph" w:customStyle="1" w:styleId="Subhead">
    <w:name w:val="Subhead"/>
    <w:basedOn w:val="Body"/>
    <w:rsid w:val="00BC2E60"/>
    <w:pPr>
      <w:keepNex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pPr>
    <w:rPr>
      <w:rFonts w:ascii="Arial Bold" w:eastAsia="Times New Roman" w:hAnsi="Arial Bold" w:cs="Times New Roman"/>
      <w:b/>
      <w:i/>
      <w:caps/>
      <w:color w:val="0070C0"/>
      <w:sz w:val="20"/>
      <w:szCs w:val="24"/>
      <w:bdr w:val="none" w:sz="0" w:space="0" w:color="auto"/>
      <w:lang w:val="en-US" w:eastAsia="en-US"/>
      <w14:textOutline w14:w="0" w14:cap="rnd" w14:cmpd="sng" w14:algn="ctr">
        <w14:noFill/>
        <w14:prstDash w14:val="solid"/>
        <w14:bevel/>
      </w14:textOutline>
    </w:rPr>
  </w:style>
  <w:style w:type="paragraph" w:customStyle="1" w:styleId="NormalSingle">
    <w:name w:val="Normal Single"/>
    <w:rsid w:val="00BC2E60"/>
    <w:pPr>
      <w:spacing w:after="240"/>
    </w:pPr>
    <w:rPr>
      <w:rFonts w:ascii="Arial" w:hAnsi="Arial"/>
      <w:sz w:val="22"/>
      <w:szCs w:val="22"/>
      <w:lang w:val="en-CA"/>
    </w:rPr>
  </w:style>
  <w:style w:type="character" w:customStyle="1" w:styleId="Reference">
    <w:name w:val="Reference"/>
    <w:aliases w:val="Ref"/>
    <w:rsid w:val="00BC2E60"/>
    <w:rPr>
      <w:b/>
      <w:sz w:val="16"/>
      <w:szCs w:val="16"/>
    </w:rPr>
  </w:style>
  <w:style w:type="paragraph" w:customStyle="1" w:styleId="Right">
    <w:name w:val="Right"/>
    <w:aliases w:val="R"/>
    <w:basedOn w:val="Body"/>
    <w:rsid w:val="00BC2E6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jc w:val="right"/>
    </w:pPr>
    <w:rPr>
      <w:rFonts w:eastAsia="Times New Roman" w:cs="Times New Roman"/>
      <w:color w:val="auto"/>
      <w:sz w:val="20"/>
      <w:szCs w:val="24"/>
      <w:bdr w:val="none" w:sz="0" w:space="0" w:color="auto"/>
      <w:lang w:val="en-US" w:eastAsia="en-US"/>
      <w14:textOutline w14:w="0" w14:cap="rnd" w14:cmpd="sng" w14:algn="ctr">
        <w14:noFill/>
        <w14:prstDash w14:val="solid"/>
        <w14:bevel/>
      </w14:textOutline>
    </w:rPr>
  </w:style>
  <w:style w:type="paragraph" w:customStyle="1" w:styleId="TableText">
    <w:name w:val="TableText"/>
    <w:aliases w:val="TT"/>
    <w:basedOn w:val="Body"/>
    <w:rsid w:val="00BC2E6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pPr>
    <w:rPr>
      <w:rFonts w:eastAsia="Times New Roman" w:cs="Times New Roman"/>
      <w:color w:val="auto"/>
      <w:sz w:val="20"/>
      <w:szCs w:val="24"/>
      <w:bdr w:val="none" w:sz="0" w:space="0" w:color="auto"/>
      <w:lang w:val="en-US" w:eastAsia="en-US"/>
      <w14:textOutline w14:w="0" w14:cap="rnd" w14:cmpd="sng" w14:algn="ctr">
        <w14:noFill/>
        <w14:prstDash w14:val="solid"/>
        <w14:bevel/>
      </w14:textOutline>
    </w:rPr>
  </w:style>
  <w:style w:type="paragraph" w:customStyle="1" w:styleId="Tab">
    <w:name w:val="Tab"/>
    <w:aliases w:val="T"/>
    <w:basedOn w:val="Body"/>
    <w:rsid w:val="00BC2E6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ind w:firstLine="720"/>
    </w:pPr>
    <w:rPr>
      <w:rFonts w:eastAsia="Times New Roman" w:cs="Times New Roman"/>
      <w:color w:val="auto"/>
      <w:sz w:val="20"/>
      <w:szCs w:val="24"/>
      <w:bdr w:val="none" w:sz="0" w:space="0" w:color="auto"/>
      <w:lang w:val="en-US" w:eastAsia="en-US"/>
      <w14:textOutline w14:w="0" w14:cap="rnd" w14:cmpd="sng" w14:algn="ctr">
        <w14:noFill/>
        <w14:prstDash w14:val="solid"/>
        <w14:bevel/>
      </w14:textOutline>
    </w:rPr>
  </w:style>
  <w:style w:type="paragraph" w:customStyle="1" w:styleId="Tab1">
    <w:name w:val="Tab1"/>
    <w:aliases w:val="T1"/>
    <w:basedOn w:val="Tab"/>
    <w:rsid w:val="00BC2E60"/>
    <w:pPr>
      <w:ind w:firstLine="1440"/>
    </w:pPr>
  </w:style>
  <w:style w:type="paragraph" w:customStyle="1" w:styleId="Hanging">
    <w:name w:val="Hanging"/>
    <w:aliases w:val="H"/>
    <w:basedOn w:val="Body"/>
    <w:rsid w:val="00BC2E6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ind w:left="720" w:hanging="720"/>
    </w:pPr>
    <w:rPr>
      <w:rFonts w:eastAsia="Times New Roman" w:cs="Times New Roman"/>
      <w:color w:val="auto"/>
      <w:sz w:val="20"/>
      <w:szCs w:val="24"/>
      <w:bdr w:val="none" w:sz="0" w:space="0" w:color="auto"/>
      <w:lang w:val="en-US" w:eastAsia="en-US"/>
      <w14:textOutline w14:w="0" w14:cap="rnd" w14:cmpd="sng" w14:algn="ctr">
        <w14:noFill/>
        <w14:prstDash w14:val="solid"/>
        <w14:bevel/>
      </w14:textOutline>
    </w:rPr>
  </w:style>
  <w:style w:type="character" w:customStyle="1" w:styleId="Bold">
    <w:name w:val="Bold"/>
    <w:rsid w:val="00BC2E60"/>
    <w:rPr>
      <w:b/>
    </w:rPr>
  </w:style>
  <w:style w:type="character" w:customStyle="1" w:styleId="BoldU">
    <w:name w:val="BoldU"/>
    <w:rsid w:val="00BC2E60"/>
    <w:rPr>
      <w:b w:val="0"/>
      <w:u w:val="single"/>
    </w:rPr>
  </w:style>
  <w:style w:type="character" w:customStyle="1" w:styleId="BoldI">
    <w:name w:val="BoldI"/>
    <w:rsid w:val="00BC2E60"/>
    <w:rPr>
      <w:b w:val="0"/>
      <w:i/>
    </w:rPr>
  </w:style>
  <w:style w:type="character" w:customStyle="1" w:styleId="Italic">
    <w:name w:val="Italic"/>
    <w:rsid w:val="00BC2E60"/>
    <w:rPr>
      <w:i/>
    </w:rPr>
  </w:style>
  <w:style w:type="character" w:customStyle="1" w:styleId="Underline">
    <w:name w:val="Underline"/>
    <w:rsid w:val="00BC2E60"/>
    <w:rPr>
      <w:u w:val="single"/>
    </w:rPr>
  </w:style>
  <w:style w:type="paragraph" w:customStyle="1" w:styleId="Definitions">
    <w:name w:val="Definitions"/>
    <w:basedOn w:val="Body"/>
    <w:qFormat/>
    <w:rsid w:val="00BC2E6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ind w:left="720"/>
    </w:pPr>
    <w:rPr>
      <w:rFonts w:eastAsia="Times New Roman" w:cs="Times New Roman"/>
      <w:color w:val="auto"/>
      <w:sz w:val="20"/>
      <w:szCs w:val="24"/>
      <w:bdr w:val="none" w:sz="0" w:space="0" w:color="auto"/>
      <w:lang w:val="en-US" w:eastAsia="en-US"/>
      <w14:textOutline w14:w="0" w14:cap="rnd" w14:cmpd="sng" w14:algn="ctr">
        <w14:noFill/>
        <w14:prstDash w14:val="solid"/>
        <w14:bevel/>
      </w14:textOutline>
    </w:rPr>
  </w:style>
  <w:style w:type="paragraph" w:customStyle="1" w:styleId="PARTIES">
    <w:name w:val="PARTIES"/>
    <w:basedOn w:val="Body"/>
    <w:rsid w:val="00BC2E6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ind w:left="1440" w:right="720"/>
    </w:pPr>
    <w:rPr>
      <w:rFonts w:eastAsia="Times New Roman" w:cs="Times New Roman"/>
      <w:color w:val="auto"/>
      <w:sz w:val="20"/>
      <w:szCs w:val="24"/>
      <w:bdr w:val="none" w:sz="0" w:space="0" w:color="auto"/>
      <w:lang w:val="en-US" w:eastAsia="en-US"/>
      <w14:textOutline w14:w="0" w14:cap="rnd" w14:cmpd="sng" w14:algn="ctr">
        <w14:noFill/>
        <w14:prstDash w14:val="solid"/>
        <w14:bevel/>
      </w14:textOutline>
    </w:rPr>
  </w:style>
  <w:style w:type="paragraph" w:customStyle="1" w:styleId="Heading1NoToc">
    <w:name w:val="Heading1NoToc"/>
    <w:aliases w:val="H1NT"/>
    <w:basedOn w:val="Heading10"/>
    <w:next w:val="Body"/>
    <w:rsid w:val="00BC2E60"/>
    <w:pPr>
      <w:outlineLvl w:val="9"/>
    </w:pPr>
  </w:style>
  <w:style w:type="paragraph" w:customStyle="1" w:styleId="TableHeading">
    <w:name w:val="TableHeading"/>
    <w:aliases w:val="TH"/>
    <w:basedOn w:val="NormalSingle"/>
    <w:rsid w:val="00BC2E60"/>
    <w:pPr>
      <w:keepNext/>
      <w:keepLines/>
      <w:spacing w:before="120" w:after="120"/>
      <w:jc w:val="center"/>
    </w:pPr>
    <w:rPr>
      <w:b/>
      <w:szCs w:val="20"/>
    </w:rPr>
  </w:style>
  <w:style w:type="paragraph" w:customStyle="1" w:styleId="TableHeadingLeft">
    <w:name w:val="TableHeading Left"/>
    <w:basedOn w:val="TableHeading"/>
    <w:qFormat/>
    <w:rsid w:val="00BC2E60"/>
    <w:pPr>
      <w:jc w:val="left"/>
    </w:pPr>
  </w:style>
  <w:style w:type="paragraph" w:customStyle="1" w:styleId="TableHeadingRight">
    <w:name w:val="TableHeading Right"/>
    <w:basedOn w:val="TableHeading"/>
    <w:qFormat/>
    <w:rsid w:val="00BC2E60"/>
    <w:pPr>
      <w:jc w:val="right"/>
    </w:pPr>
  </w:style>
  <w:style w:type="paragraph" w:customStyle="1" w:styleId="TableTextCentre">
    <w:name w:val="TableText Centre"/>
    <w:basedOn w:val="TableText"/>
    <w:qFormat/>
    <w:rsid w:val="00BC2E60"/>
    <w:pPr>
      <w:jc w:val="center"/>
    </w:pPr>
  </w:style>
  <w:style w:type="paragraph" w:customStyle="1" w:styleId="TableTextRight">
    <w:name w:val="TableText Right"/>
    <w:basedOn w:val="TableText"/>
    <w:qFormat/>
    <w:rsid w:val="00BC2E60"/>
    <w:pPr>
      <w:jc w:val="right"/>
    </w:pPr>
  </w:style>
  <w:style w:type="paragraph" w:customStyle="1" w:styleId="Heading3NoToc">
    <w:name w:val="Heading3NoToc"/>
    <w:aliases w:val="H3NT"/>
    <w:basedOn w:val="Heading30"/>
    <w:next w:val="Body"/>
    <w:rsid w:val="00BC2E60"/>
    <w:pPr>
      <w:outlineLvl w:val="9"/>
    </w:pPr>
  </w:style>
  <w:style w:type="numbering" w:customStyle="1" w:styleId="RecitalsList">
    <w:name w:val="Recitals List"/>
    <w:basedOn w:val="NoList"/>
    <w:rsid w:val="00BC2E60"/>
    <w:pPr>
      <w:numPr>
        <w:numId w:val="20"/>
      </w:numPr>
    </w:pPr>
  </w:style>
  <w:style w:type="numbering" w:customStyle="1" w:styleId="Style11">
    <w:name w:val="Style11"/>
    <w:uiPriority w:val="99"/>
    <w:rsid w:val="00BC2E60"/>
    <w:pPr>
      <w:numPr>
        <w:numId w:val="21"/>
      </w:numPr>
    </w:pPr>
  </w:style>
  <w:style w:type="paragraph" w:customStyle="1" w:styleId="SpecNote">
    <w:name w:val="SpecNote"/>
    <w:basedOn w:val="Normal"/>
    <w:uiPriority w:val="5"/>
    <w:qFormat/>
    <w:rsid w:val="00BC2E60"/>
    <w:pPr>
      <w:widowControl w:val="0"/>
      <w:autoSpaceDE w:val="0"/>
      <w:autoSpaceDN w:val="0"/>
      <w:adjustRightInd w:val="0"/>
      <w:spacing w:after="0"/>
    </w:pPr>
    <w:rPr>
      <w:b/>
      <w:color w:val="76923C"/>
      <w:szCs w:val="24"/>
    </w:rPr>
  </w:style>
  <w:style w:type="paragraph" w:customStyle="1" w:styleId="OpInsert">
    <w:name w:val="OpInsert"/>
    <w:basedOn w:val="Heading3"/>
    <w:uiPriority w:val="9"/>
    <w:rsid w:val="00BC2E60"/>
    <w:pPr>
      <w:keepLines w:val="0"/>
      <w:numPr>
        <w:ilvl w:val="2"/>
      </w:numPr>
      <w:spacing w:after="0"/>
      <w:ind w:left="1800" w:hanging="720"/>
      <w:contextualSpacing/>
    </w:pPr>
    <w:rPr>
      <w:rFonts w:ascii="Arial" w:hAnsi="Arial"/>
      <w:bCs w:val="0"/>
      <w:i w:val="0"/>
      <w:color w:val="FF0000"/>
      <w:szCs w:val="24"/>
      <w:lang w:val="en-CA" w:eastAsia="x-none"/>
    </w:rPr>
  </w:style>
  <w:style w:type="paragraph" w:customStyle="1" w:styleId="NumLev2">
    <w:name w:val="NumLev2"/>
    <w:basedOn w:val="Heading3"/>
    <w:link w:val="NumLev2Char"/>
    <w:uiPriority w:val="5"/>
    <w:qFormat/>
    <w:rsid w:val="00BC2E60"/>
    <w:pPr>
      <w:keepLines w:val="0"/>
      <w:numPr>
        <w:numId w:val="22"/>
      </w:numPr>
      <w:spacing w:after="0"/>
      <w:contextualSpacing/>
    </w:pPr>
    <w:rPr>
      <w:rFonts w:ascii="Arial" w:hAnsi="Arial"/>
      <w:b/>
      <w:i w:val="0"/>
      <w:snapToGrid w:val="0"/>
      <w:szCs w:val="24"/>
      <w:lang w:val="en-CA" w:eastAsia="x-none"/>
    </w:rPr>
  </w:style>
  <w:style w:type="character" w:customStyle="1" w:styleId="NumLev2Char">
    <w:name w:val="NumLev2 Char"/>
    <w:link w:val="NumLev2"/>
    <w:uiPriority w:val="5"/>
    <w:rsid w:val="00BC2E60"/>
    <w:rPr>
      <w:rFonts w:ascii="Arial" w:hAnsi="Arial"/>
      <w:b/>
      <w:bCs/>
      <w:snapToGrid w:val="0"/>
      <w:szCs w:val="24"/>
      <w:lang w:val="en-CA" w:eastAsia="x-none"/>
    </w:rPr>
  </w:style>
  <w:style w:type="paragraph" w:customStyle="1" w:styleId="SC1">
    <w:name w:val="SC1"/>
    <w:basedOn w:val="ListParagraph"/>
    <w:link w:val="SC1Char"/>
    <w:uiPriority w:val="5"/>
    <w:qFormat/>
    <w:rsid w:val="00BC2E60"/>
    <w:pPr>
      <w:widowControl w:val="0"/>
      <w:numPr>
        <w:numId w:val="23"/>
      </w:numPr>
      <w:autoSpaceDE w:val="0"/>
      <w:autoSpaceDN w:val="0"/>
      <w:adjustRightInd w:val="0"/>
      <w:spacing w:before="240" w:after="240"/>
    </w:pPr>
    <w:rPr>
      <w:b/>
      <w:bCs/>
      <w:szCs w:val="20"/>
      <w:lang w:val="x-none" w:eastAsia="x-none"/>
    </w:rPr>
  </w:style>
  <w:style w:type="character" w:customStyle="1" w:styleId="SC1Char">
    <w:name w:val="SC1 Char"/>
    <w:link w:val="SC1"/>
    <w:uiPriority w:val="5"/>
    <w:rsid w:val="00BC2E60"/>
    <w:rPr>
      <w:rFonts w:ascii="Arial" w:hAnsi="Arial"/>
      <w:b/>
      <w:bCs/>
      <w:lang w:val="x-none" w:eastAsia="x-none"/>
    </w:rPr>
  </w:style>
  <w:style w:type="paragraph" w:customStyle="1" w:styleId="SC2">
    <w:name w:val="SC2"/>
    <w:basedOn w:val="SC1"/>
    <w:link w:val="SC2Char"/>
    <w:uiPriority w:val="5"/>
    <w:qFormat/>
    <w:rsid w:val="00BC2E60"/>
    <w:pPr>
      <w:keepNext/>
      <w:keepLines/>
      <w:widowControl/>
      <w:numPr>
        <w:ilvl w:val="1"/>
      </w:numPr>
    </w:pPr>
    <w:rPr>
      <w:i/>
    </w:rPr>
  </w:style>
  <w:style w:type="paragraph" w:customStyle="1" w:styleId="SC3">
    <w:name w:val="SC3"/>
    <w:basedOn w:val="SC1"/>
    <w:link w:val="SC3Char"/>
    <w:uiPriority w:val="5"/>
    <w:qFormat/>
    <w:rsid w:val="00BC2E60"/>
    <w:pPr>
      <w:numPr>
        <w:ilvl w:val="2"/>
      </w:numPr>
    </w:pPr>
    <w:rPr>
      <w:b w:val="0"/>
    </w:rPr>
  </w:style>
  <w:style w:type="character" w:customStyle="1" w:styleId="SC2Char">
    <w:name w:val="SC2 Char"/>
    <w:basedOn w:val="SC1Char"/>
    <w:link w:val="SC2"/>
    <w:uiPriority w:val="5"/>
    <w:rsid w:val="00BC2E60"/>
    <w:rPr>
      <w:rFonts w:ascii="Arial" w:hAnsi="Arial"/>
      <w:b/>
      <w:bCs/>
      <w:i/>
      <w:lang w:val="x-none" w:eastAsia="x-none"/>
    </w:rPr>
  </w:style>
  <w:style w:type="paragraph" w:customStyle="1" w:styleId="SC4">
    <w:name w:val="SC4"/>
    <w:basedOn w:val="Normal"/>
    <w:link w:val="SC4Char"/>
    <w:uiPriority w:val="5"/>
    <w:qFormat/>
    <w:rsid w:val="00BC2E60"/>
    <w:pPr>
      <w:widowControl w:val="0"/>
      <w:autoSpaceDE w:val="0"/>
      <w:autoSpaceDN w:val="0"/>
      <w:adjustRightInd w:val="0"/>
      <w:spacing w:after="0"/>
      <w:ind w:left="2880" w:hanging="864"/>
    </w:pPr>
    <w:rPr>
      <w:bCs/>
      <w:szCs w:val="20"/>
      <w:lang w:val="x-none" w:eastAsia="x-none"/>
    </w:rPr>
  </w:style>
  <w:style w:type="character" w:customStyle="1" w:styleId="SC3Char">
    <w:name w:val="SC3 Char"/>
    <w:basedOn w:val="SC1Char"/>
    <w:link w:val="SC3"/>
    <w:uiPriority w:val="5"/>
    <w:rsid w:val="00BC2E60"/>
    <w:rPr>
      <w:rFonts w:ascii="Arial" w:hAnsi="Arial"/>
      <w:b w:val="0"/>
      <w:bCs/>
      <w:lang w:val="x-none" w:eastAsia="x-none"/>
    </w:rPr>
  </w:style>
  <w:style w:type="paragraph" w:customStyle="1" w:styleId="SC5">
    <w:name w:val="SC5"/>
    <w:basedOn w:val="Normal"/>
    <w:link w:val="SC5Char"/>
    <w:uiPriority w:val="5"/>
    <w:qFormat/>
    <w:rsid w:val="00BC2E60"/>
    <w:pPr>
      <w:widowControl w:val="0"/>
      <w:autoSpaceDE w:val="0"/>
      <w:autoSpaceDN w:val="0"/>
      <w:adjustRightInd w:val="0"/>
      <w:spacing w:after="0"/>
      <w:ind w:left="3240" w:hanging="360"/>
    </w:pPr>
    <w:rPr>
      <w:bCs/>
      <w:szCs w:val="20"/>
      <w:lang w:val="x-none" w:eastAsia="x-none"/>
    </w:rPr>
  </w:style>
  <w:style w:type="character" w:customStyle="1" w:styleId="SC4Char">
    <w:name w:val="SC4 Char"/>
    <w:link w:val="SC4"/>
    <w:uiPriority w:val="5"/>
    <w:rsid w:val="00BC2E60"/>
    <w:rPr>
      <w:rFonts w:ascii="Arial" w:hAnsi="Arial"/>
      <w:bCs/>
      <w:lang w:val="x-none" w:eastAsia="x-none"/>
    </w:rPr>
  </w:style>
  <w:style w:type="paragraph" w:customStyle="1" w:styleId="SC6">
    <w:name w:val="SC6"/>
    <w:basedOn w:val="ListParagraph"/>
    <w:link w:val="SC6Char"/>
    <w:uiPriority w:val="5"/>
    <w:qFormat/>
    <w:rsid w:val="00BC2E60"/>
    <w:pPr>
      <w:widowControl w:val="0"/>
      <w:numPr>
        <w:numId w:val="25"/>
      </w:numPr>
      <w:autoSpaceDE w:val="0"/>
      <w:autoSpaceDN w:val="0"/>
      <w:adjustRightInd w:val="0"/>
      <w:spacing w:after="0"/>
    </w:pPr>
    <w:rPr>
      <w:bCs/>
      <w:szCs w:val="20"/>
      <w:lang w:val="x-none" w:eastAsia="x-none"/>
    </w:rPr>
  </w:style>
  <w:style w:type="character" w:customStyle="1" w:styleId="SC5Char">
    <w:name w:val="SC5 Char"/>
    <w:link w:val="SC5"/>
    <w:uiPriority w:val="5"/>
    <w:rsid w:val="00BC2E60"/>
    <w:rPr>
      <w:rFonts w:ascii="Arial" w:hAnsi="Arial"/>
      <w:bCs/>
      <w:lang w:val="x-none" w:eastAsia="x-none"/>
    </w:rPr>
  </w:style>
  <w:style w:type="character" w:customStyle="1" w:styleId="SC6Char">
    <w:name w:val="SC6 Char"/>
    <w:link w:val="SC6"/>
    <w:uiPriority w:val="5"/>
    <w:rsid w:val="00BC2E60"/>
    <w:rPr>
      <w:rFonts w:ascii="Arial" w:hAnsi="Arial"/>
      <w:bCs/>
      <w:lang w:val="x-none" w:eastAsia="x-none"/>
    </w:rPr>
  </w:style>
  <w:style w:type="paragraph" w:customStyle="1" w:styleId="UofTBody">
    <w:name w:val="UofTBody"/>
    <w:basedOn w:val="NoSpacing"/>
    <w:link w:val="UofTBodyChar"/>
    <w:qFormat/>
    <w:rsid w:val="00BC2E60"/>
    <w:pPr>
      <w:jc w:val="left"/>
    </w:pPr>
    <w:rPr>
      <w:rFonts w:ascii="Arial Narrow" w:eastAsia="Calibri" w:hAnsi="Arial Narrow"/>
      <w:sz w:val="24"/>
      <w:szCs w:val="20"/>
      <w:lang w:val="en-CA" w:eastAsia="x-none"/>
    </w:rPr>
  </w:style>
  <w:style w:type="character" w:customStyle="1" w:styleId="UofTBodyChar">
    <w:name w:val="UofTBody Char"/>
    <w:link w:val="UofTBody"/>
    <w:rsid w:val="00BC2E60"/>
    <w:rPr>
      <w:rFonts w:ascii="Arial Narrow" w:eastAsia="Calibri" w:hAnsi="Arial Narrow"/>
      <w:sz w:val="24"/>
      <w:lang w:val="en-CA" w:eastAsia="x-none"/>
    </w:rPr>
  </w:style>
  <w:style w:type="paragraph" w:customStyle="1" w:styleId="MacPacTrailer">
    <w:name w:val="MacPac Trailer"/>
    <w:rsid w:val="00BC2E60"/>
    <w:pPr>
      <w:widowControl w:val="0"/>
      <w:spacing w:line="200" w:lineRule="exact"/>
    </w:pPr>
    <w:rPr>
      <w:rFonts w:ascii="Arial" w:hAnsi="Arial"/>
      <w:sz w:val="16"/>
      <w:szCs w:val="22"/>
    </w:rPr>
  </w:style>
  <w:style w:type="character" w:customStyle="1" w:styleId="DeltaViewInsertion">
    <w:name w:val="DeltaView Insertion"/>
    <w:uiPriority w:val="99"/>
    <w:rsid w:val="00BC2E60"/>
    <w:rPr>
      <w:color w:val="000000"/>
      <w:u w:val="double"/>
    </w:rPr>
  </w:style>
  <w:style w:type="character" w:customStyle="1" w:styleId="DeltaViewMoveDestination">
    <w:name w:val="DeltaView Move Destination"/>
    <w:uiPriority w:val="99"/>
    <w:rsid w:val="00BC2E60"/>
    <w:rPr>
      <w:color w:val="000000"/>
      <w:u w:val="double"/>
    </w:rPr>
  </w:style>
  <w:style w:type="character" w:customStyle="1" w:styleId="DeltaViewDeletion">
    <w:name w:val="DeltaView Deletion"/>
    <w:uiPriority w:val="99"/>
    <w:rsid w:val="00BC2E60"/>
    <w:rPr>
      <w:strike/>
      <w:color w:val="000000"/>
    </w:rPr>
  </w:style>
  <w:style w:type="paragraph" w:customStyle="1" w:styleId="BodyText1">
    <w:name w:val="Body Text 1"/>
    <w:aliases w:val="bt1"/>
    <w:basedOn w:val="BodyText"/>
    <w:rsid w:val="00BC2E60"/>
    <w:pPr>
      <w:widowControl w:val="0"/>
      <w:autoSpaceDE w:val="0"/>
      <w:autoSpaceDN w:val="0"/>
      <w:adjustRightInd w:val="0"/>
      <w:spacing w:after="240"/>
      <w:jc w:val="both"/>
    </w:pPr>
    <w:rPr>
      <w:rFonts w:ascii="Times New Roman" w:eastAsiaTheme="minorEastAsia" w:hAnsi="Times New Roman"/>
      <w:sz w:val="22"/>
      <w:szCs w:val="24"/>
      <w:lang w:eastAsia="en-CA"/>
    </w:rPr>
  </w:style>
  <w:style w:type="paragraph" w:customStyle="1" w:styleId="TableText0">
    <w:name w:val="Table Text"/>
    <w:basedOn w:val="Normal"/>
    <w:qFormat/>
    <w:rsid w:val="00BC2E60"/>
    <w:pPr>
      <w:spacing w:after="240"/>
      <w:jc w:val="both"/>
    </w:pPr>
    <w:rPr>
      <w:rFonts w:cs="Arial"/>
      <w:sz w:val="22"/>
      <w:lang w:val="en-CA"/>
    </w:rPr>
  </w:style>
  <w:style w:type="paragraph" w:customStyle="1" w:styleId="a11L1">
    <w:name w:val="a 11 L1"/>
    <w:basedOn w:val="Normal"/>
    <w:rsid w:val="00BC2E60"/>
    <w:pPr>
      <w:keepNext/>
      <w:numPr>
        <w:numId w:val="27"/>
      </w:numPr>
      <w:autoSpaceDE w:val="0"/>
      <w:autoSpaceDN w:val="0"/>
      <w:adjustRightInd w:val="0"/>
      <w:spacing w:before="360" w:after="240"/>
      <w:jc w:val="both"/>
      <w:outlineLvl w:val="0"/>
    </w:pPr>
    <w:rPr>
      <w:rFonts w:cs="Arial"/>
      <w:b/>
      <w:bCs/>
      <w:i/>
      <w:iCs/>
      <w:kern w:val="28"/>
      <w:sz w:val="22"/>
      <w:lang w:val="en-CA" w:eastAsia="en-CA"/>
    </w:rPr>
  </w:style>
  <w:style w:type="paragraph" w:customStyle="1" w:styleId="a11L2">
    <w:name w:val="a 11 L2"/>
    <w:basedOn w:val="Normal"/>
    <w:rsid w:val="00BC2E60"/>
    <w:pPr>
      <w:numPr>
        <w:ilvl w:val="1"/>
        <w:numId w:val="27"/>
      </w:numPr>
      <w:tabs>
        <w:tab w:val="clear" w:pos="810"/>
        <w:tab w:val="num" w:pos="1440"/>
        <w:tab w:val="left" w:pos="1800"/>
      </w:tabs>
      <w:autoSpaceDE w:val="0"/>
      <w:autoSpaceDN w:val="0"/>
      <w:adjustRightInd w:val="0"/>
      <w:spacing w:after="240"/>
      <w:ind w:left="1440"/>
      <w:jc w:val="both"/>
      <w:outlineLvl w:val="1"/>
    </w:pPr>
    <w:rPr>
      <w:rFonts w:cs="Arial"/>
      <w:kern w:val="28"/>
      <w:sz w:val="22"/>
      <w:lang w:val="en-CA" w:eastAsia="en-CA"/>
    </w:rPr>
  </w:style>
  <w:style w:type="paragraph" w:customStyle="1" w:styleId="a11L3">
    <w:name w:val="a 11 L3"/>
    <w:basedOn w:val="Normal"/>
    <w:rsid w:val="00BC2E60"/>
    <w:pPr>
      <w:numPr>
        <w:ilvl w:val="2"/>
        <w:numId w:val="27"/>
      </w:numPr>
      <w:autoSpaceDE w:val="0"/>
      <w:autoSpaceDN w:val="0"/>
      <w:adjustRightInd w:val="0"/>
      <w:spacing w:after="240"/>
      <w:jc w:val="both"/>
      <w:outlineLvl w:val="2"/>
    </w:pPr>
    <w:rPr>
      <w:rFonts w:cs="Arial"/>
      <w:kern w:val="28"/>
      <w:sz w:val="22"/>
      <w:lang w:val="en-CA" w:eastAsia="en-CA"/>
    </w:rPr>
  </w:style>
  <w:style w:type="paragraph" w:customStyle="1" w:styleId="a11L4">
    <w:name w:val="a 11 L4"/>
    <w:basedOn w:val="Normal"/>
    <w:rsid w:val="00BC2E60"/>
    <w:pPr>
      <w:numPr>
        <w:ilvl w:val="3"/>
        <w:numId w:val="27"/>
      </w:numPr>
      <w:autoSpaceDE w:val="0"/>
      <w:autoSpaceDN w:val="0"/>
      <w:adjustRightInd w:val="0"/>
      <w:spacing w:after="240"/>
      <w:jc w:val="both"/>
      <w:outlineLvl w:val="3"/>
    </w:pPr>
    <w:rPr>
      <w:rFonts w:cs="Arial"/>
      <w:kern w:val="28"/>
      <w:sz w:val="22"/>
      <w:lang w:val="en-CA" w:eastAsia="en-CA"/>
    </w:rPr>
  </w:style>
  <w:style w:type="character" w:customStyle="1" w:styleId="CorporateArticle15Char">
    <w:name w:val="Corporate_Article1_5 Char"/>
    <w:basedOn w:val="BodyTextChar"/>
    <w:link w:val="CorporateArticle15"/>
    <w:rsid w:val="00BC2E60"/>
    <w:rPr>
      <w:rFonts w:ascii="Arial" w:eastAsia="Arial" w:hAnsi="Arial"/>
      <w:szCs w:val="22"/>
    </w:rPr>
  </w:style>
  <w:style w:type="character" w:customStyle="1" w:styleId="CorporateArticle14Char">
    <w:name w:val="Corporate_Article1_4 Char"/>
    <w:basedOn w:val="BodyTextChar"/>
    <w:link w:val="CorporateArticle14"/>
    <w:rsid w:val="00BC2E60"/>
    <w:rPr>
      <w:rFonts w:ascii="Arial" w:eastAsia="Arial" w:hAnsi="Arial"/>
      <w:szCs w:val="22"/>
    </w:rPr>
  </w:style>
  <w:style w:type="paragraph" w:customStyle="1" w:styleId="SimpleCont1">
    <w:name w:val="Simple Cont 1"/>
    <w:basedOn w:val="Normal"/>
    <w:link w:val="SimpleCont1Char"/>
    <w:rsid w:val="00BC2E60"/>
    <w:pPr>
      <w:spacing w:before="240" w:after="240"/>
      <w:ind w:left="720"/>
    </w:pPr>
    <w:rPr>
      <w:rFonts w:cs="Arial"/>
      <w:szCs w:val="20"/>
    </w:rPr>
  </w:style>
  <w:style w:type="character" w:customStyle="1" w:styleId="SimpleCont1Char">
    <w:name w:val="Simple Cont 1 Char"/>
    <w:basedOn w:val="DefaultParagraphFont"/>
    <w:link w:val="SimpleCont1"/>
    <w:rsid w:val="00BC2E60"/>
    <w:rPr>
      <w:rFonts w:ascii="Arial" w:hAnsi="Arial" w:cs="Arial"/>
    </w:rPr>
  </w:style>
  <w:style w:type="paragraph" w:customStyle="1" w:styleId="SimpleL1">
    <w:name w:val="Simple_L1"/>
    <w:basedOn w:val="Normal"/>
    <w:link w:val="SimpleL1Char"/>
    <w:rsid w:val="00BC2E60"/>
    <w:pPr>
      <w:keepNext/>
      <w:keepLines/>
      <w:numPr>
        <w:numId w:val="28"/>
      </w:numPr>
      <w:spacing w:before="240" w:after="240"/>
      <w:outlineLvl w:val="0"/>
    </w:pPr>
    <w:rPr>
      <w:rFonts w:cs="Arial"/>
      <w:b/>
      <w:szCs w:val="20"/>
      <w:lang w:val="x-none" w:eastAsia="x-none"/>
    </w:rPr>
  </w:style>
  <w:style w:type="character" w:customStyle="1" w:styleId="SimpleL1Char">
    <w:name w:val="Simple_L1 Char"/>
    <w:basedOn w:val="SC2Char"/>
    <w:link w:val="SimpleL1"/>
    <w:rsid w:val="00BC2E60"/>
    <w:rPr>
      <w:rFonts w:ascii="Arial" w:hAnsi="Arial" w:cs="Arial"/>
      <w:b/>
      <w:bCs w:val="0"/>
      <w:i w:val="0"/>
      <w:lang w:val="x-none" w:eastAsia="x-none"/>
    </w:rPr>
  </w:style>
  <w:style w:type="paragraph" w:customStyle="1" w:styleId="SimpleCont2">
    <w:name w:val="Simple Cont 2"/>
    <w:basedOn w:val="Normal"/>
    <w:link w:val="SimpleCont2Char"/>
    <w:rsid w:val="00BC2E60"/>
    <w:pPr>
      <w:spacing w:after="180"/>
      <w:ind w:left="720"/>
    </w:pPr>
    <w:rPr>
      <w:rFonts w:eastAsiaTheme="minorHAnsi" w:cs="Arial"/>
    </w:rPr>
  </w:style>
  <w:style w:type="character" w:customStyle="1" w:styleId="SimpleCont2Char">
    <w:name w:val="Simple Cont 2 Char"/>
    <w:basedOn w:val="DefaultParagraphFont"/>
    <w:link w:val="SimpleCont2"/>
    <w:rsid w:val="00BC2E60"/>
    <w:rPr>
      <w:rFonts w:ascii="Arial" w:eastAsiaTheme="minorHAnsi" w:hAnsi="Arial" w:cs="Arial"/>
      <w:szCs w:val="22"/>
    </w:rPr>
  </w:style>
  <w:style w:type="paragraph" w:customStyle="1" w:styleId="SimpleCont3">
    <w:name w:val="Simple Cont 3"/>
    <w:basedOn w:val="Normal"/>
    <w:link w:val="SimpleCont3Char"/>
    <w:rsid w:val="00BC2E60"/>
    <w:pPr>
      <w:spacing w:after="180"/>
    </w:pPr>
    <w:rPr>
      <w:rFonts w:eastAsiaTheme="minorHAnsi" w:cs="Arial"/>
    </w:rPr>
  </w:style>
  <w:style w:type="character" w:customStyle="1" w:styleId="SimpleCont3Char">
    <w:name w:val="Simple Cont 3 Char"/>
    <w:basedOn w:val="DefaultParagraphFont"/>
    <w:link w:val="SimpleCont3"/>
    <w:rsid w:val="00BC2E60"/>
    <w:rPr>
      <w:rFonts w:ascii="Arial" w:eastAsiaTheme="minorHAnsi" w:hAnsi="Arial" w:cs="Arial"/>
      <w:szCs w:val="22"/>
    </w:rPr>
  </w:style>
  <w:style w:type="paragraph" w:customStyle="1" w:styleId="SimpleL2">
    <w:name w:val="Simple_L2"/>
    <w:basedOn w:val="SimpleL1"/>
    <w:next w:val="SimpleL1"/>
    <w:link w:val="SimpleL2Char"/>
    <w:rsid w:val="00BC2E60"/>
    <w:pPr>
      <w:numPr>
        <w:ilvl w:val="1"/>
      </w:numPr>
      <w:outlineLvl w:val="1"/>
    </w:pPr>
  </w:style>
  <w:style w:type="character" w:customStyle="1" w:styleId="SimpleL2Char">
    <w:name w:val="Simple_L2 Char"/>
    <w:basedOn w:val="SC2Char"/>
    <w:link w:val="SimpleL2"/>
    <w:rsid w:val="00BC2E60"/>
    <w:rPr>
      <w:rFonts w:ascii="Arial" w:hAnsi="Arial" w:cs="Arial"/>
      <w:b/>
      <w:bCs w:val="0"/>
      <w:i w:val="0"/>
      <w:lang w:val="x-none" w:eastAsia="x-none"/>
    </w:rPr>
  </w:style>
  <w:style w:type="paragraph" w:customStyle="1" w:styleId="SimpleL3">
    <w:name w:val="Simple_L3"/>
    <w:basedOn w:val="SimpleL2"/>
    <w:next w:val="SimpleL1"/>
    <w:link w:val="SimpleL3Char"/>
    <w:rsid w:val="00BC2E60"/>
    <w:pPr>
      <w:keepNext w:val="0"/>
      <w:keepLines w:val="0"/>
      <w:numPr>
        <w:ilvl w:val="2"/>
      </w:numPr>
      <w:spacing w:before="0"/>
      <w:outlineLvl w:val="2"/>
    </w:pPr>
  </w:style>
  <w:style w:type="character" w:customStyle="1" w:styleId="SimpleL3Char">
    <w:name w:val="Simple_L3 Char"/>
    <w:basedOn w:val="SC2Char"/>
    <w:link w:val="SimpleL3"/>
    <w:rsid w:val="00BC2E60"/>
    <w:rPr>
      <w:rFonts w:ascii="Arial" w:hAnsi="Arial" w:cs="Arial"/>
      <w:b/>
      <w:bCs w:val="0"/>
      <w:i w:val="0"/>
      <w:lang w:val="x-none" w:eastAsia="x-none"/>
    </w:rPr>
  </w:style>
  <w:style w:type="numbering" w:customStyle="1" w:styleId="Style2">
    <w:name w:val="Style2"/>
    <w:uiPriority w:val="99"/>
    <w:rsid w:val="001741C9"/>
    <w:pPr>
      <w:numPr>
        <w:numId w:val="30"/>
      </w:numPr>
    </w:pPr>
  </w:style>
  <w:style w:type="paragraph" w:customStyle="1" w:styleId="xmsonormal">
    <w:name w:val="x_msonormal"/>
    <w:basedOn w:val="Normal"/>
    <w:rsid w:val="00763ED4"/>
    <w:pPr>
      <w:spacing w:before="100" w:beforeAutospacing="1" w:after="100" w:afterAutospacing="1"/>
    </w:pPr>
    <w:rPr>
      <w:rFonts w:ascii="Times New Roman" w:eastAsiaTheme="minorHAnsi" w:hAnsi="Times New Roman"/>
      <w:sz w:val="24"/>
      <w:szCs w:val="24"/>
    </w:rPr>
  </w:style>
  <w:style w:type="character" w:customStyle="1" w:styleId="UnresolvedMention2">
    <w:name w:val="Unresolved Mention2"/>
    <w:basedOn w:val="DefaultParagraphFont"/>
    <w:uiPriority w:val="99"/>
    <w:semiHidden/>
    <w:unhideWhenUsed/>
    <w:rsid w:val="00BF40D8"/>
    <w:rPr>
      <w:color w:val="605E5C"/>
      <w:shd w:val="clear" w:color="auto" w:fill="E1DFDD"/>
    </w:rPr>
  </w:style>
  <w:style w:type="character" w:customStyle="1" w:styleId="UnresolvedMention3">
    <w:name w:val="Unresolved Mention3"/>
    <w:basedOn w:val="DefaultParagraphFont"/>
    <w:uiPriority w:val="99"/>
    <w:semiHidden/>
    <w:unhideWhenUsed/>
    <w:rsid w:val="0030560C"/>
    <w:rPr>
      <w:color w:val="605E5C"/>
      <w:shd w:val="clear" w:color="auto" w:fill="E1DFDD"/>
    </w:rPr>
  </w:style>
  <w:style w:type="character" w:customStyle="1" w:styleId="ui-provider">
    <w:name w:val="ui-provider"/>
    <w:basedOn w:val="DefaultParagraphFont"/>
    <w:rsid w:val="002E4E19"/>
  </w:style>
  <w:style w:type="character" w:styleId="UnresolvedMention">
    <w:name w:val="Unresolved Mention"/>
    <w:basedOn w:val="DefaultParagraphFont"/>
    <w:uiPriority w:val="99"/>
    <w:semiHidden/>
    <w:unhideWhenUsed/>
    <w:rsid w:val="00CC7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73489">
      <w:bodyDiv w:val="1"/>
      <w:marLeft w:val="0"/>
      <w:marRight w:val="0"/>
      <w:marTop w:val="0"/>
      <w:marBottom w:val="0"/>
      <w:divBdr>
        <w:top w:val="none" w:sz="0" w:space="0" w:color="auto"/>
        <w:left w:val="none" w:sz="0" w:space="0" w:color="auto"/>
        <w:bottom w:val="none" w:sz="0" w:space="0" w:color="auto"/>
        <w:right w:val="none" w:sz="0" w:space="0" w:color="auto"/>
      </w:divBdr>
    </w:div>
    <w:div w:id="520166723">
      <w:bodyDiv w:val="1"/>
      <w:marLeft w:val="0"/>
      <w:marRight w:val="0"/>
      <w:marTop w:val="0"/>
      <w:marBottom w:val="0"/>
      <w:divBdr>
        <w:top w:val="none" w:sz="0" w:space="0" w:color="auto"/>
        <w:left w:val="none" w:sz="0" w:space="0" w:color="auto"/>
        <w:bottom w:val="none" w:sz="0" w:space="0" w:color="auto"/>
        <w:right w:val="none" w:sz="0" w:space="0" w:color="auto"/>
      </w:divBdr>
    </w:div>
    <w:div w:id="754135836">
      <w:bodyDiv w:val="1"/>
      <w:marLeft w:val="0"/>
      <w:marRight w:val="0"/>
      <w:marTop w:val="0"/>
      <w:marBottom w:val="0"/>
      <w:divBdr>
        <w:top w:val="none" w:sz="0" w:space="0" w:color="auto"/>
        <w:left w:val="none" w:sz="0" w:space="0" w:color="auto"/>
        <w:bottom w:val="none" w:sz="0" w:space="0" w:color="auto"/>
        <w:right w:val="none" w:sz="0" w:space="0" w:color="auto"/>
      </w:divBdr>
    </w:div>
    <w:div w:id="1012536615">
      <w:bodyDiv w:val="1"/>
      <w:marLeft w:val="0"/>
      <w:marRight w:val="0"/>
      <w:marTop w:val="0"/>
      <w:marBottom w:val="0"/>
      <w:divBdr>
        <w:top w:val="none" w:sz="0" w:space="0" w:color="auto"/>
        <w:left w:val="none" w:sz="0" w:space="0" w:color="auto"/>
        <w:bottom w:val="none" w:sz="0" w:space="0" w:color="auto"/>
        <w:right w:val="none" w:sz="0" w:space="0" w:color="auto"/>
      </w:divBdr>
    </w:div>
    <w:div w:id="1068770108">
      <w:bodyDiv w:val="1"/>
      <w:marLeft w:val="0"/>
      <w:marRight w:val="0"/>
      <w:marTop w:val="0"/>
      <w:marBottom w:val="0"/>
      <w:divBdr>
        <w:top w:val="none" w:sz="0" w:space="0" w:color="auto"/>
        <w:left w:val="none" w:sz="0" w:space="0" w:color="auto"/>
        <w:bottom w:val="none" w:sz="0" w:space="0" w:color="auto"/>
        <w:right w:val="none" w:sz="0" w:space="0" w:color="auto"/>
      </w:divBdr>
    </w:div>
    <w:div w:id="1079713030">
      <w:bodyDiv w:val="1"/>
      <w:marLeft w:val="0"/>
      <w:marRight w:val="0"/>
      <w:marTop w:val="0"/>
      <w:marBottom w:val="0"/>
      <w:divBdr>
        <w:top w:val="none" w:sz="0" w:space="0" w:color="auto"/>
        <w:left w:val="none" w:sz="0" w:space="0" w:color="auto"/>
        <w:bottom w:val="none" w:sz="0" w:space="0" w:color="auto"/>
        <w:right w:val="none" w:sz="0" w:space="0" w:color="auto"/>
      </w:divBdr>
    </w:div>
    <w:div w:id="1190413652">
      <w:bodyDiv w:val="1"/>
      <w:marLeft w:val="0"/>
      <w:marRight w:val="0"/>
      <w:marTop w:val="0"/>
      <w:marBottom w:val="0"/>
      <w:divBdr>
        <w:top w:val="none" w:sz="0" w:space="0" w:color="auto"/>
        <w:left w:val="none" w:sz="0" w:space="0" w:color="auto"/>
        <w:bottom w:val="none" w:sz="0" w:space="0" w:color="auto"/>
        <w:right w:val="none" w:sz="0" w:space="0" w:color="auto"/>
      </w:divBdr>
    </w:div>
    <w:div w:id="1300381701">
      <w:bodyDiv w:val="1"/>
      <w:marLeft w:val="0"/>
      <w:marRight w:val="0"/>
      <w:marTop w:val="0"/>
      <w:marBottom w:val="0"/>
      <w:divBdr>
        <w:top w:val="none" w:sz="0" w:space="0" w:color="auto"/>
        <w:left w:val="none" w:sz="0" w:space="0" w:color="auto"/>
        <w:bottom w:val="none" w:sz="0" w:space="0" w:color="auto"/>
        <w:right w:val="none" w:sz="0" w:space="0" w:color="auto"/>
      </w:divBdr>
    </w:div>
    <w:div w:id="1457990605">
      <w:bodyDiv w:val="1"/>
      <w:marLeft w:val="0"/>
      <w:marRight w:val="0"/>
      <w:marTop w:val="0"/>
      <w:marBottom w:val="0"/>
      <w:divBdr>
        <w:top w:val="none" w:sz="0" w:space="0" w:color="auto"/>
        <w:left w:val="none" w:sz="0" w:space="0" w:color="auto"/>
        <w:bottom w:val="none" w:sz="0" w:space="0" w:color="auto"/>
        <w:right w:val="none" w:sz="0" w:space="0" w:color="auto"/>
      </w:divBdr>
    </w:div>
    <w:div w:id="1546595839">
      <w:bodyDiv w:val="1"/>
      <w:marLeft w:val="0"/>
      <w:marRight w:val="0"/>
      <w:marTop w:val="0"/>
      <w:marBottom w:val="0"/>
      <w:divBdr>
        <w:top w:val="none" w:sz="0" w:space="0" w:color="auto"/>
        <w:left w:val="none" w:sz="0" w:space="0" w:color="auto"/>
        <w:bottom w:val="none" w:sz="0" w:space="0" w:color="auto"/>
        <w:right w:val="none" w:sz="0" w:space="0" w:color="auto"/>
      </w:divBdr>
    </w:div>
    <w:div w:id="1798449981">
      <w:bodyDiv w:val="1"/>
      <w:marLeft w:val="0"/>
      <w:marRight w:val="0"/>
      <w:marTop w:val="0"/>
      <w:marBottom w:val="0"/>
      <w:divBdr>
        <w:top w:val="none" w:sz="0" w:space="0" w:color="auto"/>
        <w:left w:val="none" w:sz="0" w:space="0" w:color="auto"/>
        <w:bottom w:val="none" w:sz="0" w:space="0" w:color="auto"/>
        <w:right w:val="none" w:sz="0" w:space="0" w:color="auto"/>
      </w:divBdr>
    </w:div>
    <w:div w:id="1879588292">
      <w:bodyDiv w:val="1"/>
      <w:marLeft w:val="0"/>
      <w:marRight w:val="0"/>
      <w:marTop w:val="0"/>
      <w:marBottom w:val="0"/>
      <w:divBdr>
        <w:top w:val="none" w:sz="0" w:space="0" w:color="auto"/>
        <w:left w:val="none" w:sz="0" w:space="0" w:color="auto"/>
        <w:bottom w:val="none" w:sz="0" w:space="0" w:color="auto"/>
        <w:right w:val="none" w:sz="0" w:space="0" w:color="auto"/>
      </w:divBdr>
    </w:div>
    <w:div w:id="2094814096">
      <w:bodyDiv w:val="1"/>
      <w:marLeft w:val="0"/>
      <w:marRight w:val="0"/>
      <w:marTop w:val="0"/>
      <w:marBottom w:val="0"/>
      <w:divBdr>
        <w:top w:val="none" w:sz="0" w:space="0" w:color="auto"/>
        <w:left w:val="none" w:sz="0" w:space="0" w:color="auto"/>
        <w:bottom w:val="none" w:sz="0" w:space="0" w:color="auto"/>
        <w:right w:val="none" w:sz="0" w:space="0" w:color="auto"/>
      </w:divBdr>
    </w:div>
    <w:div w:id="210568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governingcouncil.utoronto.ca/secretariat/policies" TargetMode="External"/><Relationship Id="rId26" Type="http://schemas.openxmlformats.org/officeDocument/2006/relationships/header" Target="header4.xml"/><Relationship Id="rId39" Type="http://schemas.openxmlformats.org/officeDocument/2006/relationships/hyperlink" Target="https://www.bing.com/local?lid=YN1225x263505843&amp;id=YN1225x263505843&amp;q=Vipond+Systems+Group%2c+Div+of&amp;name=Vipond+Systems+Group%2c+Div+of&amp;cp=43.6584014892578%7e-79.6625595092773&amp;ppois=43.6584014892578_-79.6625595092773_Vipond+Systems+Group%2c+Div+of&amp;FORM=SNAPST" TargetMode="External"/><Relationship Id="rId21" Type="http://schemas.openxmlformats.org/officeDocument/2006/relationships/hyperlink" Target="http://www.utm.utoronto.ca/facilities/project-schedules-and-updates" TargetMode="External"/><Relationship Id="rId34" Type="http://schemas.openxmlformats.org/officeDocument/2006/relationships/header" Target="header7.xml"/><Relationship Id="rId42" Type="http://schemas.openxmlformats.org/officeDocument/2006/relationships/footer" Target="footer12.xm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Bonfirehub.zendesk.com/hc" TargetMode="External"/><Relationship Id="rId29" Type="http://schemas.openxmlformats.org/officeDocument/2006/relationships/footer" Target="footer6.xml"/><Relationship Id="rId11" Type="http://schemas.openxmlformats.org/officeDocument/2006/relationships/footer" Target="footer1.xml"/><Relationship Id="rId24" Type="http://schemas.openxmlformats.org/officeDocument/2006/relationships/footer" Target="footer3.xml"/><Relationship Id="rId32" Type="http://schemas.openxmlformats.org/officeDocument/2006/relationships/footer" Target="footer8.xml"/><Relationship Id="rId37" Type="http://schemas.openxmlformats.org/officeDocument/2006/relationships/hyperlink" Target="https://www.utm.utoronto.ca/parking/permits/other-permits" TargetMode="External"/><Relationship Id="rId40" Type="http://schemas.openxmlformats.org/officeDocument/2006/relationships/hyperlink" Target="mailto:peter.christiansen@siemens.com" TargetMode="External"/><Relationship Id="rId45" Type="http://schemas.openxmlformats.org/officeDocument/2006/relationships/hyperlink" Target="https://www.labour.gov.on.ca/english/hs/pubs/constructor/" TargetMode="External"/><Relationship Id="rId5" Type="http://schemas.openxmlformats.org/officeDocument/2006/relationships/settings" Target="settings.xml"/><Relationship Id="rId15" Type="http://schemas.openxmlformats.org/officeDocument/2006/relationships/hyperlink" Target="mailto:Support@GoBonfire.com"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footer" Target="footer11.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utm.utoronto.ca/about-us/contact-us/maps-directions" TargetMode="External"/><Relationship Id="rId31" Type="http://schemas.openxmlformats.org/officeDocument/2006/relationships/header" Target="header6.xml"/><Relationship Id="rId44" Type="http://schemas.openxmlformats.org/officeDocument/2006/relationships/hyperlink" Target="https://ehs.utoronto.ca/wp-content/uploads/2020/08/UofT-Contractor-COVID-safety-acknowledgement-form-August-10-2020_Final.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ed.thesvpcentre@utoronto.ca" TargetMode="External"/><Relationship Id="rId22" Type="http://schemas.openxmlformats.org/officeDocument/2006/relationships/hyperlink" Target="https://utoronto.bonfirehub.ca/opportunities/private/931d1584c240d1cacd5c6344338e53b0" TargetMode="External"/><Relationship Id="rId27" Type="http://schemas.openxmlformats.org/officeDocument/2006/relationships/header" Target="header5.xml"/><Relationship Id="rId30" Type="http://schemas.openxmlformats.org/officeDocument/2006/relationships/footer" Target="footer7.xml"/><Relationship Id="rId35" Type="http://schemas.openxmlformats.org/officeDocument/2006/relationships/footer" Target="footer10.xml"/><Relationship Id="rId43" Type="http://schemas.openxmlformats.org/officeDocument/2006/relationships/hyperlink" Target="http://www.ehs.utoronto.ca/services/biosafety/contractors.htm" TargetMode="External"/><Relationship Id="rId48" Type="http://schemas.openxmlformats.org/officeDocument/2006/relationships/glossaryDocument" Target="glossary/document.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mailto:procurement.utm@utoronto.ca" TargetMode="External"/><Relationship Id="rId25" Type="http://schemas.openxmlformats.org/officeDocument/2006/relationships/footer" Target="footer4.xml"/><Relationship Id="rId33" Type="http://schemas.openxmlformats.org/officeDocument/2006/relationships/footer" Target="footer9.xml"/><Relationship Id="rId38" Type="http://schemas.openxmlformats.org/officeDocument/2006/relationships/hyperlink" Target="mailto:dennis.weber@vipond.ca" TargetMode="External"/><Relationship Id="rId46" Type="http://schemas.openxmlformats.org/officeDocument/2006/relationships/image" Target="media/image2.png"/><Relationship Id="rId20" Type="http://schemas.openxmlformats.org/officeDocument/2006/relationships/hyperlink" Target="http://www.utm.utoronto.ca/parking/visitorday-parking" TargetMode="External"/><Relationship Id="rId41" Type="http://schemas.openxmlformats.org/officeDocument/2006/relationships/hyperlink" Target="mailto:Ishant.pandhi@dexterra.com"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2C364AD0994907893CE331F3C881F5"/>
        <w:category>
          <w:name w:val="General"/>
          <w:gallery w:val="placeholder"/>
        </w:category>
        <w:types>
          <w:type w:val="bbPlcHdr"/>
        </w:types>
        <w:behaviors>
          <w:behavior w:val="content"/>
        </w:behaviors>
        <w:guid w:val="{2DD720BC-B30E-4B59-BAE0-384623FEE4E4}"/>
      </w:docPartPr>
      <w:docPartBody>
        <w:p w:rsidR="00F16263" w:rsidRDefault="00F16263">
          <w:pPr>
            <w:pStyle w:val="202C364AD0994907893CE331F3C881F5"/>
          </w:pPr>
          <w:r w:rsidRPr="00C85802">
            <w:rPr>
              <w:rStyle w:val="PlaceholderText"/>
            </w:rPr>
            <w:t>[Subject]</w:t>
          </w:r>
        </w:p>
      </w:docPartBody>
    </w:docPart>
    <w:docPart>
      <w:docPartPr>
        <w:name w:val="7E04FC6795BB4506B252F2EB8B3676B8"/>
        <w:category>
          <w:name w:val="General"/>
          <w:gallery w:val="placeholder"/>
        </w:category>
        <w:types>
          <w:type w:val="bbPlcHdr"/>
        </w:types>
        <w:behaviors>
          <w:behavior w:val="content"/>
        </w:behaviors>
        <w:guid w:val="{BCDB4E4E-A2CB-4D53-A585-13C9A1CB5CDD}"/>
      </w:docPartPr>
      <w:docPartBody>
        <w:p w:rsidR="00F16263" w:rsidRDefault="00F16263">
          <w:pPr>
            <w:pStyle w:val="7E04FC6795BB4506B252F2EB8B3676B8"/>
          </w:pPr>
          <w:r w:rsidRPr="00C85802">
            <w:rPr>
              <w:rStyle w:val="PlaceholderText"/>
            </w:rPr>
            <w:t>[Abstract]</w:t>
          </w:r>
        </w:p>
      </w:docPartBody>
    </w:docPart>
    <w:docPart>
      <w:docPartPr>
        <w:name w:val="4BAA4EFCB4F44B7EAFF936AAEDBFF335"/>
        <w:category>
          <w:name w:val="General"/>
          <w:gallery w:val="placeholder"/>
        </w:category>
        <w:types>
          <w:type w:val="bbPlcHdr"/>
        </w:types>
        <w:behaviors>
          <w:behavior w:val="content"/>
        </w:behaviors>
        <w:guid w:val="{FFB700BC-F2A1-47D9-B7A9-72213C518A29}"/>
      </w:docPartPr>
      <w:docPartBody>
        <w:p w:rsidR="00F16263" w:rsidRDefault="00F16263">
          <w:pPr>
            <w:pStyle w:val="4BAA4EFCB4F44B7EAFF936AAEDBFF335"/>
          </w:pPr>
          <w:r w:rsidRPr="00C85802">
            <w:rPr>
              <w:rStyle w:val="PlaceholderText"/>
            </w:rPr>
            <w:t>[Abstract]</w:t>
          </w:r>
        </w:p>
      </w:docPartBody>
    </w:docPart>
    <w:docPart>
      <w:docPartPr>
        <w:name w:val="92224DFA3BE14AB9A282439DD3DBFD93"/>
        <w:category>
          <w:name w:val="General"/>
          <w:gallery w:val="placeholder"/>
        </w:category>
        <w:types>
          <w:type w:val="bbPlcHdr"/>
        </w:types>
        <w:behaviors>
          <w:behavior w:val="content"/>
        </w:behaviors>
        <w:guid w:val="{1CA08B73-0EDA-435A-9537-EDDC36D0A23F}"/>
      </w:docPartPr>
      <w:docPartBody>
        <w:p w:rsidR="00F16263" w:rsidRDefault="00F16263">
          <w:pPr>
            <w:pStyle w:val="92224DFA3BE14AB9A282439DD3DBFD93"/>
          </w:pPr>
          <w:r w:rsidRPr="00C85802">
            <w:rPr>
              <w:rStyle w:val="PlaceholderText"/>
            </w:rPr>
            <w:t>[Subject]</w:t>
          </w:r>
        </w:p>
      </w:docPartBody>
    </w:docPart>
    <w:docPart>
      <w:docPartPr>
        <w:name w:val="069856E205BD4BFD84942F5211BFC1C9"/>
        <w:category>
          <w:name w:val="General"/>
          <w:gallery w:val="placeholder"/>
        </w:category>
        <w:types>
          <w:type w:val="bbPlcHdr"/>
        </w:types>
        <w:behaviors>
          <w:behavior w:val="content"/>
        </w:behaviors>
        <w:guid w:val="{C065DAA2-8F40-4C8B-8A39-D74A313042CB}"/>
      </w:docPartPr>
      <w:docPartBody>
        <w:p w:rsidR="00F16263" w:rsidRDefault="00F16263">
          <w:pPr>
            <w:pStyle w:val="069856E205BD4BFD84942F5211BFC1C9"/>
          </w:pPr>
          <w:r w:rsidRPr="00C85802">
            <w:rPr>
              <w:rStyle w:val="PlaceholderText"/>
            </w:rPr>
            <w:t>[Abstract]</w:t>
          </w:r>
        </w:p>
      </w:docPartBody>
    </w:docPart>
    <w:docPart>
      <w:docPartPr>
        <w:name w:val="0CF1FA423C2A465B8C38D1BE50F38047"/>
        <w:category>
          <w:name w:val="General"/>
          <w:gallery w:val="placeholder"/>
        </w:category>
        <w:types>
          <w:type w:val="bbPlcHdr"/>
        </w:types>
        <w:behaviors>
          <w:behavior w:val="content"/>
        </w:behaviors>
        <w:guid w:val="{D7302AC9-19F6-4506-93D8-1C9F7544D291}"/>
      </w:docPartPr>
      <w:docPartBody>
        <w:p w:rsidR="00F16263" w:rsidRDefault="00F16263">
          <w:pPr>
            <w:pStyle w:val="0CF1FA423C2A465B8C38D1BE50F38047"/>
          </w:pPr>
          <w:r w:rsidRPr="00C85802">
            <w:rPr>
              <w:rStyle w:val="PlaceholderText"/>
            </w:rPr>
            <w:t>[Subject]</w:t>
          </w:r>
        </w:p>
      </w:docPartBody>
    </w:docPart>
    <w:docPart>
      <w:docPartPr>
        <w:name w:val="CCCFEDD61D66453FA80CADA2EB1F6C19"/>
        <w:category>
          <w:name w:val="General"/>
          <w:gallery w:val="placeholder"/>
        </w:category>
        <w:types>
          <w:type w:val="bbPlcHdr"/>
        </w:types>
        <w:behaviors>
          <w:behavior w:val="content"/>
        </w:behaviors>
        <w:guid w:val="{F7AB1FA2-7832-4456-90E0-72DDCF22AF22}"/>
      </w:docPartPr>
      <w:docPartBody>
        <w:p w:rsidR="00F16263" w:rsidRDefault="00F16263">
          <w:pPr>
            <w:pStyle w:val="CCCFEDD61D66453FA80CADA2EB1F6C19"/>
          </w:pPr>
          <w:r w:rsidRPr="00C85802">
            <w:rPr>
              <w:rStyle w:val="PlaceholderText"/>
            </w:rPr>
            <w:t>[Abstract]</w:t>
          </w:r>
        </w:p>
      </w:docPartBody>
    </w:docPart>
    <w:docPart>
      <w:docPartPr>
        <w:name w:val="578F38AE09804B79998CE9BC4238DB0D"/>
        <w:category>
          <w:name w:val="General"/>
          <w:gallery w:val="placeholder"/>
        </w:category>
        <w:types>
          <w:type w:val="bbPlcHdr"/>
        </w:types>
        <w:behaviors>
          <w:behavior w:val="content"/>
        </w:behaviors>
        <w:guid w:val="{A554A31A-CF0D-490A-835C-BC2A63384A86}"/>
      </w:docPartPr>
      <w:docPartBody>
        <w:p w:rsidR="00F16263" w:rsidRDefault="00F16263">
          <w:pPr>
            <w:pStyle w:val="578F38AE09804B79998CE9BC4238DB0D"/>
          </w:pPr>
          <w:r w:rsidRPr="00C85802">
            <w:rPr>
              <w:rStyle w:val="PlaceholderText"/>
            </w:rPr>
            <w:t>[Subject]</w:t>
          </w:r>
        </w:p>
      </w:docPartBody>
    </w:docPart>
    <w:docPart>
      <w:docPartPr>
        <w:name w:val="6BB2620B66E24D47ADF7BE8D01AFFA72"/>
        <w:category>
          <w:name w:val="General"/>
          <w:gallery w:val="placeholder"/>
        </w:category>
        <w:types>
          <w:type w:val="bbPlcHdr"/>
        </w:types>
        <w:behaviors>
          <w:behavior w:val="content"/>
        </w:behaviors>
        <w:guid w:val="{3EBA6154-6869-4C97-8E85-25CDDA0FAC90}"/>
      </w:docPartPr>
      <w:docPartBody>
        <w:p w:rsidR="00F16263" w:rsidRDefault="00F16263">
          <w:pPr>
            <w:pStyle w:val="6BB2620B66E24D47ADF7BE8D01AFFA72"/>
          </w:pPr>
          <w:r w:rsidRPr="00C85802">
            <w:rPr>
              <w:rStyle w:val="PlaceholderText"/>
            </w:rPr>
            <w:t>[Abstract]</w:t>
          </w:r>
        </w:p>
      </w:docPartBody>
    </w:docPart>
    <w:docPart>
      <w:docPartPr>
        <w:name w:val="FFB194450A254C42A364C24282AEBE9F"/>
        <w:category>
          <w:name w:val="General"/>
          <w:gallery w:val="placeholder"/>
        </w:category>
        <w:types>
          <w:type w:val="bbPlcHdr"/>
        </w:types>
        <w:behaviors>
          <w:behavior w:val="content"/>
        </w:behaviors>
        <w:guid w:val="{106BD95F-3327-4363-AC1B-E0814F96A4CD}"/>
      </w:docPartPr>
      <w:docPartBody>
        <w:p w:rsidR="00F16263" w:rsidRDefault="00F16263">
          <w:pPr>
            <w:pStyle w:val="FFB194450A254C42A364C24282AEBE9F"/>
          </w:pPr>
          <w:r w:rsidRPr="00C85802">
            <w:rPr>
              <w:rStyle w:val="PlaceholderText"/>
            </w:rPr>
            <w:t>[Subject]</w:t>
          </w:r>
        </w:p>
      </w:docPartBody>
    </w:docPart>
    <w:docPart>
      <w:docPartPr>
        <w:name w:val="033EFDDDA8CF4D9AA7A10F24AA3446BB"/>
        <w:category>
          <w:name w:val="General"/>
          <w:gallery w:val="placeholder"/>
        </w:category>
        <w:types>
          <w:type w:val="bbPlcHdr"/>
        </w:types>
        <w:behaviors>
          <w:behavior w:val="content"/>
        </w:behaviors>
        <w:guid w:val="{51EA82A3-0DE9-4737-8E79-6445B12243E6}"/>
      </w:docPartPr>
      <w:docPartBody>
        <w:p w:rsidR="00F16263" w:rsidRDefault="00F16263">
          <w:pPr>
            <w:pStyle w:val="033EFDDDA8CF4D9AA7A10F24AA3446BB"/>
          </w:pPr>
          <w:r w:rsidRPr="00C85802">
            <w:rPr>
              <w:rStyle w:val="PlaceholderText"/>
            </w:rPr>
            <w:t>[Abstract]</w:t>
          </w:r>
        </w:p>
      </w:docPartBody>
    </w:docPart>
    <w:docPart>
      <w:docPartPr>
        <w:name w:val="1665126F24754260B6700D3ABB18C0DF"/>
        <w:category>
          <w:name w:val="General"/>
          <w:gallery w:val="placeholder"/>
        </w:category>
        <w:types>
          <w:type w:val="bbPlcHdr"/>
        </w:types>
        <w:behaviors>
          <w:behavior w:val="content"/>
        </w:behaviors>
        <w:guid w:val="{1A3D1BCF-2300-4369-A8F2-FE237113B4A8}"/>
      </w:docPartPr>
      <w:docPartBody>
        <w:p w:rsidR="00F16263" w:rsidRDefault="00F16263">
          <w:pPr>
            <w:pStyle w:val="1665126F24754260B6700D3ABB18C0DF"/>
          </w:pPr>
          <w:r w:rsidRPr="00C85802">
            <w:rPr>
              <w:rStyle w:val="PlaceholderText"/>
            </w:rPr>
            <w:t>[Subject]</w:t>
          </w:r>
        </w:p>
      </w:docPartBody>
    </w:docPart>
    <w:docPart>
      <w:docPartPr>
        <w:name w:val="18D2E954725B4A7FA2AA67C0A0BB516F"/>
        <w:category>
          <w:name w:val="General"/>
          <w:gallery w:val="placeholder"/>
        </w:category>
        <w:types>
          <w:type w:val="bbPlcHdr"/>
        </w:types>
        <w:behaviors>
          <w:behavior w:val="content"/>
        </w:behaviors>
        <w:guid w:val="{6E36FADA-C761-41BF-8E2D-1F992B6C6380}"/>
      </w:docPartPr>
      <w:docPartBody>
        <w:p w:rsidR="00233C4C" w:rsidRDefault="00781695" w:rsidP="00781695">
          <w:pPr>
            <w:pStyle w:val="18D2E954725B4A7FA2AA67C0A0BB516F"/>
          </w:pPr>
          <w:r w:rsidRPr="00C85802">
            <w:rPr>
              <w:rStyle w:val="PlaceholderText"/>
            </w:rPr>
            <w:t>[Subject]</w:t>
          </w:r>
        </w:p>
      </w:docPartBody>
    </w:docPart>
    <w:docPart>
      <w:docPartPr>
        <w:name w:val="DB94822447234AAD81242B78230AAB0F"/>
        <w:category>
          <w:name w:val="General"/>
          <w:gallery w:val="placeholder"/>
        </w:category>
        <w:types>
          <w:type w:val="bbPlcHdr"/>
        </w:types>
        <w:behaviors>
          <w:behavior w:val="content"/>
        </w:behaviors>
        <w:guid w:val="{3EDA747B-DB2A-4805-87BB-513A7F09B959}"/>
      </w:docPartPr>
      <w:docPartBody>
        <w:p w:rsidR="00C96EB9" w:rsidRDefault="003A1611" w:rsidP="003A1611">
          <w:pPr>
            <w:pStyle w:val="DB94822447234AAD81242B78230AAB0F"/>
          </w:pPr>
          <w:r w:rsidRPr="00C85802">
            <w:rPr>
              <w:rStyle w:val="PlaceholderText"/>
            </w:rPr>
            <w:t>[Subject]</w:t>
          </w:r>
        </w:p>
      </w:docPartBody>
    </w:docPart>
    <w:docPart>
      <w:docPartPr>
        <w:name w:val="FDFFC7638BEC474B85FF5FAF617AD0DD"/>
        <w:category>
          <w:name w:val="General"/>
          <w:gallery w:val="placeholder"/>
        </w:category>
        <w:types>
          <w:type w:val="bbPlcHdr"/>
        </w:types>
        <w:behaviors>
          <w:behavior w:val="content"/>
        </w:behaviors>
        <w:guid w:val="{EC80A8EA-0DA1-4074-879C-3C32F58C61AC}"/>
      </w:docPartPr>
      <w:docPartBody>
        <w:p w:rsidR="00C42076" w:rsidRDefault="00CE3ED3" w:rsidP="00CE3ED3">
          <w:pPr>
            <w:pStyle w:val="52D02FDEFD0D43A684EEC01128C1923E"/>
          </w:pPr>
          <w:r w:rsidRPr="00C85802">
            <w:rPr>
              <w:rStyle w:val="PlaceholderText"/>
            </w:rPr>
            <w:t>[Abstract]</w:t>
          </w:r>
        </w:p>
      </w:docPartBody>
    </w:docPart>
    <w:docPart>
      <w:docPartPr>
        <w:name w:val="75B07343D3AD479B880B84F5A2B6F42E"/>
        <w:category>
          <w:name w:val="General"/>
          <w:gallery w:val="placeholder"/>
        </w:category>
        <w:types>
          <w:type w:val="bbPlcHdr"/>
        </w:types>
        <w:behaviors>
          <w:behavior w:val="content"/>
        </w:behaviors>
        <w:guid w:val="{EE175C00-5808-496F-B790-862C1BD13AA3}"/>
      </w:docPartPr>
      <w:docPartBody>
        <w:p w:rsidR="00C42076" w:rsidRDefault="00CE3ED3" w:rsidP="00CE3ED3">
          <w:r w:rsidRPr="00C8580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Roboto Light">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263"/>
    <w:rsid w:val="000D3200"/>
    <w:rsid w:val="000E7792"/>
    <w:rsid w:val="00194F33"/>
    <w:rsid w:val="001F6E4F"/>
    <w:rsid w:val="00233C4C"/>
    <w:rsid w:val="00282CB8"/>
    <w:rsid w:val="00283299"/>
    <w:rsid w:val="00331B8A"/>
    <w:rsid w:val="00353106"/>
    <w:rsid w:val="003A1611"/>
    <w:rsid w:val="003B13B5"/>
    <w:rsid w:val="003E0111"/>
    <w:rsid w:val="00424259"/>
    <w:rsid w:val="004966DB"/>
    <w:rsid w:val="004B0F1D"/>
    <w:rsid w:val="004F17E3"/>
    <w:rsid w:val="00516235"/>
    <w:rsid w:val="0053672A"/>
    <w:rsid w:val="00540666"/>
    <w:rsid w:val="00562853"/>
    <w:rsid w:val="005A651E"/>
    <w:rsid w:val="006043C5"/>
    <w:rsid w:val="00627BA3"/>
    <w:rsid w:val="00633704"/>
    <w:rsid w:val="0063457E"/>
    <w:rsid w:val="0065148D"/>
    <w:rsid w:val="006640C4"/>
    <w:rsid w:val="006650DF"/>
    <w:rsid w:val="00697530"/>
    <w:rsid w:val="00720B58"/>
    <w:rsid w:val="0073159A"/>
    <w:rsid w:val="00761C25"/>
    <w:rsid w:val="00781695"/>
    <w:rsid w:val="00790BED"/>
    <w:rsid w:val="007A01A6"/>
    <w:rsid w:val="007C4E9C"/>
    <w:rsid w:val="0081387E"/>
    <w:rsid w:val="0087693F"/>
    <w:rsid w:val="008963EB"/>
    <w:rsid w:val="008D1582"/>
    <w:rsid w:val="0091479E"/>
    <w:rsid w:val="00931A83"/>
    <w:rsid w:val="009424B4"/>
    <w:rsid w:val="00971990"/>
    <w:rsid w:val="00980F8A"/>
    <w:rsid w:val="009E217F"/>
    <w:rsid w:val="00A05D0A"/>
    <w:rsid w:val="00A26E1B"/>
    <w:rsid w:val="00A44B72"/>
    <w:rsid w:val="00A4724C"/>
    <w:rsid w:val="00A544F3"/>
    <w:rsid w:val="00A67252"/>
    <w:rsid w:val="00A86EEA"/>
    <w:rsid w:val="00A872AF"/>
    <w:rsid w:val="00AC49E0"/>
    <w:rsid w:val="00AD50F5"/>
    <w:rsid w:val="00B70280"/>
    <w:rsid w:val="00B74DEF"/>
    <w:rsid w:val="00B7572E"/>
    <w:rsid w:val="00BB07CA"/>
    <w:rsid w:val="00BD6B09"/>
    <w:rsid w:val="00BF4540"/>
    <w:rsid w:val="00C42076"/>
    <w:rsid w:val="00C65EF7"/>
    <w:rsid w:val="00C73758"/>
    <w:rsid w:val="00C83E0E"/>
    <w:rsid w:val="00C87CF6"/>
    <w:rsid w:val="00C96EB9"/>
    <w:rsid w:val="00CB0FF4"/>
    <w:rsid w:val="00CC49A8"/>
    <w:rsid w:val="00CD3704"/>
    <w:rsid w:val="00CE3ED3"/>
    <w:rsid w:val="00DC300F"/>
    <w:rsid w:val="00DF3533"/>
    <w:rsid w:val="00E12832"/>
    <w:rsid w:val="00E71BCB"/>
    <w:rsid w:val="00EB17FD"/>
    <w:rsid w:val="00EB7FBB"/>
    <w:rsid w:val="00ED4A51"/>
    <w:rsid w:val="00F06FE8"/>
    <w:rsid w:val="00F07F8E"/>
    <w:rsid w:val="00F16263"/>
    <w:rsid w:val="00F3463A"/>
    <w:rsid w:val="00F427A1"/>
    <w:rsid w:val="00F5672B"/>
    <w:rsid w:val="00FD24DB"/>
    <w:rsid w:val="00FE5E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1C25"/>
    <w:rPr>
      <w:color w:val="808080"/>
    </w:rPr>
  </w:style>
  <w:style w:type="paragraph" w:customStyle="1" w:styleId="202C364AD0994907893CE331F3C881F5">
    <w:name w:val="202C364AD0994907893CE331F3C881F5"/>
  </w:style>
  <w:style w:type="paragraph" w:customStyle="1" w:styleId="7E04FC6795BB4506B252F2EB8B3676B8">
    <w:name w:val="7E04FC6795BB4506B252F2EB8B3676B8"/>
  </w:style>
  <w:style w:type="paragraph" w:customStyle="1" w:styleId="4BAA4EFCB4F44B7EAFF936AAEDBFF335">
    <w:name w:val="4BAA4EFCB4F44B7EAFF936AAEDBFF335"/>
  </w:style>
  <w:style w:type="paragraph" w:customStyle="1" w:styleId="92224DFA3BE14AB9A282439DD3DBFD93">
    <w:name w:val="92224DFA3BE14AB9A282439DD3DBFD93"/>
  </w:style>
  <w:style w:type="paragraph" w:customStyle="1" w:styleId="069856E205BD4BFD84942F5211BFC1C9">
    <w:name w:val="069856E205BD4BFD84942F5211BFC1C9"/>
  </w:style>
  <w:style w:type="paragraph" w:customStyle="1" w:styleId="0CF1FA423C2A465B8C38D1BE50F38047">
    <w:name w:val="0CF1FA423C2A465B8C38D1BE50F38047"/>
  </w:style>
  <w:style w:type="paragraph" w:customStyle="1" w:styleId="CCCFEDD61D66453FA80CADA2EB1F6C19">
    <w:name w:val="CCCFEDD61D66453FA80CADA2EB1F6C19"/>
  </w:style>
  <w:style w:type="paragraph" w:customStyle="1" w:styleId="578F38AE09804B79998CE9BC4238DB0D">
    <w:name w:val="578F38AE09804B79998CE9BC4238DB0D"/>
  </w:style>
  <w:style w:type="paragraph" w:customStyle="1" w:styleId="6BB2620B66E24D47ADF7BE8D01AFFA72">
    <w:name w:val="6BB2620B66E24D47ADF7BE8D01AFFA72"/>
  </w:style>
  <w:style w:type="paragraph" w:customStyle="1" w:styleId="FFB194450A254C42A364C24282AEBE9F">
    <w:name w:val="FFB194450A254C42A364C24282AEBE9F"/>
  </w:style>
  <w:style w:type="paragraph" w:customStyle="1" w:styleId="033EFDDDA8CF4D9AA7A10F24AA3446BB">
    <w:name w:val="033EFDDDA8CF4D9AA7A10F24AA3446BB"/>
  </w:style>
  <w:style w:type="paragraph" w:customStyle="1" w:styleId="1665126F24754260B6700D3ABB18C0DF">
    <w:name w:val="1665126F24754260B6700D3ABB18C0DF"/>
  </w:style>
  <w:style w:type="paragraph" w:customStyle="1" w:styleId="18D2E954725B4A7FA2AA67C0A0BB516F">
    <w:name w:val="18D2E954725B4A7FA2AA67C0A0BB516F"/>
    <w:rsid w:val="00781695"/>
    <w:rPr>
      <w:lang w:val="en-US" w:eastAsia="en-US"/>
    </w:rPr>
  </w:style>
  <w:style w:type="paragraph" w:customStyle="1" w:styleId="DB94822447234AAD81242B78230AAB0F">
    <w:name w:val="DB94822447234AAD81242B78230AAB0F"/>
    <w:rsid w:val="003A1611"/>
  </w:style>
  <w:style w:type="paragraph" w:customStyle="1" w:styleId="52D02FDEFD0D43A684EEC01128C1923E">
    <w:name w:val="52D02FDEFD0D43A684EEC01128C1923E"/>
    <w:rsid w:val="009424B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UTM200193</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DC5364-871A-4B59-A369-F9286343C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165</Pages>
  <Words>56822</Words>
  <Characters>316712</Characters>
  <Application>Microsoft Office Word</Application>
  <DocSecurity>0</DocSecurity>
  <Lines>2639</Lines>
  <Paragraphs>745</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372789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Central Utilities Plant (CUP1) Control Room and Office Renovation</dc:subject>
  <dc:creator>Ashwin Rodrigues</dc:creator>
  <cp:lastModifiedBy>Elizabeth Fuller</cp:lastModifiedBy>
  <cp:revision>6</cp:revision>
  <cp:lastPrinted>2024-05-08T19:43:00Z</cp:lastPrinted>
  <dcterms:created xsi:type="dcterms:W3CDTF">2024-05-08T19:34:00Z</dcterms:created>
  <dcterms:modified xsi:type="dcterms:W3CDTF">2024-05-08T19:45:00Z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12416087.12</vt:lpwstr>
  </property>
  <property fmtid="{D5CDD505-2E9C-101B-9397-08002B2CF9AE}" pid="3" name="DocXDocID">
    <vt:lpwstr>23340643.6</vt:lpwstr>
  </property>
  <property fmtid="{D5CDD505-2E9C-101B-9397-08002B2CF9AE}" pid="4" name="DocXFormat">
    <vt:lpwstr>Blakes DocID</vt:lpwstr>
  </property>
  <property fmtid="{D5CDD505-2E9C-101B-9397-08002B2CF9AE}" pid="5" name="DocXLocation">
    <vt:lpwstr>End of Document</vt:lpwstr>
  </property>
  <property fmtid="{D5CDD505-2E9C-101B-9397-08002B2CF9AE}" pid="6" name="EMAIL_OWNER_ADDRESS">
    <vt:lpwstr>MBAAmdSkHYIBgFuEgbS80HUXquCpXJlbj9raKW/YChhABJXtJrtANCAe6y74iNlLveL+DNE6lkQ6wgw=</vt:lpwstr>
  </property>
  <property fmtid="{D5CDD505-2E9C-101B-9397-08002B2CF9AE}" pid="7" name="MAIL_MSG_ID1">
    <vt:lpwstr>UFAAhWon0ndq8EzpP3jmIJbS+9yP47F5DVjURd0uOIzUuPmvboNN7FT6mZOyRKJlnA5NPo15dMZNK2N5
uTxAPgLNOsMHZilsV7FLN7WNFyPNPYTaARMMUreRmUwkLr9/hpTxqtnCObKdjiRcno7NapFbbaWo
hBhx8prfecqsTnYL/e8SIppeYn4w2ioDrx1ltQd/jvjaSdb5UN/x1K+6Oz/8wB0+TYBmlg5De+2X
tru+w1K8l3dzgfUXo</vt:lpwstr>
  </property>
  <property fmtid="{D5CDD505-2E9C-101B-9397-08002B2CF9AE}" pid="8" name="MAIL_MSG_ID2">
    <vt:lpwstr>H+fJrzY++oDj+oixmk50EkTceKw+BKPqfE/f9OHze634y7U/M9xOVNcvr67
CZrlsB7py7eOV6etPiGUilK2Qcw=</vt:lpwstr>
  </property>
  <property fmtid="{D5CDD505-2E9C-101B-9397-08002B2CF9AE}" pid="9" name="RESPONSE_SENDER_NAME">
    <vt:lpwstr>sAAA4E8dREqJqIpezPKJ2pRyVt4Mr6gXIfNozZOkWf4PNZs=</vt:lpwstr>
  </property>
  <property fmtid="{D5CDD505-2E9C-101B-9397-08002B2CF9AE}" pid="10" name="GrammarlyDocumentId">
    <vt:lpwstr>9c39cfdbed019677157c59f568090d3cf8e45a853807e83574b4d2f226fd9e97</vt:lpwstr>
  </property>
</Properties>
</file>